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5174" w14:textId="77777777" w:rsidR="00E915E8" w:rsidRDefault="00E915E8" w:rsidP="00225B81">
      <w:pPr>
        <w:spacing w:after="0" w:line="240" w:lineRule="auto"/>
        <w:rPr>
          <w:rFonts w:eastAsia="Times New Roman" w:cs="Times New Roman"/>
          <w:bCs/>
          <w:sz w:val="20"/>
          <w:szCs w:val="20"/>
        </w:rPr>
        <w:sectPr w:rsidR="00E915E8" w:rsidSect="00E915E8">
          <w:headerReference w:type="default" r:id="rId10"/>
          <w:pgSz w:w="12240" w:h="15840"/>
          <w:pgMar w:top="1440" w:right="1440" w:bottom="1440" w:left="1440" w:header="720" w:footer="720" w:gutter="0"/>
          <w:cols w:num="2" w:space="720"/>
          <w:docGrid w:linePitch="360"/>
        </w:sectPr>
      </w:pPr>
    </w:p>
    <w:p w14:paraId="16F6D11B" w14:textId="18AACBD1" w:rsidR="007225C5" w:rsidRPr="00E915E8" w:rsidRDefault="00541069" w:rsidP="00225B81">
      <w:pPr>
        <w:spacing w:after="0" w:line="240" w:lineRule="auto"/>
        <w:rPr>
          <w:rFonts w:eastAsia="Times New Roman" w:cs="Times New Roman"/>
          <w:b/>
          <w:bCs/>
          <w:sz w:val="20"/>
          <w:szCs w:val="20"/>
        </w:rPr>
      </w:pPr>
      <w:r>
        <w:rPr>
          <w:rFonts w:eastAsia="Times New Roman" w:cs="Times New Roman"/>
          <w:b/>
          <w:bCs/>
          <w:sz w:val="20"/>
          <w:szCs w:val="20"/>
        </w:rPr>
        <w:t>Participants:</w:t>
      </w:r>
    </w:p>
    <w:p w14:paraId="7124D4A4" w14:textId="77777777" w:rsidR="00E915E8" w:rsidRDefault="00E915E8" w:rsidP="00E915E8">
      <w:pPr>
        <w:spacing w:after="0" w:line="240" w:lineRule="auto"/>
        <w:rPr>
          <w:rFonts w:eastAsia="Times New Roman" w:cs="Times New Roman"/>
          <w:bCs/>
          <w:sz w:val="20"/>
          <w:szCs w:val="20"/>
        </w:rPr>
        <w:sectPr w:rsidR="00E915E8" w:rsidSect="00E915E8">
          <w:type w:val="continuous"/>
          <w:pgSz w:w="12240" w:h="15840"/>
          <w:pgMar w:top="1440" w:right="1440" w:bottom="1440" w:left="1440" w:header="720" w:footer="720" w:gutter="0"/>
          <w:cols w:space="720"/>
          <w:docGrid w:linePitch="360"/>
        </w:sectPr>
      </w:pPr>
    </w:p>
    <w:p w14:paraId="2F681690" w14:textId="5B080742"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Deb Klenotic, PA DEP (Lead)</w:t>
      </w:r>
    </w:p>
    <w:p w14:paraId="47366A47" w14:textId="487DAC55"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Rebecca Chillrud, CRC/CBP (Staff)</w:t>
      </w:r>
    </w:p>
    <w:p w14:paraId="173F8432" w14:textId="77777777"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Rachel Felver, ACB/CBP</w:t>
      </w:r>
    </w:p>
    <w:p w14:paraId="355E53FC" w14:textId="77777777"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Rachel Hamm, VA DEQ</w:t>
      </w:r>
    </w:p>
    <w:p w14:paraId="75A48CD6" w14:textId="77777777"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Caitlyn Johnstone, ACB/CBP</w:t>
      </w:r>
    </w:p>
    <w:p w14:paraId="44BBD239" w14:textId="77777777"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Phil Miller, DNREC</w:t>
      </w:r>
    </w:p>
    <w:p w14:paraId="6BD9DE34" w14:textId="77777777" w:rsidR="00E915E8" w:rsidRPr="00991085"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Matthew Pennington, R9 WV</w:t>
      </w:r>
    </w:p>
    <w:p w14:paraId="5C71404A" w14:textId="10983280" w:rsidR="00BF508C" w:rsidRPr="00991085" w:rsidRDefault="00BF508C" w:rsidP="00E915E8">
      <w:pPr>
        <w:spacing w:after="0" w:line="240" w:lineRule="auto"/>
        <w:rPr>
          <w:rFonts w:eastAsia="Times New Roman" w:cs="Times New Roman"/>
          <w:bCs/>
          <w:sz w:val="20"/>
          <w:szCs w:val="20"/>
        </w:rPr>
      </w:pPr>
      <w:r w:rsidRPr="00991085">
        <w:rPr>
          <w:rFonts w:eastAsia="Times New Roman" w:cs="Times New Roman"/>
          <w:bCs/>
          <w:sz w:val="20"/>
          <w:szCs w:val="20"/>
        </w:rPr>
        <w:t>Jennifer Starr, ACB/Local Leadership Workgroup</w:t>
      </w:r>
    </w:p>
    <w:p w14:paraId="5CEAD886" w14:textId="77777777" w:rsidR="00E915E8" w:rsidRPr="00E915E8" w:rsidRDefault="00E915E8" w:rsidP="00E915E8">
      <w:pPr>
        <w:spacing w:after="0" w:line="240" w:lineRule="auto"/>
        <w:rPr>
          <w:rFonts w:eastAsia="Times New Roman" w:cs="Times New Roman"/>
          <w:bCs/>
          <w:sz w:val="20"/>
          <w:szCs w:val="20"/>
        </w:rPr>
      </w:pPr>
      <w:r w:rsidRPr="00991085">
        <w:rPr>
          <w:rFonts w:eastAsia="Times New Roman" w:cs="Times New Roman"/>
          <w:bCs/>
          <w:sz w:val="20"/>
          <w:szCs w:val="20"/>
        </w:rPr>
        <w:t>Kathy Stecker, MDE</w:t>
      </w:r>
    </w:p>
    <w:p w14:paraId="3AB90BF1" w14:textId="77777777" w:rsidR="00E915E8" w:rsidRDefault="00E915E8" w:rsidP="00225B81">
      <w:pPr>
        <w:spacing w:after="0" w:line="240" w:lineRule="auto"/>
        <w:rPr>
          <w:rFonts w:eastAsia="Times New Roman" w:cs="Times New Roman"/>
          <w:b/>
          <w:bCs/>
          <w:sz w:val="20"/>
          <w:szCs w:val="20"/>
        </w:rPr>
        <w:sectPr w:rsidR="00E915E8" w:rsidSect="00E915E8">
          <w:type w:val="continuous"/>
          <w:pgSz w:w="12240" w:h="15840"/>
          <w:pgMar w:top="1440" w:right="1440" w:bottom="1440" w:left="1440" w:header="720" w:footer="720" w:gutter="0"/>
          <w:cols w:num="2" w:space="720"/>
          <w:docGrid w:linePitch="360"/>
        </w:sectPr>
      </w:pPr>
    </w:p>
    <w:p w14:paraId="74B161AE" w14:textId="2CFE8174" w:rsidR="00FB12DA" w:rsidRPr="00660129" w:rsidRDefault="00FB12DA" w:rsidP="00225B81">
      <w:pPr>
        <w:spacing w:after="0" w:line="240" w:lineRule="auto"/>
        <w:rPr>
          <w:rFonts w:eastAsia="Times New Roman" w:cs="Times New Roman"/>
          <w:b/>
          <w:bCs/>
          <w:sz w:val="20"/>
          <w:szCs w:val="20"/>
        </w:rPr>
      </w:pPr>
    </w:p>
    <w:p w14:paraId="1C0ACC7E" w14:textId="77777777" w:rsidR="00225B81" w:rsidRPr="00660129" w:rsidRDefault="00225B81" w:rsidP="00225B81">
      <w:pPr>
        <w:spacing w:after="0" w:line="240" w:lineRule="auto"/>
        <w:rPr>
          <w:rFonts w:eastAsia="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25B81" w:rsidRPr="00660129" w14:paraId="40A118BC" w14:textId="77777777" w:rsidTr="00225B81">
        <w:tc>
          <w:tcPr>
            <w:tcW w:w="1255" w:type="dxa"/>
          </w:tcPr>
          <w:p w14:paraId="17B16C9A" w14:textId="1949DF41" w:rsidR="00225B81" w:rsidRPr="00991085" w:rsidRDefault="00225B81" w:rsidP="00991085">
            <w:pPr>
              <w:pStyle w:val="ListParagraph"/>
              <w:numPr>
                <w:ilvl w:val="0"/>
                <w:numId w:val="17"/>
              </w:numPr>
              <w:rPr>
                <w:rFonts w:cs="Times New Roman"/>
                <w:szCs w:val="20"/>
              </w:rPr>
            </w:pPr>
          </w:p>
        </w:tc>
        <w:tc>
          <w:tcPr>
            <w:tcW w:w="8095" w:type="dxa"/>
          </w:tcPr>
          <w:p w14:paraId="0F07FDD2" w14:textId="1DD22CDA" w:rsidR="00225B81" w:rsidRPr="006E4FBE" w:rsidRDefault="002B6C87" w:rsidP="00FB12DA">
            <w:pPr>
              <w:rPr>
                <w:rFonts w:eastAsia="Times New Roman" w:cs="Times New Roman"/>
                <w:b/>
                <w:szCs w:val="20"/>
              </w:rPr>
            </w:pPr>
            <w:r>
              <w:rPr>
                <w:rFonts w:eastAsia="Times New Roman" w:cs="Times New Roman"/>
                <w:b/>
                <w:szCs w:val="20"/>
              </w:rPr>
              <w:t>Welcome and roll c</w:t>
            </w:r>
            <w:r w:rsidR="00225B81" w:rsidRPr="006E4FBE">
              <w:rPr>
                <w:rFonts w:eastAsia="Times New Roman" w:cs="Times New Roman"/>
                <w:b/>
                <w:szCs w:val="20"/>
              </w:rPr>
              <w:t>all</w:t>
            </w:r>
          </w:p>
        </w:tc>
      </w:tr>
      <w:tr w:rsidR="00BE199A" w:rsidRPr="00660129" w14:paraId="37264C6B" w14:textId="77777777" w:rsidTr="00225B81">
        <w:tc>
          <w:tcPr>
            <w:tcW w:w="1255" w:type="dxa"/>
          </w:tcPr>
          <w:p w14:paraId="77648577" w14:textId="1FBA3A3D" w:rsidR="00BE199A" w:rsidRPr="009074AB" w:rsidRDefault="00BE199A" w:rsidP="009267C7">
            <w:pPr>
              <w:rPr>
                <w:rFonts w:eastAsia="Times New Roman" w:cs="Times New Roman"/>
                <w:szCs w:val="20"/>
              </w:rPr>
            </w:pPr>
          </w:p>
        </w:tc>
        <w:tc>
          <w:tcPr>
            <w:tcW w:w="8095" w:type="dxa"/>
          </w:tcPr>
          <w:p w14:paraId="66612070" w14:textId="40CAE331" w:rsidR="00BE199A" w:rsidRPr="009074AB" w:rsidRDefault="00BE199A" w:rsidP="00FB12DA">
            <w:pPr>
              <w:rPr>
                <w:rFonts w:eastAsia="Times New Roman" w:cs="Times New Roman"/>
                <w:szCs w:val="20"/>
              </w:rPr>
            </w:pPr>
          </w:p>
        </w:tc>
      </w:tr>
      <w:tr w:rsidR="00225B81" w:rsidRPr="00660129" w14:paraId="38ACCC6E" w14:textId="77777777" w:rsidTr="00225B81">
        <w:tc>
          <w:tcPr>
            <w:tcW w:w="1255" w:type="dxa"/>
          </w:tcPr>
          <w:p w14:paraId="7F3ECE04" w14:textId="6D6824A7" w:rsidR="00225B81" w:rsidRPr="00991085" w:rsidRDefault="00225B81" w:rsidP="00991085">
            <w:pPr>
              <w:pStyle w:val="ListParagraph"/>
              <w:numPr>
                <w:ilvl w:val="0"/>
                <w:numId w:val="17"/>
              </w:numPr>
              <w:rPr>
                <w:rFonts w:cs="Times New Roman"/>
                <w:szCs w:val="20"/>
              </w:rPr>
            </w:pPr>
          </w:p>
        </w:tc>
        <w:tc>
          <w:tcPr>
            <w:tcW w:w="8095" w:type="dxa"/>
          </w:tcPr>
          <w:p w14:paraId="39CA97CF" w14:textId="77777777" w:rsidR="00F43343" w:rsidRDefault="00F11E28" w:rsidP="00F11E28">
            <w:pPr>
              <w:rPr>
                <w:b/>
              </w:rPr>
            </w:pPr>
            <w:r>
              <w:rPr>
                <w:b/>
              </w:rPr>
              <w:t xml:space="preserve">Brief progress updates on local engagement in WIP3 plan development (or implementation) </w:t>
            </w:r>
            <w:r w:rsidR="002B6C87">
              <w:rPr>
                <w:b/>
              </w:rPr>
              <w:t xml:space="preserve">from </w:t>
            </w:r>
            <w:r>
              <w:rPr>
                <w:b/>
              </w:rPr>
              <w:t>around the watershed</w:t>
            </w:r>
          </w:p>
          <w:p w14:paraId="14E962BC" w14:textId="77777777" w:rsidR="00541069" w:rsidRDefault="00541069" w:rsidP="00F11E28">
            <w:pPr>
              <w:rPr>
                <w:b/>
              </w:rPr>
            </w:pPr>
          </w:p>
          <w:p w14:paraId="42A8DB47" w14:textId="1D2C2127" w:rsidR="00541069" w:rsidRDefault="00541069" w:rsidP="00541069">
            <w:pPr>
              <w:pStyle w:val="ListParagraph"/>
              <w:numPr>
                <w:ilvl w:val="0"/>
                <w:numId w:val="16"/>
              </w:numPr>
            </w:pPr>
            <w:r>
              <w:t>De</w:t>
            </w:r>
            <w:r w:rsidR="00C47112">
              <w:t>laware is</w:t>
            </w:r>
            <w:r>
              <w:t xml:space="preserve"> still finalizing </w:t>
            </w:r>
            <w:r w:rsidR="00C47112">
              <w:t xml:space="preserve">their </w:t>
            </w:r>
            <w:r>
              <w:t>comms and engagement strategy</w:t>
            </w:r>
            <w:r w:rsidR="00C47112">
              <w:t xml:space="preserve"> and</w:t>
            </w:r>
            <w:r>
              <w:t xml:space="preserve"> finishing up</w:t>
            </w:r>
            <w:r w:rsidR="00C47112">
              <w:t xml:space="preserve"> the</w:t>
            </w:r>
            <w:r w:rsidR="00991085">
              <w:t>ir</w:t>
            </w:r>
            <w:r>
              <w:t xml:space="preserve"> timeline. They’ve been working on engaging nonprofit partners. They haven’t had huge turnouts but are moving forward</w:t>
            </w:r>
            <w:r w:rsidR="00991085">
              <w:t xml:space="preserve"> and making progress</w:t>
            </w:r>
            <w:r>
              <w:t>.</w:t>
            </w:r>
            <w:r w:rsidR="00991085">
              <w:t xml:space="preserve"> The n</w:t>
            </w:r>
            <w:r>
              <w:t xml:space="preserve">ext meeting of </w:t>
            </w:r>
            <w:r w:rsidR="00991085">
              <w:t xml:space="preserve">the </w:t>
            </w:r>
            <w:r>
              <w:t>communications subcommittee is at the end of the month, where they’ll be finalizing the timeline</w:t>
            </w:r>
            <w:r w:rsidR="00991085">
              <w:t>. They would</w:t>
            </w:r>
            <w:r w:rsidR="00C47112">
              <w:t xml:space="preserve"> be </w:t>
            </w:r>
            <w:r w:rsidR="00991085">
              <w:t>willing</w:t>
            </w:r>
            <w:r w:rsidR="00C47112">
              <w:t xml:space="preserve"> to share once that’s done.</w:t>
            </w:r>
          </w:p>
          <w:p w14:paraId="6FFFD716" w14:textId="4B382D3B" w:rsidR="00C47112" w:rsidRDefault="00C47112" w:rsidP="00541069">
            <w:pPr>
              <w:pStyle w:val="ListParagraph"/>
              <w:numPr>
                <w:ilvl w:val="0"/>
                <w:numId w:val="16"/>
              </w:numPr>
            </w:pPr>
            <w:r>
              <w:t xml:space="preserve">Maryland had </w:t>
            </w:r>
            <w:r w:rsidR="00991085">
              <w:t>six</w:t>
            </w:r>
            <w:r>
              <w:t xml:space="preserve"> regional meetings in November and December to present </w:t>
            </w:r>
            <w:r w:rsidR="00991085">
              <w:t xml:space="preserve">their </w:t>
            </w:r>
            <w:r>
              <w:t>draft approach to phase III WIP and ask for feedback. Feedback was due January 4</w:t>
            </w:r>
            <w:r w:rsidRPr="00C47112">
              <w:rPr>
                <w:vertAlign w:val="superscript"/>
              </w:rPr>
              <w:t>th</w:t>
            </w:r>
            <w:r w:rsidR="00991085">
              <w:t>,</w:t>
            </w:r>
            <w:r>
              <w:t xml:space="preserve"> so </w:t>
            </w:r>
            <w:r w:rsidR="00991085">
              <w:t xml:space="preserve">they </w:t>
            </w:r>
            <w:r>
              <w:t xml:space="preserve">are now drafting </w:t>
            </w:r>
            <w:r w:rsidR="00991085">
              <w:t xml:space="preserve">the </w:t>
            </w:r>
            <w:r>
              <w:t>WIP with that local feedback in mind. They will be going to the M</w:t>
            </w:r>
            <w:r w:rsidR="00991085">
              <w:t>aryland</w:t>
            </w:r>
            <w:r>
              <w:t xml:space="preserve"> Bay Cabinet in mid-February to present the draft and get feedback.</w:t>
            </w:r>
          </w:p>
          <w:p w14:paraId="78AE7213" w14:textId="3822F7D2" w:rsidR="00C47112" w:rsidRDefault="00C47112" w:rsidP="00541069">
            <w:pPr>
              <w:pStyle w:val="ListParagraph"/>
              <w:numPr>
                <w:ilvl w:val="0"/>
                <w:numId w:val="16"/>
              </w:numPr>
            </w:pPr>
            <w:r>
              <w:t xml:space="preserve">Pennsylvania has been working at the county level. Lancaster </w:t>
            </w:r>
            <w:r w:rsidR="00991085">
              <w:t>C</w:t>
            </w:r>
            <w:r>
              <w:t>ounty has finished their plan and York is almost done. Both of those completed plans will be presented next week to P</w:t>
            </w:r>
            <w:r w:rsidR="00991085">
              <w:t>ennsylvania’</w:t>
            </w:r>
            <w:r>
              <w:t>s Ches</w:t>
            </w:r>
            <w:r w:rsidR="004E4AF0">
              <w:t>apeake</w:t>
            </w:r>
            <w:r>
              <w:t xml:space="preserve"> Bay Steering Committee (available to</w:t>
            </w:r>
            <w:r w:rsidR="00991085">
              <w:t xml:space="preserve"> the</w:t>
            </w:r>
            <w:r>
              <w:t xml:space="preserve"> public by webinar). Franklin and </w:t>
            </w:r>
            <w:r w:rsidR="00D67BCA">
              <w:t>Adams</w:t>
            </w:r>
            <w:bookmarkStart w:id="0" w:name="_GoBack"/>
            <w:bookmarkEnd w:id="0"/>
            <w:r>
              <w:t xml:space="preserve"> counties are still working and are moving a little more slowly. Those two </w:t>
            </w:r>
            <w:r w:rsidR="004E4AF0">
              <w:t>counties</w:t>
            </w:r>
            <w:r>
              <w:t xml:space="preserve"> will be presenting in February to the steering committee. For the rest of PA’s counties, outreach will be rolling out in March/April.</w:t>
            </w:r>
          </w:p>
          <w:p w14:paraId="6D037502" w14:textId="44493FE7" w:rsidR="00C47112" w:rsidRPr="00541069" w:rsidRDefault="00C47112" w:rsidP="00541069">
            <w:pPr>
              <w:pStyle w:val="ListParagraph"/>
              <w:numPr>
                <w:ilvl w:val="0"/>
                <w:numId w:val="16"/>
              </w:numPr>
            </w:pPr>
            <w:r>
              <w:t xml:space="preserve">West Virginia held local strategy meetings over the summer and are putting together a report based on those meetings. They have been getting the word out about the current timeline, which aims to have all feedback in by April and </w:t>
            </w:r>
            <w:r w:rsidR="00991085">
              <w:t xml:space="preserve">the draft </w:t>
            </w:r>
            <w:r>
              <w:t>WIP finalized by August. They are starting to approach newly-elected officials who just took office this month and developing relationships with those who are just learning the ropes, as well as strengthening relationships with those who have been already working with them.</w:t>
            </w:r>
          </w:p>
        </w:tc>
      </w:tr>
      <w:tr w:rsidR="007D263A" w:rsidRPr="00660129" w14:paraId="5C667B1E" w14:textId="77777777" w:rsidTr="00225B81">
        <w:tc>
          <w:tcPr>
            <w:tcW w:w="1255" w:type="dxa"/>
          </w:tcPr>
          <w:p w14:paraId="663AA28A" w14:textId="66104049" w:rsidR="007D263A" w:rsidRPr="009074AB" w:rsidRDefault="007D263A" w:rsidP="00575386">
            <w:pPr>
              <w:rPr>
                <w:rFonts w:cs="Times New Roman"/>
                <w:szCs w:val="20"/>
              </w:rPr>
            </w:pPr>
          </w:p>
        </w:tc>
        <w:tc>
          <w:tcPr>
            <w:tcW w:w="8095" w:type="dxa"/>
          </w:tcPr>
          <w:p w14:paraId="727A644B" w14:textId="0D8F4240" w:rsidR="00575386" w:rsidRPr="009074AB" w:rsidRDefault="00575386" w:rsidP="00575386">
            <w:pPr>
              <w:rPr>
                <w:rFonts w:cs="Times New Roman"/>
                <w:i/>
                <w:szCs w:val="20"/>
              </w:rPr>
            </w:pPr>
          </w:p>
        </w:tc>
      </w:tr>
      <w:tr w:rsidR="00744097" w:rsidRPr="00660129" w14:paraId="329BC7D1" w14:textId="77777777" w:rsidTr="00225B81">
        <w:tc>
          <w:tcPr>
            <w:tcW w:w="1255" w:type="dxa"/>
          </w:tcPr>
          <w:p w14:paraId="40971AA4" w14:textId="37CC8A6B" w:rsidR="00744097" w:rsidRPr="00991085" w:rsidDel="00640BCC" w:rsidRDefault="00744097" w:rsidP="00991085">
            <w:pPr>
              <w:pStyle w:val="ListParagraph"/>
              <w:numPr>
                <w:ilvl w:val="0"/>
                <w:numId w:val="17"/>
              </w:numPr>
              <w:rPr>
                <w:rFonts w:cs="Times New Roman"/>
                <w:szCs w:val="20"/>
              </w:rPr>
            </w:pPr>
          </w:p>
        </w:tc>
        <w:tc>
          <w:tcPr>
            <w:tcW w:w="8095" w:type="dxa"/>
          </w:tcPr>
          <w:p w14:paraId="538186DC" w14:textId="1C4445DC" w:rsidR="0084710F" w:rsidRPr="00C42B4F" w:rsidRDefault="00CA1698" w:rsidP="0084710F">
            <w:pPr>
              <w:rPr>
                <w:rFonts w:eastAsia="Times New Roman" w:cs="Times New Roman"/>
                <w:b/>
                <w:szCs w:val="20"/>
              </w:rPr>
            </w:pPr>
            <w:r>
              <w:rPr>
                <w:rFonts w:eastAsia="Times New Roman" w:cs="Times New Roman"/>
                <w:b/>
                <w:szCs w:val="20"/>
              </w:rPr>
              <w:t>Overview of</w:t>
            </w:r>
            <w:r w:rsidR="002B6C87">
              <w:rPr>
                <w:rFonts w:eastAsia="Times New Roman" w:cs="Times New Roman"/>
                <w:b/>
                <w:szCs w:val="20"/>
              </w:rPr>
              <w:t xml:space="preserve"> Virginia’s </w:t>
            </w:r>
            <w:r w:rsidR="004B202B">
              <w:rPr>
                <w:rFonts w:eastAsia="Times New Roman" w:cs="Times New Roman"/>
                <w:b/>
                <w:szCs w:val="20"/>
              </w:rPr>
              <w:t>WIP3 local engagement</w:t>
            </w:r>
          </w:p>
          <w:p w14:paraId="0C152DAA" w14:textId="2B934837" w:rsidR="00744097" w:rsidRDefault="00CA1698" w:rsidP="00CA1698">
            <w:pPr>
              <w:rPr>
                <w:rFonts w:cs="Times New Roman"/>
                <w:iCs/>
                <w:szCs w:val="20"/>
              </w:rPr>
            </w:pPr>
            <w:r>
              <w:rPr>
                <w:rFonts w:cs="Times New Roman"/>
                <w:iCs/>
                <w:szCs w:val="20"/>
              </w:rPr>
              <w:t xml:space="preserve">Virginia’s wrapped up its local engagement in WIP3 planning and moved on to writing the document. </w:t>
            </w:r>
            <w:r w:rsidR="00F11E28">
              <w:rPr>
                <w:rFonts w:cs="Times New Roman"/>
                <w:iCs/>
                <w:szCs w:val="20"/>
              </w:rPr>
              <w:t>Rachel Hamm</w:t>
            </w:r>
            <w:r>
              <w:rPr>
                <w:rFonts w:cs="Times New Roman"/>
                <w:iCs/>
                <w:szCs w:val="20"/>
              </w:rPr>
              <w:t xml:space="preserve"> </w:t>
            </w:r>
            <w:r w:rsidR="00991085">
              <w:rPr>
                <w:rFonts w:cs="Times New Roman"/>
                <w:iCs/>
                <w:szCs w:val="20"/>
              </w:rPr>
              <w:t>gave</w:t>
            </w:r>
            <w:r>
              <w:rPr>
                <w:rFonts w:cs="Times New Roman"/>
                <w:iCs/>
                <w:szCs w:val="20"/>
              </w:rPr>
              <w:t xml:space="preserve"> an overview of their engagement outreach process.</w:t>
            </w:r>
          </w:p>
          <w:p w14:paraId="297419CE" w14:textId="660EB8FE" w:rsidR="00541069" w:rsidRDefault="00541069" w:rsidP="00CA1698">
            <w:pPr>
              <w:rPr>
                <w:rFonts w:cs="Times New Roman"/>
                <w:iCs/>
                <w:szCs w:val="20"/>
              </w:rPr>
            </w:pPr>
          </w:p>
          <w:p w14:paraId="5DDBDB36" w14:textId="386071A1" w:rsidR="00541069" w:rsidRDefault="00B173CE" w:rsidP="00541069">
            <w:pPr>
              <w:pStyle w:val="ListParagraph"/>
              <w:numPr>
                <w:ilvl w:val="0"/>
                <w:numId w:val="16"/>
              </w:numPr>
              <w:rPr>
                <w:rFonts w:cs="Times New Roman"/>
                <w:iCs/>
                <w:szCs w:val="20"/>
              </w:rPr>
            </w:pPr>
            <w:r>
              <w:rPr>
                <w:rFonts w:cs="Times New Roman"/>
                <w:iCs/>
                <w:szCs w:val="20"/>
              </w:rPr>
              <w:lastRenderedPageBreak/>
              <w:t xml:space="preserve">VA started this process in </w:t>
            </w:r>
            <w:r w:rsidR="004E4AF0">
              <w:rPr>
                <w:rFonts w:cs="Times New Roman"/>
                <w:iCs/>
                <w:szCs w:val="20"/>
              </w:rPr>
              <w:t>January</w:t>
            </w:r>
            <w:r>
              <w:rPr>
                <w:rFonts w:cs="Times New Roman"/>
                <w:iCs/>
                <w:szCs w:val="20"/>
              </w:rPr>
              <w:t xml:space="preserve"> 2017. Rachel joined the team in March of this year</w:t>
            </w:r>
            <w:r w:rsidR="00991085">
              <w:rPr>
                <w:rFonts w:cs="Times New Roman"/>
                <w:iCs/>
                <w:szCs w:val="20"/>
              </w:rPr>
              <w:t>.</w:t>
            </w:r>
            <w:r>
              <w:rPr>
                <w:rFonts w:cs="Times New Roman"/>
                <w:iCs/>
                <w:szCs w:val="20"/>
              </w:rPr>
              <w:t xml:space="preserve"> Joan Salvati led the outreach and engagement aspect, and just </w:t>
            </w:r>
            <w:r w:rsidR="004E4AF0">
              <w:rPr>
                <w:rFonts w:cs="Times New Roman"/>
                <w:iCs/>
                <w:szCs w:val="20"/>
              </w:rPr>
              <w:t>retired</w:t>
            </w:r>
            <w:r>
              <w:rPr>
                <w:rFonts w:cs="Times New Roman"/>
                <w:iCs/>
                <w:szCs w:val="20"/>
              </w:rPr>
              <w:t xml:space="preserve"> at the beginning of January.</w:t>
            </w:r>
          </w:p>
          <w:p w14:paraId="51C81E33" w14:textId="58798FBC" w:rsidR="00B173CE" w:rsidRDefault="00991085" w:rsidP="00541069">
            <w:pPr>
              <w:pStyle w:val="ListParagraph"/>
              <w:numPr>
                <w:ilvl w:val="0"/>
                <w:numId w:val="16"/>
              </w:numPr>
              <w:rPr>
                <w:rFonts w:cs="Times New Roman"/>
                <w:iCs/>
                <w:szCs w:val="20"/>
              </w:rPr>
            </w:pPr>
            <w:r>
              <w:rPr>
                <w:rFonts w:cs="Times New Roman"/>
                <w:iCs/>
                <w:szCs w:val="20"/>
              </w:rPr>
              <w:t>They s</w:t>
            </w:r>
            <w:r w:rsidR="00B173CE">
              <w:rPr>
                <w:rFonts w:cs="Times New Roman"/>
                <w:iCs/>
                <w:szCs w:val="20"/>
              </w:rPr>
              <w:t>tarted by coordinating with planning district commissions</w:t>
            </w:r>
            <w:r>
              <w:rPr>
                <w:rFonts w:cs="Times New Roman"/>
                <w:iCs/>
                <w:szCs w:val="20"/>
              </w:rPr>
              <w:t xml:space="preserve"> (PDCs)</w:t>
            </w:r>
            <w:r>
              <w:t>. They</w:t>
            </w:r>
            <w:r w:rsidR="00B173CE">
              <w:rPr>
                <w:rFonts w:cs="Times New Roman"/>
                <w:iCs/>
                <w:szCs w:val="20"/>
              </w:rPr>
              <w:t xml:space="preserve"> have 15 PDCs and 96 localities in the watershed. </w:t>
            </w:r>
            <w:r>
              <w:rPr>
                <w:rFonts w:cs="Times New Roman"/>
                <w:iCs/>
                <w:szCs w:val="20"/>
              </w:rPr>
              <w:t>They d</w:t>
            </w:r>
            <w:r w:rsidR="00B173CE">
              <w:rPr>
                <w:rFonts w:cs="Times New Roman"/>
                <w:iCs/>
                <w:szCs w:val="20"/>
              </w:rPr>
              <w:t xml:space="preserve">ecided to do local area planning goals based on PDCs and </w:t>
            </w:r>
            <w:r>
              <w:rPr>
                <w:rFonts w:cs="Times New Roman"/>
                <w:iCs/>
                <w:szCs w:val="20"/>
              </w:rPr>
              <w:t>soil and water conservation districts (</w:t>
            </w:r>
            <w:r w:rsidR="00B173CE">
              <w:rPr>
                <w:rFonts w:cs="Times New Roman"/>
                <w:iCs/>
                <w:szCs w:val="20"/>
              </w:rPr>
              <w:t>SWCDs</w:t>
            </w:r>
            <w:r>
              <w:rPr>
                <w:rFonts w:cs="Times New Roman"/>
                <w:iCs/>
                <w:szCs w:val="20"/>
              </w:rPr>
              <w:t>).</w:t>
            </w:r>
            <w:r w:rsidR="00B173CE">
              <w:rPr>
                <w:rFonts w:cs="Times New Roman"/>
                <w:iCs/>
                <w:szCs w:val="20"/>
              </w:rPr>
              <w:t xml:space="preserve"> </w:t>
            </w:r>
            <w:r>
              <w:rPr>
                <w:rFonts w:cs="Times New Roman"/>
                <w:iCs/>
                <w:szCs w:val="20"/>
              </w:rPr>
              <w:t>They</w:t>
            </w:r>
            <w:r w:rsidR="00B173CE">
              <w:rPr>
                <w:rFonts w:cs="Times New Roman"/>
                <w:iCs/>
                <w:szCs w:val="20"/>
              </w:rPr>
              <w:t xml:space="preserve"> determined ag loads based on SWCD boundaries and non-ag loads based on PDC boundaries. DEQ worked with PDCs and led overall WIP planning; DCR worked with SWCDs to put together ag plans. </w:t>
            </w:r>
          </w:p>
          <w:p w14:paraId="2E148CF5" w14:textId="201936D4" w:rsidR="00B173CE" w:rsidRDefault="00B173CE" w:rsidP="00541069">
            <w:pPr>
              <w:pStyle w:val="ListParagraph"/>
              <w:numPr>
                <w:ilvl w:val="0"/>
                <w:numId w:val="16"/>
              </w:numPr>
              <w:rPr>
                <w:rFonts w:cs="Times New Roman"/>
                <w:iCs/>
                <w:szCs w:val="20"/>
              </w:rPr>
            </w:pPr>
            <w:r>
              <w:rPr>
                <w:rFonts w:cs="Times New Roman"/>
                <w:iCs/>
                <w:szCs w:val="20"/>
              </w:rPr>
              <w:t>DEQ awarded grants to each PDC to facilitate meetings and develop WIP</w:t>
            </w:r>
            <w:r w:rsidR="00991085">
              <w:rPr>
                <w:rFonts w:cs="Times New Roman"/>
                <w:iCs/>
                <w:szCs w:val="20"/>
              </w:rPr>
              <w:t>s</w:t>
            </w:r>
            <w:r>
              <w:rPr>
                <w:rFonts w:cs="Times New Roman"/>
                <w:iCs/>
                <w:szCs w:val="20"/>
              </w:rPr>
              <w:t xml:space="preserve"> for each PDC area. 14 of the 15 PDCs signed on and received the grant funds. </w:t>
            </w:r>
            <w:r w:rsidR="00991085">
              <w:rPr>
                <w:rFonts w:cs="Times New Roman"/>
                <w:iCs/>
                <w:szCs w:val="20"/>
              </w:rPr>
              <w:t>It w</w:t>
            </w:r>
            <w:r>
              <w:rPr>
                <w:rFonts w:cs="Times New Roman"/>
                <w:iCs/>
                <w:szCs w:val="20"/>
              </w:rPr>
              <w:t xml:space="preserve">as great to work through these PDCs since they already have relationships within the localities. </w:t>
            </w:r>
          </w:p>
          <w:p w14:paraId="143D2223" w14:textId="77A3A5C8" w:rsidR="00B173CE" w:rsidRDefault="00B173CE" w:rsidP="00541069">
            <w:pPr>
              <w:pStyle w:val="ListParagraph"/>
              <w:numPr>
                <w:ilvl w:val="0"/>
                <w:numId w:val="16"/>
              </w:numPr>
              <w:rPr>
                <w:rFonts w:cs="Times New Roman"/>
                <w:iCs/>
                <w:szCs w:val="20"/>
              </w:rPr>
            </w:pPr>
            <w:r>
              <w:rPr>
                <w:rFonts w:cs="Times New Roman"/>
                <w:iCs/>
                <w:szCs w:val="20"/>
              </w:rPr>
              <w:t xml:space="preserve">They used CAST and worked with PDCs and SWCDs to determine what BMPs would work best in different </w:t>
            </w:r>
            <w:r w:rsidR="004E4AF0">
              <w:rPr>
                <w:rFonts w:cs="Times New Roman"/>
                <w:iCs/>
                <w:szCs w:val="20"/>
              </w:rPr>
              <w:t>communities</w:t>
            </w:r>
            <w:r>
              <w:rPr>
                <w:rFonts w:cs="Times New Roman"/>
                <w:iCs/>
                <w:szCs w:val="20"/>
              </w:rPr>
              <w:t xml:space="preserve"> and talked about what cobenefits they could achieve. The background for this was based on the WIP IIs. </w:t>
            </w:r>
          </w:p>
          <w:p w14:paraId="533F2525" w14:textId="78DAEA5C" w:rsidR="00B173CE" w:rsidRDefault="00B173CE" w:rsidP="00541069">
            <w:pPr>
              <w:pStyle w:val="ListParagraph"/>
              <w:numPr>
                <w:ilvl w:val="0"/>
                <w:numId w:val="16"/>
              </w:numPr>
              <w:rPr>
                <w:rFonts w:cs="Times New Roman"/>
                <w:iCs/>
                <w:szCs w:val="20"/>
              </w:rPr>
            </w:pPr>
            <w:r>
              <w:rPr>
                <w:rFonts w:cs="Times New Roman"/>
                <w:iCs/>
                <w:szCs w:val="20"/>
              </w:rPr>
              <w:t>DEQ and DCR had in person meetings with all PDCs and SWCDs to make sure everyone was clear on the process and the information they were looking for.</w:t>
            </w:r>
          </w:p>
          <w:p w14:paraId="015DCFF9" w14:textId="4EABE77F" w:rsidR="00B173CE" w:rsidRDefault="00B173CE" w:rsidP="00541069">
            <w:pPr>
              <w:pStyle w:val="ListParagraph"/>
              <w:numPr>
                <w:ilvl w:val="0"/>
                <w:numId w:val="16"/>
              </w:numPr>
              <w:rPr>
                <w:rFonts w:cs="Times New Roman"/>
                <w:iCs/>
                <w:szCs w:val="20"/>
              </w:rPr>
            </w:pPr>
            <w:r>
              <w:rPr>
                <w:rFonts w:cs="Times New Roman"/>
                <w:iCs/>
                <w:szCs w:val="20"/>
              </w:rPr>
              <w:t xml:space="preserve">DEQ produced 3 different kinds of fact sheets: WIP 101, PDC-specific fact sheet, and FAQ fact sheet based on questions that came up frequently at the meetings. </w:t>
            </w:r>
          </w:p>
          <w:p w14:paraId="33DCCD94" w14:textId="3A180DF1" w:rsidR="00B173CE" w:rsidRDefault="00991085" w:rsidP="00541069">
            <w:pPr>
              <w:pStyle w:val="ListParagraph"/>
              <w:numPr>
                <w:ilvl w:val="0"/>
                <w:numId w:val="16"/>
              </w:numPr>
              <w:rPr>
                <w:rFonts w:cs="Times New Roman"/>
                <w:iCs/>
                <w:szCs w:val="20"/>
              </w:rPr>
            </w:pPr>
            <w:r>
              <w:rPr>
                <w:rFonts w:cs="Times New Roman"/>
                <w:iCs/>
                <w:szCs w:val="20"/>
              </w:rPr>
              <w:t>They b</w:t>
            </w:r>
            <w:r w:rsidR="00B173CE">
              <w:rPr>
                <w:rFonts w:cs="Times New Roman"/>
                <w:iCs/>
                <w:szCs w:val="20"/>
              </w:rPr>
              <w:t>rought together PDCs and SWCDs with overlapping boundaries</w:t>
            </w:r>
            <w:r w:rsidR="004E4AF0">
              <w:rPr>
                <w:rFonts w:cs="Times New Roman"/>
                <w:iCs/>
                <w:szCs w:val="20"/>
              </w:rPr>
              <w:t xml:space="preserve"> for meetings and ran their draft plans through CAST to see whether they met all the goals they needed to, </w:t>
            </w:r>
            <w:r>
              <w:rPr>
                <w:rFonts w:cs="Times New Roman"/>
                <w:iCs/>
                <w:szCs w:val="20"/>
              </w:rPr>
              <w:t>and to determine</w:t>
            </w:r>
            <w:r w:rsidR="004E4AF0">
              <w:rPr>
                <w:rFonts w:cs="Times New Roman"/>
                <w:iCs/>
                <w:szCs w:val="20"/>
              </w:rPr>
              <w:t xml:space="preserve"> next steps and funding priorities. </w:t>
            </w:r>
          </w:p>
          <w:p w14:paraId="37AFE82C" w14:textId="10B29B7C" w:rsidR="004E4AF0" w:rsidRDefault="004E4AF0" w:rsidP="00541069">
            <w:pPr>
              <w:pStyle w:val="ListParagraph"/>
              <w:numPr>
                <w:ilvl w:val="0"/>
                <w:numId w:val="16"/>
              </w:numPr>
              <w:rPr>
                <w:rFonts w:cs="Times New Roman"/>
                <w:iCs/>
                <w:szCs w:val="20"/>
              </w:rPr>
            </w:pPr>
            <w:r>
              <w:rPr>
                <w:rFonts w:cs="Times New Roman"/>
                <w:iCs/>
                <w:szCs w:val="20"/>
              </w:rPr>
              <w:t>Final suites of chosen BMPs, cobenefits and programmatic actions from PDCs and SWCDs were due in December. Now VA is putting everything together, crunching the numbers and starting to draft the WIP.</w:t>
            </w:r>
          </w:p>
          <w:p w14:paraId="2F03AAB5" w14:textId="5D47B46D" w:rsidR="004E4AF0" w:rsidRDefault="004E4AF0" w:rsidP="00541069">
            <w:pPr>
              <w:pStyle w:val="ListParagraph"/>
              <w:numPr>
                <w:ilvl w:val="0"/>
                <w:numId w:val="16"/>
              </w:numPr>
              <w:rPr>
                <w:rFonts w:cs="Times New Roman"/>
                <w:iCs/>
                <w:szCs w:val="20"/>
              </w:rPr>
            </w:pPr>
            <w:r>
              <w:rPr>
                <w:rFonts w:cs="Times New Roman"/>
                <w:iCs/>
                <w:szCs w:val="20"/>
              </w:rPr>
              <w:t xml:space="preserve">Question: </w:t>
            </w:r>
            <w:r w:rsidR="00991085">
              <w:rPr>
                <w:rFonts w:cs="Times New Roman"/>
                <w:iCs/>
                <w:szCs w:val="20"/>
              </w:rPr>
              <w:t>H</w:t>
            </w:r>
            <w:r>
              <w:rPr>
                <w:rFonts w:cs="Times New Roman"/>
                <w:iCs/>
                <w:szCs w:val="20"/>
              </w:rPr>
              <w:t xml:space="preserve">ow did you do the outreach to get folks to attend early meetings? Answer: </w:t>
            </w:r>
            <w:r w:rsidR="00991085">
              <w:rPr>
                <w:rFonts w:cs="Times New Roman"/>
                <w:iCs/>
                <w:szCs w:val="20"/>
              </w:rPr>
              <w:t>G</w:t>
            </w:r>
            <w:r>
              <w:rPr>
                <w:rFonts w:cs="Times New Roman"/>
                <w:iCs/>
                <w:szCs w:val="20"/>
              </w:rPr>
              <w:t>oing through the PDCs was helpful, since they already facilitate a lot of outreach and community engagement. They could tap into already-occurring meetings and those pre-existing relationships to more easily connect with the communities. Having grant funds available for the PDCs helped as well.</w:t>
            </w:r>
          </w:p>
          <w:p w14:paraId="658C80F6" w14:textId="6692B59E" w:rsidR="004E4AF0" w:rsidRDefault="004E4AF0" w:rsidP="00541069">
            <w:pPr>
              <w:pStyle w:val="ListParagraph"/>
              <w:numPr>
                <w:ilvl w:val="0"/>
                <w:numId w:val="16"/>
              </w:numPr>
              <w:rPr>
                <w:rFonts w:cs="Times New Roman"/>
                <w:iCs/>
                <w:szCs w:val="20"/>
              </w:rPr>
            </w:pPr>
            <w:r>
              <w:rPr>
                <w:rFonts w:cs="Times New Roman"/>
                <w:iCs/>
                <w:szCs w:val="20"/>
              </w:rPr>
              <w:t xml:space="preserve">Question: </w:t>
            </w:r>
            <w:r w:rsidR="00991085">
              <w:rPr>
                <w:rFonts w:cs="Times New Roman"/>
                <w:iCs/>
                <w:szCs w:val="20"/>
              </w:rPr>
              <w:t>Y</w:t>
            </w:r>
            <w:r>
              <w:rPr>
                <w:rFonts w:cs="Times New Roman"/>
                <w:iCs/>
                <w:szCs w:val="20"/>
              </w:rPr>
              <w:t>ou mentioned that you incorporated cobenefits discussions</w:t>
            </w:r>
            <w:r w:rsidR="006B71A7">
              <w:rPr>
                <w:rFonts w:cs="Times New Roman"/>
                <w:iCs/>
                <w:szCs w:val="20"/>
              </w:rPr>
              <w:t>. A</w:t>
            </w:r>
            <w:r>
              <w:rPr>
                <w:rFonts w:cs="Times New Roman"/>
                <w:iCs/>
                <w:szCs w:val="20"/>
              </w:rPr>
              <w:t xml:space="preserve">re these the 12 </w:t>
            </w:r>
            <w:r w:rsidR="006B71A7">
              <w:rPr>
                <w:rFonts w:cs="Times New Roman"/>
                <w:iCs/>
                <w:szCs w:val="20"/>
              </w:rPr>
              <w:t xml:space="preserve">cobenefits </w:t>
            </w:r>
            <w:r>
              <w:rPr>
                <w:rFonts w:cs="Times New Roman"/>
                <w:iCs/>
                <w:szCs w:val="20"/>
              </w:rPr>
              <w:t>that came from the Bay Program fact sheets or other cobenefits? Answer: They left it up to the PDCs and SWCDs what cobenefits they wanted to focus on</w:t>
            </w:r>
            <w:r w:rsidR="006B71A7">
              <w:rPr>
                <w:rFonts w:cs="Times New Roman"/>
                <w:iCs/>
                <w:szCs w:val="20"/>
              </w:rPr>
              <w:t>. T</w:t>
            </w:r>
            <w:r>
              <w:rPr>
                <w:rFonts w:cs="Times New Roman"/>
                <w:iCs/>
                <w:szCs w:val="20"/>
              </w:rPr>
              <w:t>hey did provide the 12 Bay Program ones to the districts but have seen that a lot of the communities focused on economic cobenefits, like oyster aquaculture.</w:t>
            </w:r>
          </w:p>
          <w:p w14:paraId="6C6BF1C9" w14:textId="2939C1D4" w:rsidR="004E4AF0" w:rsidRPr="00541069" w:rsidRDefault="004E4AF0" w:rsidP="00541069">
            <w:pPr>
              <w:pStyle w:val="ListParagraph"/>
              <w:numPr>
                <w:ilvl w:val="0"/>
                <w:numId w:val="16"/>
              </w:numPr>
              <w:rPr>
                <w:rFonts w:cs="Times New Roman"/>
                <w:iCs/>
                <w:szCs w:val="20"/>
              </w:rPr>
            </w:pPr>
            <w:r w:rsidRPr="004E4AF0">
              <w:rPr>
                <w:rFonts w:cs="Times New Roman"/>
                <w:b/>
                <w:iCs/>
                <w:szCs w:val="20"/>
              </w:rPr>
              <w:t>Action</w:t>
            </w:r>
            <w:r>
              <w:rPr>
                <w:rFonts w:cs="Times New Roman"/>
                <w:iCs/>
                <w:szCs w:val="20"/>
              </w:rPr>
              <w:t xml:space="preserve">: Rachel </w:t>
            </w:r>
            <w:r w:rsidR="006B71A7">
              <w:rPr>
                <w:rFonts w:cs="Times New Roman"/>
                <w:iCs/>
                <w:szCs w:val="20"/>
              </w:rPr>
              <w:t xml:space="preserve">Hamm </w:t>
            </w:r>
            <w:r>
              <w:rPr>
                <w:rFonts w:cs="Times New Roman"/>
                <w:iCs/>
                <w:szCs w:val="20"/>
              </w:rPr>
              <w:t xml:space="preserve">will share the cobenefits information they used with the group. </w:t>
            </w:r>
            <w:r w:rsidR="006B71A7">
              <w:rPr>
                <w:rFonts w:cs="Times New Roman"/>
                <w:iCs/>
                <w:szCs w:val="20"/>
              </w:rPr>
              <w:t>VA is</w:t>
            </w:r>
            <w:r>
              <w:rPr>
                <w:rFonts w:cs="Times New Roman"/>
                <w:iCs/>
                <w:szCs w:val="20"/>
              </w:rPr>
              <w:t xml:space="preserve"> working on compiling everything and can share more soon.</w:t>
            </w:r>
          </w:p>
          <w:p w14:paraId="7FE5EC00" w14:textId="75F32667" w:rsidR="00CA1698" w:rsidRPr="0084710F" w:rsidRDefault="00CA1698" w:rsidP="00CA1698">
            <w:pPr>
              <w:rPr>
                <w:rFonts w:cs="Times New Roman"/>
                <w:szCs w:val="20"/>
                <w:highlight w:val="yellow"/>
              </w:rPr>
            </w:pPr>
          </w:p>
        </w:tc>
      </w:tr>
      <w:tr w:rsidR="00744097" w:rsidRPr="00660129" w14:paraId="7B1A1AD9" w14:textId="77777777" w:rsidTr="00AA77E0">
        <w:trPr>
          <w:trHeight w:val="1062"/>
        </w:trPr>
        <w:tc>
          <w:tcPr>
            <w:tcW w:w="1255" w:type="dxa"/>
          </w:tcPr>
          <w:p w14:paraId="3BDF2CF7" w14:textId="587FC058" w:rsidR="00744097" w:rsidRPr="00991085" w:rsidRDefault="00744097" w:rsidP="00991085">
            <w:pPr>
              <w:pStyle w:val="ListParagraph"/>
              <w:numPr>
                <w:ilvl w:val="0"/>
                <w:numId w:val="17"/>
              </w:numPr>
              <w:rPr>
                <w:rFonts w:cs="Times New Roman"/>
                <w:szCs w:val="20"/>
              </w:rPr>
            </w:pPr>
          </w:p>
        </w:tc>
        <w:tc>
          <w:tcPr>
            <w:tcW w:w="8095" w:type="dxa"/>
          </w:tcPr>
          <w:p w14:paraId="44EDE246" w14:textId="43624D65" w:rsidR="004B202B" w:rsidRPr="004B202B" w:rsidRDefault="004B202B" w:rsidP="004B202B">
            <w:pPr>
              <w:rPr>
                <w:rFonts w:cs="Times New Roman"/>
                <w:b/>
                <w:szCs w:val="20"/>
              </w:rPr>
            </w:pPr>
            <w:r>
              <w:rPr>
                <w:rFonts w:cs="Times New Roman"/>
                <w:b/>
                <w:szCs w:val="20"/>
              </w:rPr>
              <w:t xml:space="preserve">Increasing local communities’ understanding </w:t>
            </w:r>
            <w:r w:rsidRPr="004B202B">
              <w:rPr>
                <w:rFonts w:cs="Times New Roman"/>
                <w:b/>
                <w:szCs w:val="20"/>
              </w:rPr>
              <w:t xml:space="preserve">of </w:t>
            </w:r>
            <w:hyperlink r:id="rId11" w:tgtFrame="_blank" w:tooltip="Original URL: https://www.chesapeakebay.net/what/programs/watershed_implementation&#10;Click or tap if you trust this link." w:history="1">
              <w:r w:rsidRPr="004B202B">
                <w:rPr>
                  <w:rStyle w:val="Hyperlink"/>
                  <w:rFonts w:ascii="Calibri" w:hAnsi="Calibri" w:cs="Calibri"/>
                  <w:b/>
                  <w:shd w:val="clear" w:color="auto" w:fill="FFFFFF"/>
                </w:rPr>
                <w:t>BMP co-benefits</w:t>
              </w:r>
            </w:hyperlink>
            <w:r>
              <w:rPr>
                <w:b/>
              </w:rPr>
              <w:br/>
            </w:r>
            <w:r>
              <w:rPr>
                <w:rFonts w:ascii="Calibri" w:hAnsi="Calibri" w:cs="Calibri"/>
                <w:color w:val="000000"/>
              </w:rPr>
              <w:t>What can our WEAT team </w:t>
            </w:r>
            <w:r>
              <w:rPr>
                <w:rFonts w:ascii="Calibri" w:hAnsi="Calibri" w:cs="Calibri"/>
                <w:color w:val="212121"/>
              </w:rPr>
              <w:t>do by end of January? Identify who will take lead/generate? Possibilities:</w:t>
            </w:r>
          </w:p>
          <w:p w14:paraId="750E6594" w14:textId="60CEE856" w:rsidR="004B202B" w:rsidRPr="004B202B" w:rsidRDefault="004B202B" w:rsidP="004B202B">
            <w:pPr>
              <w:pStyle w:val="ListParagraph"/>
              <w:numPr>
                <w:ilvl w:val="0"/>
                <w:numId w:val="14"/>
              </w:numPr>
              <w:shd w:val="clear" w:color="auto" w:fill="FFFFFF"/>
              <w:spacing w:before="100" w:beforeAutospacing="1" w:after="100" w:afterAutospacing="1"/>
              <w:rPr>
                <w:rFonts w:ascii="Calibri" w:hAnsi="Calibri" w:cs="Calibri"/>
                <w:color w:val="000000"/>
              </w:rPr>
            </w:pPr>
            <w:r>
              <w:rPr>
                <w:rFonts w:ascii="Calibri" w:hAnsi="Calibri" w:cs="Calibri"/>
                <w:color w:val="212121"/>
              </w:rPr>
              <w:t>T</w:t>
            </w:r>
            <w:r w:rsidRPr="004B202B">
              <w:rPr>
                <w:rFonts w:ascii="Calibri" w:hAnsi="Calibri" w:cs="Calibri"/>
                <w:color w:val="212121"/>
              </w:rPr>
              <w:t>alking-points document listing, in </w:t>
            </w:r>
            <w:r w:rsidRPr="004B202B">
              <w:rPr>
                <w:rFonts w:ascii="Calibri" w:hAnsi="Calibri" w:cs="Calibri"/>
                <w:b/>
                <w:bCs/>
                <w:color w:val="212121"/>
              </w:rPr>
              <w:t>simple public-friendly language</w:t>
            </w:r>
            <w:r w:rsidRPr="004B202B">
              <w:rPr>
                <w:rFonts w:ascii="Calibri" w:hAnsi="Calibri" w:cs="Calibri"/>
                <w:b/>
                <w:color w:val="212121"/>
              </w:rPr>
              <w:t>,</w:t>
            </w:r>
            <w:r w:rsidRPr="004B202B">
              <w:rPr>
                <w:rFonts w:ascii="Calibri" w:hAnsi="Calibri" w:cs="Calibri"/>
                <w:color w:val="212121"/>
              </w:rPr>
              <w:t xml:space="preserve"> what co-benefits are </w:t>
            </w:r>
            <w:r>
              <w:rPr>
                <w:rFonts w:ascii="Calibri" w:hAnsi="Calibri" w:cs="Calibri"/>
                <w:color w:val="212121"/>
              </w:rPr>
              <w:t xml:space="preserve">and </w:t>
            </w:r>
            <w:r w:rsidRPr="004B202B">
              <w:rPr>
                <w:rFonts w:ascii="Calibri" w:hAnsi="Calibri" w:cs="Calibri"/>
                <w:color w:val="212121"/>
              </w:rPr>
              <w:t>why they're worthwhile. </w:t>
            </w:r>
            <w:r w:rsidR="00F54EFB">
              <w:rPr>
                <w:rFonts w:ascii="Calibri" w:hAnsi="Calibri" w:cs="Calibri"/>
                <w:color w:val="212121"/>
              </w:rPr>
              <w:t>… Imagine this as an internal document that would help folks have some ideas about what to say to local governments.</w:t>
            </w:r>
          </w:p>
          <w:p w14:paraId="445BC9EA" w14:textId="21703235" w:rsidR="004B202B" w:rsidRPr="004B202B" w:rsidRDefault="004B202B" w:rsidP="004B202B">
            <w:pPr>
              <w:pStyle w:val="ListParagraph"/>
              <w:numPr>
                <w:ilvl w:val="0"/>
                <w:numId w:val="14"/>
              </w:numPr>
              <w:shd w:val="clear" w:color="auto" w:fill="FFFFFF"/>
              <w:spacing w:before="100" w:beforeAutospacing="1" w:after="100" w:afterAutospacing="1"/>
              <w:rPr>
                <w:rFonts w:ascii="Calibri" w:hAnsi="Calibri" w:cs="Calibri"/>
                <w:color w:val="000000"/>
              </w:rPr>
            </w:pPr>
            <w:r>
              <w:rPr>
                <w:rFonts w:ascii="Calibri" w:hAnsi="Calibri" w:cs="Calibri"/>
                <w:bCs/>
                <w:color w:val="000000"/>
              </w:rPr>
              <w:t>P</w:t>
            </w:r>
            <w:r w:rsidRPr="004B202B">
              <w:rPr>
                <w:rFonts w:ascii="Calibri" w:hAnsi="Calibri" w:cs="Calibri"/>
                <w:bCs/>
                <w:color w:val="000000"/>
              </w:rPr>
              <w:t>ublic-friendly</w:t>
            </w:r>
            <w:r w:rsidRPr="004B202B">
              <w:rPr>
                <w:rFonts w:ascii="Calibri" w:hAnsi="Calibri" w:cs="Calibri"/>
                <w:color w:val="000000"/>
              </w:rPr>
              <w:t> top-line postcard version</w:t>
            </w:r>
            <w:r>
              <w:rPr>
                <w:rFonts w:ascii="Calibri" w:hAnsi="Calibri" w:cs="Calibri"/>
                <w:color w:val="000000"/>
              </w:rPr>
              <w:t>s</w:t>
            </w:r>
            <w:r w:rsidRPr="004B202B">
              <w:rPr>
                <w:rFonts w:ascii="Calibri" w:hAnsi="Calibri" w:cs="Calibri"/>
                <w:color w:val="000000"/>
              </w:rPr>
              <w:t xml:space="preserve"> </w:t>
            </w:r>
            <w:r>
              <w:rPr>
                <w:rFonts w:ascii="Calibri" w:hAnsi="Calibri" w:cs="Calibri"/>
                <w:color w:val="000000"/>
              </w:rPr>
              <w:t>of</w:t>
            </w:r>
            <w:r w:rsidRPr="004B202B">
              <w:rPr>
                <w:rFonts w:ascii="Calibri" w:hAnsi="Calibri" w:cs="Calibri"/>
                <w:color w:val="000000"/>
              </w:rPr>
              <w:t xml:space="preserve"> the 12 fact sheets</w:t>
            </w:r>
            <w:r>
              <w:rPr>
                <w:rFonts w:ascii="Calibri" w:hAnsi="Calibri" w:cs="Calibri"/>
                <w:color w:val="000000"/>
              </w:rPr>
              <w:t xml:space="preserve"> that can be handed out or downloaded</w:t>
            </w:r>
            <w:r w:rsidRPr="004B202B">
              <w:rPr>
                <w:rFonts w:ascii="Calibri" w:hAnsi="Calibri" w:cs="Calibri"/>
                <w:color w:val="000000"/>
              </w:rPr>
              <w:t>.</w:t>
            </w:r>
          </w:p>
          <w:p w14:paraId="105DE642" w14:textId="7CB42479" w:rsidR="004B202B" w:rsidRDefault="004B202B" w:rsidP="004B202B">
            <w:pPr>
              <w:pStyle w:val="ListParagraph"/>
              <w:numPr>
                <w:ilvl w:val="0"/>
                <w:numId w:val="14"/>
              </w:numPr>
              <w:shd w:val="clear" w:color="auto" w:fill="FFFFFF"/>
              <w:spacing w:before="100" w:beforeAutospacing="1" w:after="100" w:afterAutospacing="1"/>
              <w:rPr>
                <w:rFonts w:ascii="Calibri" w:hAnsi="Calibri" w:cs="Calibri"/>
                <w:color w:val="000000"/>
              </w:rPr>
            </w:pPr>
            <w:r w:rsidRPr="004B202B">
              <w:rPr>
                <w:rFonts w:ascii="Calibri" w:hAnsi="Calibri" w:cs="Calibri"/>
                <w:color w:val="000000"/>
              </w:rPr>
              <w:t>Write an email in </w:t>
            </w:r>
            <w:r w:rsidRPr="004B202B">
              <w:rPr>
                <w:rFonts w:ascii="Calibri" w:hAnsi="Calibri" w:cs="Calibri"/>
                <w:bCs/>
                <w:color w:val="000000"/>
              </w:rPr>
              <w:t>persuasive public-friendly language</w:t>
            </w:r>
            <w:r w:rsidRPr="004B202B">
              <w:rPr>
                <w:rFonts w:ascii="Calibri" w:hAnsi="Calibri" w:cs="Calibri"/>
                <w:color w:val="000000"/>
              </w:rPr>
              <w:t> that state WIP3 leaders can send with the postcard and talking points to local stakeholders leading their community's WIP3 process.</w:t>
            </w:r>
          </w:p>
          <w:p w14:paraId="25E8321D" w14:textId="7FF0D520" w:rsidR="00F54EFB" w:rsidRDefault="00F54EFB" w:rsidP="004B202B">
            <w:pPr>
              <w:pStyle w:val="ListParagraph"/>
              <w:numPr>
                <w:ilvl w:val="0"/>
                <w:numId w:val="14"/>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Fact sheets, </w:t>
            </w:r>
            <w:proofErr w:type="spellStart"/>
            <w:r>
              <w:rPr>
                <w:rFonts w:ascii="Calibri" w:hAnsi="Calibri" w:cs="Calibri"/>
                <w:color w:val="000000"/>
              </w:rPr>
              <w:t>powerpoint</w:t>
            </w:r>
            <w:proofErr w:type="spellEnd"/>
            <w:r>
              <w:rPr>
                <w:rFonts w:ascii="Calibri" w:hAnsi="Calibri" w:cs="Calibri"/>
                <w:color w:val="000000"/>
              </w:rPr>
              <w:t>, talking points, postcards and email could be combined to be a cobenefits communications kit. Delaware would find this useful</w:t>
            </w:r>
            <w:r w:rsidR="006B71A7">
              <w:rPr>
                <w:rFonts w:ascii="Calibri" w:hAnsi="Calibri" w:cs="Calibri"/>
                <w:color w:val="000000"/>
              </w:rPr>
              <w:t>.</w:t>
            </w:r>
            <w:r>
              <w:rPr>
                <w:rFonts w:ascii="Calibri" w:hAnsi="Calibri" w:cs="Calibri"/>
                <w:color w:val="000000"/>
              </w:rPr>
              <w:t xml:space="preserve"> Maryland isn’t sure</w:t>
            </w:r>
            <w:r w:rsidR="006B71A7">
              <w:rPr>
                <w:rFonts w:ascii="Calibri" w:hAnsi="Calibri" w:cs="Calibri"/>
                <w:color w:val="000000"/>
              </w:rPr>
              <w:t xml:space="preserve"> if it will still be useful for the </w:t>
            </w:r>
            <w:proofErr w:type="gramStart"/>
            <w:r w:rsidR="006B71A7">
              <w:rPr>
                <w:rFonts w:ascii="Calibri" w:hAnsi="Calibri" w:cs="Calibri"/>
                <w:color w:val="000000"/>
              </w:rPr>
              <w:t>WIPs</w:t>
            </w:r>
            <w:proofErr w:type="gramEnd"/>
            <w:r>
              <w:rPr>
                <w:rFonts w:ascii="Calibri" w:hAnsi="Calibri" w:cs="Calibri"/>
                <w:color w:val="000000"/>
              </w:rPr>
              <w:t xml:space="preserve"> but the message will continue to be important</w:t>
            </w:r>
            <w:r w:rsidR="006B71A7">
              <w:rPr>
                <w:rFonts w:ascii="Calibri" w:hAnsi="Calibri" w:cs="Calibri"/>
                <w:color w:val="000000"/>
              </w:rPr>
              <w:t xml:space="preserve"> past the WIP process</w:t>
            </w:r>
            <w:r>
              <w:rPr>
                <w:rFonts w:ascii="Calibri" w:hAnsi="Calibri" w:cs="Calibri"/>
                <w:color w:val="000000"/>
              </w:rPr>
              <w:t>.</w:t>
            </w:r>
          </w:p>
          <w:p w14:paraId="47D62634" w14:textId="41EF693F" w:rsidR="00BD0522" w:rsidRDefault="00BD0522" w:rsidP="004B202B">
            <w:pPr>
              <w:pStyle w:val="ListParagraph"/>
              <w:numPr>
                <w:ilvl w:val="0"/>
                <w:numId w:val="14"/>
              </w:numPr>
              <w:shd w:val="clear" w:color="auto" w:fill="FFFFFF"/>
              <w:spacing w:before="100" w:beforeAutospacing="1" w:after="100" w:afterAutospacing="1"/>
              <w:rPr>
                <w:rFonts w:ascii="Calibri" w:hAnsi="Calibri" w:cs="Calibri"/>
                <w:color w:val="000000"/>
              </w:rPr>
            </w:pPr>
            <w:r>
              <w:rPr>
                <w:rFonts w:ascii="Calibri" w:hAnsi="Calibri" w:cs="Calibri"/>
                <w:color w:val="000000"/>
              </w:rPr>
              <w:t>Reword some of the fact sheets to focus on action, what the specific benefits will be and what audience will benefit</w:t>
            </w:r>
            <w:r w:rsidR="006B71A7">
              <w:rPr>
                <w:rFonts w:ascii="Calibri" w:hAnsi="Calibri" w:cs="Calibri"/>
                <w:color w:val="000000"/>
              </w:rPr>
              <w:t>.</w:t>
            </w:r>
          </w:p>
          <w:p w14:paraId="2E409DCB" w14:textId="7AA54581" w:rsidR="00BD0522" w:rsidRPr="00991085" w:rsidRDefault="004B202B" w:rsidP="00991085">
            <w:pPr>
              <w:pStyle w:val="ListParagraph"/>
              <w:numPr>
                <w:ilvl w:val="0"/>
                <w:numId w:val="14"/>
              </w:numPr>
              <w:shd w:val="clear" w:color="auto" w:fill="FFFFFF"/>
              <w:spacing w:before="100" w:beforeAutospacing="1" w:after="100" w:afterAutospacing="1"/>
              <w:rPr>
                <w:rFonts w:ascii="Calibri" w:hAnsi="Calibri" w:cs="Calibri"/>
                <w:color w:val="000000"/>
              </w:rPr>
            </w:pPr>
            <w:r>
              <w:rPr>
                <w:rFonts w:ascii="Calibri" w:hAnsi="Calibri" w:cs="Calibri"/>
                <w:color w:val="000000"/>
              </w:rPr>
              <w:t>Others?</w:t>
            </w:r>
          </w:p>
          <w:p w14:paraId="6C573F26" w14:textId="4094C4A1" w:rsidR="004B202B" w:rsidRPr="00991085" w:rsidRDefault="004B202B" w:rsidP="00991085">
            <w:pPr>
              <w:rPr>
                <w:rFonts w:cs="Times New Roman"/>
                <w:b/>
                <w:szCs w:val="20"/>
              </w:rPr>
            </w:pPr>
            <w:r>
              <w:rPr>
                <w:rFonts w:ascii="Calibri" w:hAnsi="Calibri" w:cs="Calibri"/>
                <w:color w:val="000000"/>
              </w:rPr>
              <w:t>What can WEAT do by middle</w:t>
            </w:r>
            <w:r w:rsidR="00BA1C97">
              <w:rPr>
                <w:rFonts w:ascii="Calibri" w:hAnsi="Calibri" w:cs="Calibri"/>
                <w:color w:val="000000"/>
              </w:rPr>
              <w:t>/end</w:t>
            </w:r>
            <w:r>
              <w:rPr>
                <w:rFonts w:ascii="Calibri" w:hAnsi="Calibri" w:cs="Calibri"/>
                <w:color w:val="000000"/>
              </w:rPr>
              <w:t xml:space="preserve"> of February? </w:t>
            </w:r>
            <w:r>
              <w:rPr>
                <w:rFonts w:ascii="Calibri" w:hAnsi="Calibri" w:cs="Calibri"/>
                <w:color w:val="212121"/>
              </w:rPr>
              <w:t>Identify who will take lead/generate? Possibilities:</w:t>
            </w:r>
          </w:p>
          <w:p w14:paraId="6A1E8425" w14:textId="6769551E" w:rsidR="004B202B" w:rsidRPr="004B202B" w:rsidRDefault="004B202B" w:rsidP="004B202B">
            <w:pPr>
              <w:pStyle w:val="ListParagraph"/>
              <w:numPr>
                <w:ilvl w:val="0"/>
                <w:numId w:val="15"/>
              </w:numPr>
              <w:shd w:val="clear" w:color="auto" w:fill="FFFFFF"/>
              <w:spacing w:before="100" w:beforeAutospacing="1" w:after="100" w:afterAutospacing="1"/>
              <w:rPr>
                <w:rFonts w:ascii="Calibri" w:hAnsi="Calibri" w:cs="Calibri"/>
                <w:color w:val="000000"/>
              </w:rPr>
            </w:pPr>
            <w:r w:rsidRPr="004B202B">
              <w:rPr>
                <w:rFonts w:ascii="Calibri" w:hAnsi="Calibri" w:cs="Calibri"/>
                <w:color w:val="000000"/>
              </w:rPr>
              <w:t>Work with Local Leaders</w:t>
            </w:r>
            <w:r w:rsidR="00B5667C">
              <w:rPr>
                <w:rFonts w:ascii="Calibri" w:hAnsi="Calibri" w:cs="Calibri"/>
                <w:color w:val="000000"/>
              </w:rPr>
              <w:t>hip</w:t>
            </w:r>
            <w:r w:rsidRPr="004B202B">
              <w:rPr>
                <w:rFonts w:ascii="Calibri" w:hAnsi="Calibri" w:cs="Calibri"/>
                <w:color w:val="000000"/>
              </w:rPr>
              <w:t xml:space="preserve"> Work Group and state WIP3 leaders to identify credible, influential local stakeholders who are willing to make the case for co-benefits to help convince local stakeholders to engage in WIP3 planning and </w:t>
            </w:r>
            <w:r w:rsidR="00BA1C97">
              <w:rPr>
                <w:rFonts w:ascii="Calibri" w:hAnsi="Calibri" w:cs="Calibri"/>
                <w:color w:val="000000"/>
              </w:rPr>
              <w:t>determine</w:t>
            </w:r>
            <w:r w:rsidRPr="004B202B">
              <w:rPr>
                <w:rFonts w:ascii="Calibri" w:hAnsi="Calibri" w:cs="Calibri"/>
                <w:color w:val="000000"/>
              </w:rPr>
              <w:t xml:space="preserve"> BMPs into their planning.</w:t>
            </w:r>
          </w:p>
          <w:p w14:paraId="2FC07CA6" w14:textId="77777777" w:rsidR="004B202B" w:rsidRPr="004B202B" w:rsidRDefault="004B202B" w:rsidP="004B202B">
            <w:pPr>
              <w:pStyle w:val="ListParagraph"/>
              <w:numPr>
                <w:ilvl w:val="0"/>
                <w:numId w:val="15"/>
              </w:numPr>
              <w:shd w:val="clear" w:color="auto" w:fill="FFFFFF"/>
              <w:spacing w:before="100" w:beforeAutospacing="1" w:after="100" w:afterAutospacing="1"/>
              <w:rPr>
                <w:rFonts w:ascii="Calibri" w:hAnsi="Calibri" w:cs="Calibri"/>
                <w:color w:val="000000"/>
              </w:rPr>
            </w:pPr>
            <w:r w:rsidRPr="004B202B">
              <w:rPr>
                <w:rFonts w:ascii="Calibri" w:hAnsi="Calibri" w:cs="Calibri"/>
                <w:color w:val="000000"/>
              </w:rPr>
              <w:t>Put together success/action cases.</w:t>
            </w:r>
          </w:p>
          <w:p w14:paraId="067AB3CA" w14:textId="3B35EAB0" w:rsidR="004B202B" w:rsidRDefault="004B202B" w:rsidP="004B202B">
            <w:pPr>
              <w:pStyle w:val="ListParagraph"/>
              <w:numPr>
                <w:ilvl w:val="0"/>
                <w:numId w:val="15"/>
              </w:numPr>
              <w:shd w:val="clear" w:color="auto" w:fill="FFFFFF"/>
              <w:spacing w:before="100" w:beforeAutospacing="1" w:after="100" w:afterAutospacing="1"/>
              <w:rPr>
                <w:rFonts w:ascii="Calibri" w:hAnsi="Calibri" w:cs="Calibri"/>
                <w:color w:val="000000"/>
              </w:rPr>
            </w:pPr>
            <w:r>
              <w:rPr>
                <w:rFonts w:ascii="Calibri" w:hAnsi="Calibri" w:cs="Calibri"/>
                <w:color w:val="000000"/>
              </w:rPr>
              <w:t>Live webinar</w:t>
            </w:r>
            <w:r w:rsidR="00BA1C97">
              <w:rPr>
                <w:rFonts w:ascii="Calibri" w:hAnsi="Calibri" w:cs="Calibri"/>
                <w:color w:val="000000"/>
              </w:rPr>
              <w:t>.</w:t>
            </w:r>
          </w:p>
          <w:p w14:paraId="1E7942E6" w14:textId="77777777" w:rsidR="00541069" w:rsidRDefault="00541069" w:rsidP="00541069">
            <w:pPr>
              <w:pStyle w:val="ListParagraph"/>
              <w:shd w:val="clear" w:color="auto" w:fill="FFFFFF"/>
              <w:spacing w:before="100" w:beforeAutospacing="1" w:after="100" w:afterAutospacing="1"/>
              <w:ind w:left="360"/>
              <w:rPr>
                <w:rFonts w:ascii="Calibri" w:hAnsi="Calibri" w:cs="Calibri"/>
                <w:color w:val="000000"/>
              </w:rPr>
            </w:pPr>
          </w:p>
          <w:p w14:paraId="14B32B02" w14:textId="0EEF3708" w:rsidR="00541069" w:rsidRDefault="00BD0522" w:rsidP="00541069">
            <w:pPr>
              <w:pStyle w:val="ListParagraph"/>
              <w:numPr>
                <w:ilvl w:val="0"/>
                <w:numId w:val="16"/>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Matt: </w:t>
            </w:r>
            <w:r w:rsidR="00991085">
              <w:rPr>
                <w:rFonts w:ascii="Calibri" w:hAnsi="Calibri" w:cs="Calibri"/>
                <w:color w:val="000000"/>
              </w:rPr>
              <w:t>P</w:t>
            </w:r>
            <w:r>
              <w:rPr>
                <w:rFonts w:ascii="Calibri" w:hAnsi="Calibri" w:cs="Calibri"/>
                <w:color w:val="000000"/>
              </w:rPr>
              <w:t xml:space="preserve">ostcards or white papers won’t work with local governments because they’re all so different. It all comes down to having those personal relationships, understanding the communities and one-on-one communication. </w:t>
            </w:r>
          </w:p>
          <w:p w14:paraId="7D269FFC" w14:textId="25356C58" w:rsidR="00BD0522" w:rsidRDefault="00BD0522" w:rsidP="00541069">
            <w:pPr>
              <w:pStyle w:val="ListParagraph"/>
              <w:numPr>
                <w:ilvl w:val="0"/>
                <w:numId w:val="16"/>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Matt: </w:t>
            </w:r>
            <w:r w:rsidR="00991085">
              <w:rPr>
                <w:rFonts w:ascii="Calibri" w:hAnsi="Calibri" w:cs="Calibri"/>
                <w:color w:val="000000"/>
              </w:rPr>
              <w:t>C</w:t>
            </w:r>
            <w:r>
              <w:rPr>
                <w:rFonts w:ascii="Calibri" w:hAnsi="Calibri" w:cs="Calibri"/>
                <w:color w:val="000000"/>
              </w:rPr>
              <w:t xml:space="preserve">obenefits are </w:t>
            </w:r>
            <w:proofErr w:type="gramStart"/>
            <w:r>
              <w:rPr>
                <w:rFonts w:ascii="Calibri" w:hAnsi="Calibri" w:cs="Calibri"/>
                <w:color w:val="000000"/>
              </w:rPr>
              <w:t>definitely of</w:t>
            </w:r>
            <w:proofErr w:type="gramEnd"/>
            <w:r>
              <w:rPr>
                <w:rFonts w:ascii="Calibri" w:hAnsi="Calibri" w:cs="Calibri"/>
                <w:color w:val="000000"/>
              </w:rPr>
              <w:t xml:space="preserve"> interest</w:t>
            </w:r>
            <w:r w:rsidR="006B71A7">
              <w:rPr>
                <w:rFonts w:ascii="Calibri" w:hAnsi="Calibri" w:cs="Calibri"/>
                <w:color w:val="000000"/>
              </w:rPr>
              <w:t xml:space="preserve"> to local governments. F</w:t>
            </w:r>
            <w:r>
              <w:rPr>
                <w:rFonts w:ascii="Calibri" w:hAnsi="Calibri" w:cs="Calibri"/>
                <w:color w:val="000000"/>
              </w:rPr>
              <w:t xml:space="preserve">or upstream states, they aren’t getting direct benefits from a clean Bay, so it’s all about the cobenefits. </w:t>
            </w:r>
          </w:p>
          <w:p w14:paraId="761456EC" w14:textId="509742E5" w:rsidR="00BD0522" w:rsidRDefault="00BD0522" w:rsidP="00541069">
            <w:pPr>
              <w:pStyle w:val="ListParagraph"/>
              <w:numPr>
                <w:ilvl w:val="0"/>
                <w:numId w:val="16"/>
              </w:numPr>
              <w:shd w:val="clear" w:color="auto" w:fill="FFFFFF"/>
              <w:spacing w:before="100" w:beforeAutospacing="1" w:after="100" w:afterAutospacing="1"/>
              <w:rPr>
                <w:rFonts w:ascii="Calibri" w:hAnsi="Calibri" w:cs="Calibri"/>
                <w:color w:val="000000"/>
              </w:rPr>
            </w:pPr>
            <w:r>
              <w:rPr>
                <w:rFonts w:ascii="Calibri" w:hAnsi="Calibri" w:cs="Calibri"/>
                <w:color w:val="000000"/>
              </w:rPr>
              <w:t>Jennifer: The local leadership workgroup can get involved with reviewing any products and seeing whether they think it could be helpful, or if there are trusted sources that can help get the info out</w:t>
            </w:r>
            <w:r w:rsidR="00611E55">
              <w:rPr>
                <w:rFonts w:ascii="Calibri" w:hAnsi="Calibri" w:cs="Calibri"/>
                <w:color w:val="000000"/>
              </w:rPr>
              <w:t>.</w:t>
            </w:r>
          </w:p>
          <w:p w14:paraId="55EE2DA5" w14:textId="1886C976" w:rsidR="00611E55" w:rsidRPr="00541069" w:rsidRDefault="00611E55" w:rsidP="00541069">
            <w:pPr>
              <w:pStyle w:val="ListParagraph"/>
              <w:numPr>
                <w:ilvl w:val="0"/>
                <w:numId w:val="16"/>
              </w:numPr>
              <w:shd w:val="clear" w:color="auto" w:fill="FFFFFF"/>
              <w:spacing w:before="100" w:beforeAutospacing="1" w:after="100" w:afterAutospacing="1"/>
              <w:rPr>
                <w:rFonts w:ascii="Calibri" w:hAnsi="Calibri" w:cs="Calibri"/>
                <w:color w:val="000000"/>
              </w:rPr>
            </w:pPr>
            <w:r w:rsidRPr="006B71A7">
              <w:rPr>
                <w:rFonts w:ascii="Calibri" w:hAnsi="Calibri" w:cs="Calibri"/>
                <w:b/>
                <w:color w:val="000000"/>
              </w:rPr>
              <w:t>Action</w:t>
            </w:r>
            <w:r>
              <w:rPr>
                <w:rFonts w:ascii="Calibri" w:hAnsi="Calibri" w:cs="Calibri"/>
                <w:color w:val="000000"/>
              </w:rPr>
              <w:t xml:space="preserve">: email Deb, Rachel and Rebecca if you are willing to </w:t>
            </w:r>
            <w:proofErr w:type="gramStart"/>
            <w:r>
              <w:rPr>
                <w:rFonts w:ascii="Calibri" w:hAnsi="Calibri" w:cs="Calibri"/>
                <w:color w:val="000000"/>
              </w:rPr>
              <w:t>help out</w:t>
            </w:r>
            <w:proofErr w:type="gramEnd"/>
            <w:r>
              <w:rPr>
                <w:rFonts w:ascii="Calibri" w:hAnsi="Calibri" w:cs="Calibri"/>
                <w:color w:val="000000"/>
              </w:rPr>
              <w:t xml:space="preserve"> with getting the communications kit together.</w:t>
            </w:r>
          </w:p>
          <w:p w14:paraId="7BCCCE7A" w14:textId="452D9BAF" w:rsidR="00CA1698" w:rsidRPr="004B202B" w:rsidRDefault="00CA1698" w:rsidP="004B202B"/>
        </w:tc>
      </w:tr>
      <w:tr w:rsidR="00AA77E0" w:rsidRPr="00660129" w14:paraId="3798A2DE" w14:textId="77777777" w:rsidTr="00225B81">
        <w:tc>
          <w:tcPr>
            <w:tcW w:w="1255" w:type="dxa"/>
          </w:tcPr>
          <w:p w14:paraId="22DC8B42" w14:textId="036E4587" w:rsidR="00AA77E0" w:rsidRPr="00AA77E0" w:rsidRDefault="00AA77E0" w:rsidP="00744097">
            <w:pPr>
              <w:rPr>
                <w:rFonts w:cs="Times New Roman"/>
                <w:b/>
                <w:szCs w:val="20"/>
              </w:rPr>
            </w:pPr>
          </w:p>
        </w:tc>
        <w:tc>
          <w:tcPr>
            <w:tcW w:w="8095" w:type="dxa"/>
          </w:tcPr>
          <w:p w14:paraId="01D731A8" w14:textId="4FD1FBA5" w:rsidR="00AA77E0" w:rsidRPr="00AA77E0" w:rsidRDefault="00AA77E0" w:rsidP="00744097">
            <w:pPr>
              <w:rPr>
                <w:rFonts w:cs="Times New Roman"/>
                <w:b/>
                <w:szCs w:val="20"/>
              </w:rPr>
            </w:pPr>
          </w:p>
        </w:tc>
      </w:tr>
    </w:tbl>
    <w:p w14:paraId="21D72B49" w14:textId="7F31FF50" w:rsidR="007360CF" w:rsidRPr="006B71A7" w:rsidRDefault="007360CF" w:rsidP="006B71A7">
      <w:pPr>
        <w:spacing w:after="0" w:line="240" w:lineRule="auto"/>
        <w:rPr>
          <w:sz w:val="20"/>
          <w:szCs w:val="20"/>
        </w:rPr>
      </w:pPr>
    </w:p>
    <w:sectPr w:rsidR="007360CF" w:rsidRPr="006B71A7" w:rsidSect="00E915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D2903" w14:textId="77777777" w:rsidR="004865C6" w:rsidRDefault="004865C6" w:rsidP="00225B81">
      <w:pPr>
        <w:spacing w:after="0" w:line="240" w:lineRule="auto"/>
      </w:pPr>
      <w:r>
        <w:separator/>
      </w:r>
    </w:p>
  </w:endnote>
  <w:endnote w:type="continuationSeparator" w:id="0">
    <w:p w14:paraId="4F1BBF3F" w14:textId="77777777" w:rsidR="004865C6" w:rsidRDefault="004865C6" w:rsidP="0022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3088" w14:textId="77777777" w:rsidR="004865C6" w:rsidRDefault="004865C6" w:rsidP="00225B81">
      <w:pPr>
        <w:spacing w:after="0" w:line="240" w:lineRule="auto"/>
      </w:pPr>
      <w:r>
        <w:separator/>
      </w:r>
    </w:p>
  </w:footnote>
  <w:footnote w:type="continuationSeparator" w:id="0">
    <w:p w14:paraId="65273927" w14:textId="77777777" w:rsidR="004865C6" w:rsidRDefault="004865C6" w:rsidP="0022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57"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974"/>
      <w:gridCol w:w="5467"/>
    </w:tblGrid>
    <w:tr w:rsidR="00225B81" w:rsidRPr="006D5DD9" w14:paraId="6D0CB5F3" w14:textId="77777777" w:rsidTr="009267C7">
      <w:tc>
        <w:tcPr>
          <w:tcW w:w="3116" w:type="dxa"/>
        </w:tcPr>
        <w:p w14:paraId="62C1EEFA" w14:textId="77777777" w:rsidR="00225B81" w:rsidRPr="006D5DD9" w:rsidRDefault="00225B81" w:rsidP="00225B81">
          <w:pPr>
            <w:pStyle w:val="Header"/>
          </w:pPr>
          <w:r w:rsidRPr="006D5DD9">
            <w:rPr>
              <w:noProof/>
              <w:lang w:eastAsia="zh-TW"/>
            </w:rPr>
            <w:drawing>
              <wp:inline distT="0" distB="0" distL="0" distR="0" wp14:anchorId="5E051872" wp14:editId="0487B56B">
                <wp:extent cx="1482324" cy="899707"/>
                <wp:effectExtent l="0" t="0" r="3810" b="0"/>
                <wp:docPr id="1" name="Picture 1" descr="C:\Users\jvalente\Desktop\cbplogoNOTEX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lente\Desktop\cbplogoNOTEXT.fw.png"/>
                        <pic:cNvPicPr>
                          <a:picLocks noChangeAspect="1" noChangeArrowheads="1"/>
                        </pic:cNvPicPr>
                      </pic:nvPicPr>
                      <pic:blipFill>
                        <a:blip r:embed="rId1"/>
                        <a:srcRect/>
                        <a:stretch>
                          <a:fillRect/>
                        </a:stretch>
                      </pic:blipFill>
                      <pic:spPr bwMode="auto">
                        <a:xfrm>
                          <a:off x="0" y="0"/>
                          <a:ext cx="1492929" cy="906144"/>
                        </a:xfrm>
                        <a:prstGeom prst="rect">
                          <a:avLst/>
                        </a:prstGeom>
                        <a:noFill/>
                        <a:ln w="9525">
                          <a:noFill/>
                          <a:miter lim="800000"/>
                          <a:headEnd/>
                          <a:tailEnd/>
                        </a:ln>
                      </pic:spPr>
                    </pic:pic>
                  </a:graphicData>
                </a:graphic>
              </wp:inline>
            </w:drawing>
          </w:r>
        </w:p>
      </w:tc>
      <w:tc>
        <w:tcPr>
          <w:tcW w:w="5974" w:type="dxa"/>
        </w:tcPr>
        <w:p w14:paraId="44F9DA35" w14:textId="77777777" w:rsidR="00225B81" w:rsidRPr="006D5DD9" w:rsidRDefault="00225B81" w:rsidP="00225B81">
          <w:pPr>
            <w:pStyle w:val="Header"/>
            <w:jc w:val="center"/>
            <w:rPr>
              <w:b/>
            </w:rPr>
          </w:pPr>
        </w:p>
        <w:p w14:paraId="5A2C4B43" w14:textId="196B43A0" w:rsidR="009074AB" w:rsidRDefault="009074AB" w:rsidP="00225B81">
          <w:pPr>
            <w:pStyle w:val="Header"/>
            <w:jc w:val="center"/>
            <w:rPr>
              <w:rFonts w:eastAsia="Times New Roman" w:cs="Times New Roman"/>
              <w:b/>
              <w:bCs/>
              <w:sz w:val="26"/>
              <w:szCs w:val="26"/>
            </w:rPr>
          </w:pPr>
          <w:r>
            <w:rPr>
              <w:rFonts w:eastAsia="Times New Roman" w:cs="Times New Roman"/>
              <w:b/>
              <w:bCs/>
              <w:sz w:val="26"/>
              <w:szCs w:val="26"/>
            </w:rPr>
            <w:t>WIP Engagement Action Team</w:t>
          </w:r>
        </w:p>
        <w:p w14:paraId="4034F54D" w14:textId="431A11DE" w:rsidR="00225B81" w:rsidRPr="006D5DD9" w:rsidRDefault="00225B81" w:rsidP="00225B81">
          <w:pPr>
            <w:pStyle w:val="Header"/>
            <w:jc w:val="center"/>
            <w:rPr>
              <w:rFonts w:cs="Times New Roman"/>
              <w:b/>
              <w:bCs/>
              <w:sz w:val="26"/>
              <w:szCs w:val="26"/>
            </w:rPr>
          </w:pPr>
          <w:r w:rsidRPr="45F91ED5">
            <w:rPr>
              <w:rFonts w:eastAsia="Times New Roman" w:cs="Times New Roman"/>
              <w:b/>
              <w:bCs/>
              <w:sz w:val="26"/>
              <w:szCs w:val="26"/>
            </w:rPr>
            <w:t xml:space="preserve">Communications Workgroup </w:t>
          </w:r>
        </w:p>
        <w:p w14:paraId="60B857FB" w14:textId="4DE01E5C" w:rsidR="00225B81" w:rsidRPr="00991085" w:rsidRDefault="00E60CE4" w:rsidP="00991085">
          <w:pPr>
            <w:pStyle w:val="Header"/>
            <w:jc w:val="center"/>
            <w:rPr>
              <w:rFonts w:eastAsia="Times New Roman" w:cs="Times New Roman"/>
            </w:rPr>
          </w:pPr>
          <w:r>
            <w:rPr>
              <w:rFonts w:eastAsia="Times New Roman" w:cs="Times New Roman"/>
            </w:rPr>
            <w:t>January 8</w:t>
          </w:r>
          <w:r w:rsidR="00225B81">
            <w:rPr>
              <w:rFonts w:eastAsia="Times New Roman" w:cs="Times New Roman"/>
            </w:rPr>
            <w:t>,</w:t>
          </w:r>
          <w:r w:rsidR="00225B81" w:rsidRPr="45F91ED5">
            <w:rPr>
              <w:rFonts w:eastAsia="Times New Roman" w:cs="Times New Roman"/>
            </w:rPr>
            <w:t xml:space="preserve"> 201</w:t>
          </w:r>
          <w:r>
            <w:rPr>
              <w:rFonts w:eastAsia="Times New Roman" w:cs="Times New Roman"/>
            </w:rPr>
            <w:t>9</w:t>
          </w:r>
          <w:r w:rsidR="004F7779">
            <w:rPr>
              <w:rFonts w:eastAsia="Times New Roman" w:cs="Times New Roman"/>
            </w:rPr>
            <w:t xml:space="preserve"> | </w:t>
          </w:r>
          <w:r w:rsidR="00BF508C">
            <w:rPr>
              <w:rFonts w:eastAsia="Times New Roman" w:cs="Times New Roman"/>
            </w:rPr>
            <w:t>2</w:t>
          </w:r>
          <w:r w:rsidR="004F7779">
            <w:rPr>
              <w:rFonts w:eastAsia="Times New Roman" w:cs="Times New Roman"/>
            </w:rPr>
            <w:t xml:space="preserve">:00 to </w:t>
          </w:r>
          <w:r w:rsidR="00BF508C">
            <w:rPr>
              <w:rFonts w:eastAsia="Times New Roman" w:cs="Times New Roman"/>
            </w:rPr>
            <w:t>3</w:t>
          </w:r>
          <w:r w:rsidR="00E87453">
            <w:rPr>
              <w:rFonts w:eastAsia="Times New Roman" w:cs="Times New Roman"/>
            </w:rPr>
            <w:t>:00</w:t>
          </w:r>
          <w:r w:rsidR="00225B81">
            <w:rPr>
              <w:rFonts w:eastAsia="Times New Roman" w:cs="Times New Roman"/>
            </w:rPr>
            <w:t xml:space="preserve"> p.m.</w:t>
          </w:r>
        </w:p>
      </w:tc>
      <w:tc>
        <w:tcPr>
          <w:tcW w:w="5467" w:type="dxa"/>
        </w:tcPr>
        <w:p w14:paraId="1B1418EB" w14:textId="77777777" w:rsidR="00225B81" w:rsidRPr="006D5DD9" w:rsidRDefault="00225B81" w:rsidP="00225B81">
          <w:pPr>
            <w:pStyle w:val="Header"/>
          </w:pPr>
        </w:p>
      </w:tc>
    </w:tr>
  </w:tbl>
  <w:p w14:paraId="1BAD2F87" w14:textId="77777777" w:rsidR="00225B81" w:rsidRPr="006D5DD9" w:rsidRDefault="00225B81" w:rsidP="00225B81">
    <w:pPr>
      <w:pStyle w:val="Header"/>
    </w:pPr>
  </w:p>
  <w:p w14:paraId="61B4540D" w14:textId="77777777" w:rsidR="00225B81" w:rsidRDefault="0022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136"/>
    <w:multiLevelType w:val="hybridMultilevel"/>
    <w:tmpl w:val="D35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7049C"/>
    <w:multiLevelType w:val="hybridMultilevel"/>
    <w:tmpl w:val="FF06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13BA6"/>
    <w:multiLevelType w:val="hybridMultilevel"/>
    <w:tmpl w:val="38A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A1F96"/>
    <w:multiLevelType w:val="hybridMultilevel"/>
    <w:tmpl w:val="F42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06B00"/>
    <w:multiLevelType w:val="multilevel"/>
    <w:tmpl w:val="63EE0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C26FF"/>
    <w:multiLevelType w:val="hybridMultilevel"/>
    <w:tmpl w:val="9F2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50D8C"/>
    <w:multiLevelType w:val="hybridMultilevel"/>
    <w:tmpl w:val="DAC2EC30"/>
    <w:lvl w:ilvl="0" w:tplc="EC6453F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23EC"/>
    <w:multiLevelType w:val="hybridMultilevel"/>
    <w:tmpl w:val="BF8AC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113C66"/>
    <w:multiLevelType w:val="hybridMultilevel"/>
    <w:tmpl w:val="AD60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C613B"/>
    <w:multiLevelType w:val="hybridMultilevel"/>
    <w:tmpl w:val="DB0C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8017C"/>
    <w:multiLevelType w:val="hybridMultilevel"/>
    <w:tmpl w:val="5FC68D04"/>
    <w:lvl w:ilvl="0" w:tplc="71F6781E">
      <w:start w:val="1"/>
      <w:numFmt w:val="bullet"/>
      <w:lvlText w:val=""/>
      <w:lvlJc w:val="left"/>
      <w:pPr>
        <w:ind w:left="720" w:hanging="360"/>
      </w:pPr>
      <w:rPr>
        <w:rFonts w:ascii="Symbol" w:hAnsi="Symbol" w:hint="default"/>
      </w:rPr>
    </w:lvl>
    <w:lvl w:ilvl="1" w:tplc="95DA47EA">
      <w:start w:val="1"/>
      <w:numFmt w:val="bullet"/>
      <w:lvlText w:val="o"/>
      <w:lvlJc w:val="left"/>
      <w:pPr>
        <w:ind w:left="1440" w:hanging="360"/>
      </w:pPr>
      <w:rPr>
        <w:rFonts w:ascii="Courier New" w:hAnsi="Courier New" w:hint="default"/>
      </w:rPr>
    </w:lvl>
    <w:lvl w:ilvl="2" w:tplc="69986952">
      <w:start w:val="1"/>
      <w:numFmt w:val="bullet"/>
      <w:lvlText w:val=""/>
      <w:lvlJc w:val="left"/>
      <w:pPr>
        <w:ind w:left="2160" w:hanging="360"/>
      </w:pPr>
      <w:rPr>
        <w:rFonts w:ascii="Wingdings" w:hAnsi="Wingdings" w:hint="default"/>
      </w:rPr>
    </w:lvl>
    <w:lvl w:ilvl="3" w:tplc="F6FA6E54">
      <w:start w:val="1"/>
      <w:numFmt w:val="bullet"/>
      <w:lvlText w:val=""/>
      <w:lvlJc w:val="left"/>
      <w:pPr>
        <w:ind w:left="2880" w:hanging="360"/>
      </w:pPr>
      <w:rPr>
        <w:rFonts w:ascii="Symbol" w:hAnsi="Symbol" w:hint="default"/>
      </w:rPr>
    </w:lvl>
    <w:lvl w:ilvl="4" w:tplc="035A00DC">
      <w:start w:val="1"/>
      <w:numFmt w:val="bullet"/>
      <w:lvlText w:val="o"/>
      <w:lvlJc w:val="left"/>
      <w:pPr>
        <w:ind w:left="3600" w:hanging="360"/>
      </w:pPr>
      <w:rPr>
        <w:rFonts w:ascii="Courier New" w:hAnsi="Courier New" w:hint="default"/>
      </w:rPr>
    </w:lvl>
    <w:lvl w:ilvl="5" w:tplc="69A0A83C">
      <w:start w:val="1"/>
      <w:numFmt w:val="bullet"/>
      <w:lvlText w:val=""/>
      <w:lvlJc w:val="left"/>
      <w:pPr>
        <w:ind w:left="4320" w:hanging="360"/>
      </w:pPr>
      <w:rPr>
        <w:rFonts w:ascii="Wingdings" w:hAnsi="Wingdings" w:hint="default"/>
      </w:rPr>
    </w:lvl>
    <w:lvl w:ilvl="6" w:tplc="86167E44">
      <w:start w:val="1"/>
      <w:numFmt w:val="bullet"/>
      <w:lvlText w:val=""/>
      <w:lvlJc w:val="left"/>
      <w:pPr>
        <w:ind w:left="5040" w:hanging="360"/>
      </w:pPr>
      <w:rPr>
        <w:rFonts w:ascii="Symbol" w:hAnsi="Symbol" w:hint="default"/>
      </w:rPr>
    </w:lvl>
    <w:lvl w:ilvl="7" w:tplc="6F323BD4">
      <w:start w:val="1"/>
      <w:numFmt w:val="bullet"/>
      <w:lvlText w:val="o"/>
      <w:lvlJc w:val="left"/>
      <w:pPr>
        <w:ind w:left="5760" w:hanging="360"/>
      </w:pPr>
      <w:rPr>
        <w:rFonts w:ascii="Courier New" w:hAnsi="Courier New" w:hint="default"/>
      </w:rPr>
    </w:lvl>
    <w:lvl w:ilvl="8" w:tplc="B0DC763E">
      <w:start w:val="1"/>
      <w:numFmt w:val="bullet"/>
      <w:lvlText w:val=""/>
      <w:lvlJc w:val="left"/>
      <w:pPr>
        <w:ind w:left="6480" w:hanging="360"/>
      </w:pPr>
      <w:rPr>
        <w:rFonts w:ascii="Wingdings" w:hAnsi="Wingdings" w:hint="default"/>
      </w:rPr>
    </w:lvl>
  </w:abstractNum>
  <w:abstractNum w:abstractNumId="11" w15:restartNumberingAfterBreak="0">
    <w:nsid w:val="656D4ADD"/>
    <w:multiLevelType w:val="hybridMultilevel"/>
    <w:tmpl w:val="A426DF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BA49C0"/>
    <w:multiLevelType w:val="hybridMultilevel"/>
    <w:tmpl w:val="16C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D3225"/>
    <w:multiLevelType w:val="hybridMultilevel"/>
    <w:tmpl w:val="5A4808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32D38"/>
    <w:multiLevelType w:val="hybridMultilevel"/>
    <w:tmpl w:val="CDC4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37476"/>
    <w:multiLevelType w:val="hybridMultilevel"/>
    <w:tmpl w:val="66CC375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8"/>
  </w:num>
  <w:num w:numId="4">
    <w:abstractNumId w:val="14"/>
  </w:num>
  <w:num w:numId="5">
    <w:abstractNumId w:val="13"/>
  </w:num>
  <w:num w:numId="6">
    <w:abstractNumId w:val="3"/>
  </w:num>
  <w:num w:numId="7">
    <w:abstractNumId w:val="2"/>
  </w:num>
  <w:num w:numId="8">
    <w:abstractNumId w:val="12"/>
  </w:num>
  <w:num w:numId="9">
    <w:abstractNumId w:val="5"/>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5"/>
  </w:num>
  <w:num w:numId="14">
    <w:abstractNumId w:val="11"/>
  </w:num>
  <w:num w:numId="15">
    <w:abstractNumId w:val="7"/>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87890"/>
    <w:rsid w:val="00040FB9"/>
    <w:rsid w:val="00094DB5"/>
    <w:rsid w:val="0009726F"/>
    <w:rsid w:val="000B4EEB"/>
    <w:rsid w:val="000C5601"/>
    <w:rsid w:val="001102C3"/>
    <w:rsid w:val="00120339"/>
    <w:rsid w:val="001451BE"/>
    <w:rsid w:val="001527E6"/>
    <w:rsid w:val="001A0FD3"/>
    <w:rsid w:val="001A1270"/>
    <w:rsid w:val="001B4F17"/>
    <w:rsid w:val="001F6D7B"/>
    <w:rsid w:val="00225B81"/>
    <w:rsid w:val="002469A1"/>
    <w:rsid w:val="00281860"/>
    <w:rsid w:val="002B5E06"/>
    <w:rsid w:val="002B6C87"/>
    <w:rsid w:val="002D1CF0"/>
    <w:rsid w:val="002E66A7"/>
    <w:rsid w:val="002E77AC"/>
    <w:rsid w:val="003078BE"/>
    <w:rsid w:val="003672CC"/>
    <w:rsid w:val="00385985"/>
    <w:rsid w:val="003F1A1E"/>
    <w:rsid w:val="00415553"/>
    <w:rsid w:val="0041671A"/>
    <w:rsid w:val="00450DB3"/>
    <w:rsid w:val="004534DD"/>
    <w:rsid w:val="0045575F"/>
    <w:rsid w:val="00456A84"/>
    <w:rsid w:val="004660F3"/>
    <w:rsid w:val="004679B4"/>
    <w:rsid w:val="00471DB0"/>
    <w:rsid w:val="00485D4B"/>
    <w:rsid w:val="004865C6"/>
    <w:rsid w:val="00487CC3"/>
    <w:rsid w:val="0049782E"/>
    <w:rsid w:val="004A0669"/>
    <w:rsid w:val="004B202B"/>
    <w:rsid w:val="004E4AF0"/>
    <w:rsid w:val="004F7779"/>
    <w:rsid w:val="0052563E"/>
    <w:rsid w:val="00541069"/>
    <w:rsid w:val="0055282D"/>
    <w:rsid w:val="00565E1F"/>
    <w:rsid w:val="00575386"/>
    <w:rsid w:val="00590248"/>
    <w:rsid w:val="00611E55"/>
    <w:rsid w:val="00612F52"/>
    <w:rsid w:val="00636DF3"/>
    <w:rsid w:val="00640BCC"/>
    <w:rsid w:val="00642C76"/>
    <w:rsid w:val="00660129"/>
    <w:rsid w:val="006A5AC0"/>
    <w:rsid w:val="006B71A7"/>
    <w:rsid w:val="006E4962"/>
    <w:rsid w:val="006E4FBE"/>
    <w:rsid w:val="007225C5"/>
    <w:rsid w:val="00724552"/>
    <w:rsid w:val="007360CF"/>
    <w:rsid w:val="00744097"/>
    <w:rsid w:val="00765547"/>
    <w:rsid w:val="007671F5"/>
    <w:rsid w:val="00777470"/>
    <w:rsid w:val="00792AC4"/>
    <w:rsid w:val="007D263A"/>
    <w:rsid w:val="007E2DD6"/>
    <w:rsid w:val="007F114A"/>
    <w:rsid w:val="008061DF"/>
    <w:rsid w:val="0081174E"/>
    <w:rsid w:val="00836BDE"/>
    <w:rsid w:val="008458BE"/>
    <w:rsid w:val="0084710F"/>
    <w:rsid w:val="00860AF7"/>
    <w:rsid w:val="00865A75"/>
    <w:rsid w:val="008B0F5E"/>
    <w:rsid w:val="008E5C64"/>
    <w:rsid w:val="008E6053"/>
    <w:rsid w:val="00900448"/>
    <w:rsid w:val="009074AB"/>
    <w:rsid w:val="009242C9"/>
    <w:rsid w:val="009267C7"/>
    <w:rsid w:val="00951266"/>
    <w:rsid w:val="00965D66"/>
    <w:rsid w:val="00991085"/>
    <w:rsid w:val="009E5729"/>
    <w:rsid w:val="00A222C1"/>
    <w:rsid w:val="00A2624E"/>
    <w:rsid w:val="00A26886"/>
    <w:rsid w:val="00A53E97"/>
    <w:rsid w:val="00A948C9"/>
    <w:rsid w:val="00AA77E0"/>
    <w:rsid w:val="00AB2CD9"/>
    <w:rsid w:val="00AC0F41"/>
    <w:rsid w:val="00AC64C9"/>
    <w:rsid w:val="00AF1697"/>
    <w:rsid w:val="00AF5C84"/>
    <w:rsid w:val="00B173CE"/>
    <w:rsid w:val="00B224C9"/>
    <w:rsid w:val="00B5667C"/>
    <w:rsid w:val="00B876BA"/>
    <w:rsid w:val="00BA1C97"/>
    <w:rsid w:val="00BB44AB"/>
    <w:rsid w:val="00BD0522"/>
    <w:rsid w:val="00BE199A"/>
    <w:rsid w:val="00BF508C"/>
    <w:rsid w:val="00C00763"/>
    <w:rsid w:val="00C1557B"/>
    <w:rsid w:val="00C165CA"/>
    <w:rsid w:val="00C354B8"/>
    <w:rsid w:val="00C42B4F"/>
    <w:rsid w:val="00C47112"/>
    <w:rsid w:val="00C53EB7"/>
    <w:rsid w:val="00C61E24"/>
    <w:rsid w:val="00C77D2D"/>
    <w:rsid w:val="00CA1698"/>
    <w:rsid w:val="00CD7758"/>
    <w:rsid w:val="00D026DD"/>
    <w:rsid w:val="00D2199E"/>
    <w:rsid w:val="00D27894"/>
    <w:rsid w:val="00D566E0"/>
    <w:rsid w:val="00D64239"/>
    <w:rsid w:val="00D67BCA"/>
    <w:rsid w:val="00D748F3"/>
    <w:rsid w:val="00DA3DB0"/>
    <w:rsid w:val="00DB5ED2"/>
    <w:rsid w:val="00E259EA"/>
    <w:rsid w:val="00E36AC3"/>
    <w:rsid w:val="00E50A8B"/>
    <w:rsid w:val="00E60CE4"/>
    <w:rsid w:val="00E753B6"/>
    <w:rsid w:val="00E87453"/>
    <w:rsid w:val="00E915E8"/>
    <w:rsid w:val="00EB006B"/>
    <w:rsid w:val="00EB7ADB"/>
    <w:rsid w:val="00EE2B71"/>
    <w:rsid w:val="00F0677A"/>
    <w:rsid w:val="00F07ABF"/>
    <w:rsid w:val="00F11E28"/>
    <w:rsid w:val="00F43343"/>
    <w:rsid w:val="00F54EFB"/>
    <w:rsid w:val="00F7226D"/>
    <w:rsid w:val="00FA2FF9"/>
    <w:rsid w:val="00FB12DA"/>
    <w:rsid w:val="5F6878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0D9C"/>
  <w15:chartTrackingRefBased/>
  <w15:docId w15:val="{E22EBF75-6D70-40C4-8BD8-B1C3AF30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2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81"/>
  </w:style>
  <w:style w:type="paragraph" w:styleId="Footer">
    <w:name w:val="footer"/>
    <w:basedOn w:val="Normal"/>
    <w:link w:val="FooterChar"/>
    <w:uiPriority w:val="99"/>
    <w:unhideWhenUsed/>
    <w:rsid w:val="0022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81"/>
  </w:style>
  <w:style w:type="character" w:styleId="Hyperlink">
    <w:name w:val="Hyperlink"/>
    <w:basedOn w:val="DefaultParagraphFont"/>
    <w:uiPriority w:val="99"/>
    <w:unhideWhenUsed/>
    <w:rsid w:val="00225B81"/>
    <w:rPr>
      <w:color w:val="0563C1" w:themeColor="hyperlink"/>
      <w:u w:val="single"/>
    </w:rPr>
  </w:style>
  <w:style w:type="paragraph" w:styleId="ListParagraph">
    <w:name w:val="List Paragraph"/>
    <w:basedOn w:val="Normal"/>
    <w:qFormat/>
    <w:rsid w:val="00225B81"/>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1527E6"/>
    <w:rPr>
      <w:color w:val="808080"/>
      <w:shd w:val="clear" w:color="auto" w:fill="E6E6E6"/>
    </w:rPr>
  </w:style>
  <w:style w:type="paragraph" w:styleId="BalloonText">
    <w:name w:val="Balloon Text"/>
    <w:basedOn w:val="Normal"/>
    <w:link w:val="BalloonTextChar"/>
    <w:uiPriority w:val="99"/>
    <w:semiHidden/>
    <w:unhideWhenUsed/>
    <w:rsid w:val="005256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6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2B71"/>
    <w:rPr>
      <w:sz w:val="16"/>
      <w:szCs w:val="16"/>
    </w:rPr>
  </w:style>
  <w:style w:type="paragraph" w:styleId="CommentText">
    <w:name w:val="annotation text"/>
    <w:basedOn w:val="Normal"/>
    <w:link w:val="CommentTextChar"/>
    <w:uiPriority w:val="99"/>
    <w:semiHidden/>
    <w:unhideWhenUsed/>
    <w:rsid w:val="00EE2B71"/>
    <w:pPr>
      <w:spacing w:line="240" w:lineRule="auto"/>
    </w:pPr>
    <w:rPr>
      <w:sz w:val="20"/>
      <w:szCs w:val="20"/>
    </w:rPr>
  </w:style>
  <w:style w:type="character" w:customStyle="1" w:styleId="CommentTextChar">
    <w:name w:val="Comment Text Char"/>
    <w:basedOn w:val="DefaultParagraphFont"/>
    <w:link w:val="CommentText"/>
    <w:uiPriority w:val="99"/>
    <w:semiHidden/>
    <w:rsid w:val="00EE2B71"/>
    <w:rPr>
      <w:sz w:val="20"/>
      <w:szCs w:val="20"/>
    </w:rPr>
  </w:style>
  <w:style w:type="paragraph" w:styleId="CommentSubject">
    <w:name w:val="annotation subject"/>
    <w:basedOn w:val="CommentText"/>
    <w:next w:val="CommentText"/>
    <w:link w:val="CommentSubjectChar"/>
    <w:uiPriority w:val="99"/>
    <w:semiHidden/>
    <w:unhideWhenUsed/>
    <w:rsid w:val="00EE2B71"/>
    <w:rPr>
      <w:b/>
      <w:bCs/>
    </w:rPr>
  </w:style>
  <w:style w:type="character" w:customStyle="1" w:styleId="CommentSubjectChar">
    <w:name w:val="Comment Subject Char"/>
    <w:basedOn w:val="CommentTextChar"/>
    <w:link w:val="CommentSubject"/>
    <w:uiPriority w:val="99"/>
    <w:semiHidden/>
    <w:rsid w:val="00EE2B71"/>
    <w:rPr>
      <w:b/>
      <w:bCs/>
      <w:sz w:val="20"/>
      <w:szCs w:val="20"/>
    </w:rPr>
  </w:style>
  <w:style w:type="character" w:styleId="UnresolvedMention">
    <w:name w:val="Unresolved Mention"/>
    <w:basedOn w:val="DefaultParagraphFont"/>
    <w:uiPriority w:val="99"/>
    <w:semiHidden/>
    <w:unhideWhenUsed/>
    <w:rsid w:val="00EE2B71"/>
    <w:rPr>
      <w:color w:val="808080"/>
      <w:shd w:val="clear" w:color="auto" w:fill="E6E6E6"/>
    </w:rPr>
  </w:style>
  <w:style w:type="paragraph" w:styleId="Revision">
    <w:name w:val="Revision"/>
    <w:hidden/>
    <w:uiPriority w:val="99"/>
    <w:semiHidden/>
    <w:rsid w:val="00EE2B71"/>
    <w:pPr>
      <w:spacing w:after="0" w:line="240" w:lineRule="auto"/>
    </w:pPr>
  </w:style>
  <w:style w:type="character" w:styleId="FollowedHyperlink">
    <w:name w:val="FollowedHyperlink"/>
    <w:basedOn w:val="DefaultParagraphFont"/>
    <w:uiPriority w:val="99"/>
    <w:semiHidden/>
    <w:unhideWhenUsed/>
    <w:rsid w:val="007E2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0344">
      <w:bodyDiv w:val="1"/>
      <w:marLeft w:val="0"/>
      <w:marRight w:val="0"/>
      <w:marTop w:val="0"/>
      <w:marBottom w:val="0"/>
      <w:divBdr>
        <w:top w:val="none" w:sz="0" w:space="0" w:color="auto"/>
        <w:left w:val="none" w:sz="0" w:space="0" w:color="auto"/>
        <w:bottom w:val="none" w:sz="0" w:space="0" w:color="auto"/>
        <w:right w:val="none" w:sz="0" w:space="0" w:color="auto"/>
      </w:divBdr>
    </w:div>
    <w:div w:id="1600022367">
      <w:bodyDiv w:val="1"/>
      <w:marLeft w:val="0"/>
      <w:marRight w:val="0"/>
      <w:marTop w:val="0"/>
      <w:marBottom w:val="0"/>
      <w:divBdr>
        <w:top w:val="none" w:sz="0" w:space="0" w:color="auto"/>
        <w:left w:val="none" w:sz="0" w:space="0" w:color="auto"/>
        <w:bottom w:val="none" w:sz="0" w:space="0" w:color="auto"/>
        <w:right w:val="none" w:sz="0" w:space="0" w:color="auto"/>
      </w:divBdr>
    </w:div>
    <w:div w:id="19370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01.safelinks.protection.outlook.com/?url=https%3A%2F%2Fwww.chesapeakebay.net%2Fwhat%2Fprograms%2Fwatershed_implementation&amp;data=02%7C01%7Cdklenotic%40pa.gov%7C58f5464560834de95cbb08d674aa82de%7C418e284101284dd59b6c47fc5a9a1bde%7C1%7C1%7C636824673032900431&amp;sdata=Wb5xg%2BTrXENf%2FyX50N%2BiOhYwTDq%2FB9bQLAc5tGRTqZc%3D&amp;reserved=0"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BDFB68B96E940845692FF3E4E1896" ma:contentTypeVersion="8" ma:contentTypeDescription="Create a new document." ma:contentTypeScope="" ma:versionID="06f960cac52e3c50bb036dc0cd75a57d">
  <xsd:schema xmlns:xsd="http://www.w3.org/2001/XMLSchema" xmlns:xs="http://www.w3.org/2001/XMLSchema" xmlns:p="http://schemas.microsoft.com/office/2006/metadata/properties" xmlns:ns2="2eda9283-eed4-40db-912e-edcd2a62b4c1" xmlns:ns3="8ab7c373-1357-4f40-bc47-655eb48acb34" targetNamespace="http://schemas.microsoft.com/office/2006/metadata/properties" ma:root="true" ma:fieldsID="d2272f5d568fc26f1e59ffc849de82b6" ns2:_="" ns3:_="">
    <xsd:import namespace="2eda9283-eed4-40db-912e-edcd2a62b4c1"/>
    <xsd:import namespace="8ab7c373-1357-4f40-bc47-655eb48acb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9283-eed4-40db-912e-edcd2a62b4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b7c373-1357-4f40-bc47-655eb48acb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b7c373-1357-4f40-bc47-655eb48acb34">
      <UserInfo>
        <DisplayName>Catherine Krikstan</DisplayName>
        <AccountId>177</AccountId>
        <AccountType/>
      </UserInfo>
    </SharedWithUsers>
  </documentManagement>
</p:properties>
</file>

<file path=customXml/itemProps1.xml><?xml version="1.0" encoding="utf-8"?>
<ds:datastoreItem xmlns:ds="http://schemas.openxmlformats.org/officeDocument/2006/customXml" ds:itemID="{3C2A600D-C124-45A0-864F-A47316FC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9283-eed4-40db-912e-edcd2a62b4c1"/>
    <ds:schemaRef ds:uri="8ab7c373-1357-4f40-bc47-655eb48ac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CD345-352A-490F-88AE-D1C9004104D4}">
  <ds:schemaRefs>
    <ds:schemaRef ds:uri="http://schemas.microsoft.com/sharepoint/v3/contenttype/forms"/>
  </ds:schemaRefs>
</ds:datastoreItem>
</file>

<file path=customXml/itemProps3.xml><?xml version="1.0" encoding="utf-8"?>
<ds:datastoreItem xmlns:ds="http://schemas.openxmlformats.org/officeDocument/2006/customXml" ds:itemID="{2A3E718F-7011-4100-BF39-5608659F72B6}">
  <ds:schemaRefs>
    <ds:schemaRef ds:uri="http://schemas.microsoft.com/office/2006/metadata/properties"/>
    <ds:schemaRef ds:uri="http://schemas.microsoft.com/office/infopath/2007/PartnerControls"/>
    <ds:schemaRef ds:uri="8ab7c373-1357-4f40-bc47-655eb48acb34"/>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Smedinghoff</dc:creator>
  <cp:keywords/>
  <dc:description/>
  <cp:lastModifiedBy>Rebecca Chillrud</cp:lastModifiedBy>
  <cp:revision>5</cp:revision>
  <cp:lastPrinted>2018-09-04T13:35:00Z</cp:lastPrinted>
  <dcterms:created xsi:type="dcterms:W3CDTF">2019-01-10T17:22:00Z</dcterms:created>
  <dcterms:modified xsi:type="dcterms:W3CDTF">2019-01-14T21:56:00Z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0x0101003F8BDFB68B96E940845692FF3E4E1896</vt:lpwstr>
  </property>
</Properties>
</file>