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8C8F9" w14:textId="77777777" w:rsidR="005800A8" w:rsidRPr="005800A8" w:rsidRDefault="005800A8" w:rsidP="005800A8">
      <w:pPr>
        <w:spacing w:after="0"/>
        <w:rPr>
          <w:b/>
          <w:bCs/>
          <w:sz w:val="28"/>
          <w:szCs w:val="28"/>
        </w:rPr>
      </w:pPr>
      <w:r w:rsidRPr="005800A8">
        <w:rPr>
          <w:noProof/>
          <w:color w:val="2B579A"/>
          <w:shd w:val="clear" w:color="auto" w:fill="E6E6E6"/>
        </w:rPr>
        <w:drawing>
          <wp:anchor distT="0" distB="0" distL="114300" distR="114300" simplePos="0" relativeHeight="251659264" behindDoc="1" locked="0" layoutInCell="1" allowOverlap="1" wp14:anchorId="03B80CB7" wp14:editId="46CC8CBD">
            <wp:simplePos x="0" y="0"/>
            <wp:positionH relativeFrom="column">
              <wp:posOffset>0</wp:posOffset>
            </wp:positionH>
            <wp:positionV relativeFrom="paragraph">
              <wp:posOffset>90487</wp:posOffset>
            </wp:positionV>
            <wp:extent cx="1190625" cy="410845"/>
            <wp:effectExtent l="0" t="0" r="9525" b="8255"/>
            <wp:wrapNone/>
            <wp:docPr id="996053187" name="Picture 99605318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053187" name="Picture 996053187"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0625" cy="410845"/>
                    </a:xfrm>
                    <a:prstGeom prst="rect">
                      <a:avLst/>
                    </a:prstGeom>
                  </pic:spPr>
                </pic:pic>
              </a:graphicData>
            </a:graphic>
          </wp:anchor>
        </w:drawing>
      </w:r>
    </w:p>
    <w:p w14:paraId="50D2C58F" w14:textId="77777777" w:rsidR="005800A8" w:rsidRPr="005800A8" w:rsidRDefault="005800A8" w:rsidP="005800A8">
      <w:pPr>
        <w:spacing w:after="0"/>
        <w:rPr>
          <w:b/>
          <w:bCs/>
          <w:sz w:val="28"/>
          <w:szCs w:val="28"/>
        </w:rPr>
      </w:pPr>
    </w:p>
    <w:p w14:paraId="40F1D544" w14:textId="77777777" w:rsidR="005800A8" w:rsidRPr="005800A8" w:rsidRDefault="005800A8" w:rsidP="005800A8">
      <w:pPr>
        <w:spacing w:after="0"/>
        <w:rPr>
          <w:b/>
          <w:bCs/>
          <w:color w:val="4472C4" w:themeColor="accent1"/>
          <w:sz w:val="28"/>
          <w:szCs w:val="28"/>
        </w:rPr>
      </w:pPr>
    </w:p>
    <w:p w14:paraId="188F7523" w14:textId="7C6B442B" w:rsidR="005800A8" w:rsidRPr="005800A8" w:rsidRDefault="00B87100" w:rsidP="005800A8">
      <w:pPr>
        <w:spacing w:after="60"/>
        <w:rPr>
          <w:rFonts w:ascii="Calibri" w:hAnsi="Calibri" w:cs="Calibri"/>
          <w:b/>
          <w:bCs/>
          <w:color w:val="4472C4" w:themeColor="accent1"/>
          <w:sz w:val="32"/>
          <w:szCs w:val="32"/>
        </w:rPr>
      </w:pPr>
      <w:r w:rsidRPr="00B87100">
        <w:rPr>
          <w:rFonts w:ascii="Calibri" w:hAnsi="Calibri" w:cs="Calibri"/>
          <w:b/>
          <w:bCs/>
          <w:color w:val="4472C4" w:themeColor="accent1"/>
          <w:sz w:val="32"/>
          <w:szCs w:val="32"/>
        </w:rPr>
        <w:t xml:space="preserve">Riparian Forest Buffer Program Best Practices Discussion </w:t>
      </w:r>
      <w:r w:rsidR="00C12A1E">
        <w:rPr>
          <w:rFonts w:ascii="Calibri" w:hAnsi="Calibri" w:cs="Calibri"/>
          <w:b/>
          <w:bCs/>
          <w:color w:val="4472C4" w:themeColor="accent1"/>
          <w:sz w:val="32"/>
          <w:szCs w:val="32"/>
        </w:rPr>
        <w:t>Summary</w:t>
      </w:r>
      <w:r>
        <w:rPr>
          <w:rFonts w:ascii="Calibri" w:hAnsi="Calibri" w:cs="Calibri"/>
          <w:b/>
          <w:bCs/>
          <w:color w:val="4472C4" w:themeColor="accent1"/>
          <w:sz w:val="32"/>
          <w:szCs w:val="32"/>
        </w:rPr>
        <w:t xml:space="preserve"> </w:t>
      </w:r>
    </w:p>
    <w:p w14:paraId="528D749D" w14:textId="75B8B179" w:rsidR="005800A8" w:rsidRPr="005800A8" w:rsidRDefault="00B87100" w:rsidP="005800A8">
      <w:pPr>
        <w:spacing w:after="0"/>
        <w:rPr>
          <w:rFonts w:ascii="Calibri" w:hAnsi="Calibri" w:cs="Calibri"/>
          <w:b/>
          <w:bCs/>
          <w:i/>
          <w:iCs/>
          <w:color w:val="4472C4" w:themeColor="accent1"/>
          <w:sz w:val="28"/>
          <w:szCs w:val="28"/>
        </w:rPr>
      </w:pPr>
      <w:r>
        <w:rPr>
          <w:rFonts w:ascii="Calibri" w:hAnsi="Calibri" w:cs="Calibri"/>
          <w:b/>
          <w:bCs/>
          <w:i/>
          <w:iCs/>
          <w:color w:val="4472C4" w:themeColor="accent1"/>
          <w:sz w:val="28"/>
          <w:szCs w:val="28"/>
        </w:rPr>
        <w:t xml:space="preserve">In Preparation for </w:t>
      </w:r>
      <w:r w:rsidRPr="00B87100">
        <w:rPr>
          <w:rFonts w:ascii="Calibri" w:hAnsi="Calibri" w:cs="Calibri"/>
          <w:b/>
          <w:bCs/>
          <w:i/>
          <w:iCs/>
          <w:color w:val="4472C4" w:themeColor="accent1"/>
          <w:sz w:val="28"/>
          <w:szCs w:val="28"/>
        </w:rPr>
        <w:t xml:space="preserve">Chesapeake Riparian Forest Buffer 2022 Leadership Workshop </w:t>
      </w:r>
    </w:p>
    <w:p w14:paraId="17BF8E05" w14:textId="0598938E" w:rsidR="005800A8" w:rsidRPr="005800A8" w:rsidRDefault="00C84AEC" w:rsidP="005800A8">
      <w:pPr>
        <w:pBdr>
          <w:bottom w:val="single" w:sz="4" w:space="1" w:color="2F5496" w:themeColor="accent1" w:themeShade="BF"/>
        </w:pBdr>
        <w:jc w:val="right"/>
        <w:rPr>
          <w:rFonts w:ascii="Calibri" w:hAnsi="Calibri" w:cs="Calibri"/>
          <w:b/>
          <w:bCs/>
          <w:i/>
          <w:iCs/>
          <w:color w:val="4472C4" w:themeColor="accent1"/>
          <w:sz w:val="24"/>
          <w:szCs w:val="24"/>
        </w:rPr>
      </w:pPr>
      <w:r>
        <w:rPr>
          <w:rFonts w:ascii="Calibri" w:hAnsi="Calibri" w:cs="Calibri"/>
          <w:b/>
          <w:bCs/>
          <w:i/>
          <w:iCs/>
          <w:color w:val="4472C4" w:themeColor="accent1"/>
          <w:sz w:val="24"/>
          <w:szCs w:val="24"/>
        </w:rPr>
        <w:t>New York</w:t>
      </w:r>
      <w:r w:rsidR="00D05143">
        <w:rPr>
          <w:rFonts w:ascii="Calibri" w:hAnsi="Calibri" w:cs="Calibri"/>
          <w:b/>
          <w:bCs/>
          <w:i/>
          <w:iCs/>
          <w:color w:val="4472C4" w:themeColor="accent1"/>
          <w:sz w:val="24"/>
          <w:szCs w:val="24"/>
        </w:rPr>
        <w:t xml:space="preserve"> Discussion: March</w:t>
      </w:r>
      <w:r w:rsidR="00DD5E30">
        <w:rPr>
          <w:rFonts w:ascii="Calibri" w:hAnsi="Calibri" w:cs="Calibri"/>
          <w:b/>
          <w:bCs/>
          <w:i/>
          <w:iCs/>
          <w:color w:val="4472C4" w:themeColor="accent1"/>
          <w:sz w:val="24"/>
          <w:szCs w:val="24"/>
        </w:rPr>
        <w:t xml:space="preserve"> </w:t>
      </w:r>
      <w:r w:rsidR="00D05143">
        <w:rPr>
          <w:rFonts w:ascii="Calibri" w:hAnsi="Calibri" w:cs="Calibri"/>
          <w:b/>
          <w:bCs/>
          <w:i/>
          <w:iCs/>
          <w:color w:val="4472C4" w:themeColor="accent1"/>
          <w:sz w:val="24"/>
          <w:szCs w:val="24"/>
        </w:rPr>
        <w:t>24</w:t>
      </w:r>
      <w:r w:rsidR="005800A8" w:rsidRPr="005800A8">
        <w:rPr>
          <w:rFonts w:ascii="Calibri" w:hAnsi="Calibri" w:cs="Calibri"/>
          <w:b/>
          <w:bCs/>
          <w:i/>
          <w:iCs/>
          <w:color w:val="4472C4" w:themeColor="accent1"/>
          <w:sz w:val="24"/>
          <w:szCs w:val="24"/>
        </w:rPr>
        <w:t>, 2022</w:t>
      </w:r>
    </w:p>
    <w:p w14:paraId="2AB80745" w14:textId="77777777" w:rsidR="005800A8" w:rsidRPr="005800A8" w:rsidRDefault="005800A8" w:rsidP="005800A8">
      <w:pPr>
        <w:spacing w:before="120" w:after="120" w:line="264" w:lineRule="auto"/>
        <w:outlineLvl w:val="0"/>
        <w:rPr>
          <w:rFonts w:ascii="Arial" w:eastAsia="Times" w:hAnsi="Arial" w:cs="Arial"/>
          <w:b/>
          <w:bCs/>
          <w:color w:val="4472C4" w:themeColor="accent1"/>
          <w:sz w:val="24"/>
          <w:szCs w:val="24"/>
        </w:rPr>
      </w:pPr>
      <w:r w:rsidRPr="005800A8">
        <w:rPr>
          <w:rFonts w:ascii="Arial" w:eastAsia="Times" w:hAnsi="Arial" w:cs="Arial"/>
          <w:b/>
          <w:bCs/>
          <w:color w:val="4472C4" w:themeColor="accent1"/>
          <w:sz w:val="24"/>
          <w:szCs w:val="24"/>
        </w:rPr>
        <w:t>Section 1.</w:t>
      </w:r>
      <w:r w:rsidRPr="005800A8">
        <w:rPr>
          <w:rFonts w:ascii="Arial" w:eastAsia="Times" w:hAnsi="Arial" w:cs="Arial"/>
          <w:b/>
          <w:bCs/>
          <w:color w:val="4472C4" w:themeColor="accent1"/>
          <w:sz w:val="24"/>
          <w:szCs w:val="24"/>
        </w:rPr>
        <w:tab/>
        <w:t xml:space="preserve"> Background and Objectives</w:t>
      </w:r>
    </w:p>
    <w:p w14:paraId="310EF41C" w14:textId="77777777" w:rsidR="00C31557" w:rsidRDefault="00C31557" w:rsidP="00C31557">
      <w:r>
        <w:t>To help the states prepare for the upcoming Chesapeake Riparian Forest Buffer (RFB) 2022 Leadership Workshop, Eastern Research Group (ERG) led a discussion in each state about state specific RFB programs. Ultimately, these discussions were designed to assist the jurisdictions in writing their Strategic Action Plans for RFB that will be discussed at the workshop. See the Strategic Action Plans for RFB guidance accompanying this summary for additional information.</w:t>
      </w:r>
    </w:p>
    <w:p w14:paraId="25B7AA65" w14:textId="250BCF43" w:rsidR="00C31557" w:rsidRDefault="00C31557" w:rsidP="00C31557">
      <w:r>
        <w:t xml:space="preserve">This document summarizes the discussion that ERG organized and facilitated with representatives from various agencies working on RFB programs and projects in New York. </w:t>
      </w:r>
    </w:p>
    <w:p w14:paraId="1210B578" w14:textId="77777777" w:rsidR="00C31557" w:rsidRDefault="00C31557" w:rsidP="00C31557"/>
    <w:p w14:paraId="260E68BA" w14:textId="77777777" w:rsidR="00C31557" w:rsidRPr="00C31557" w:rsidRDefault="00C31557" w:rsidP="00C31557">
      <w:pPr>
        <w:rPr>
          <w:b/>
          <w:bCs/>
        </w:rPr>
      </w:pPr>
      <w:r w:rsidRPr="00C31557">
        <w:rPr>
          <w:b/>
          <w:bCs/>
        </w:rPr>
        <w:t>Participants</w:t>
      </w:r>
    </w:p>
    <w:p w14:paraId="5A43F244" w14:textId="0A34BB3D" w:rsidR="00C31557" w:rsidRDefault="00C31557" w:rsidP="00C31557">
      <w:r>
        <w:t>The following individuals participated in the New York Riparian Forest Buffer discussion on March 24, 2022:</w:t>
      </w:r>
    </w:p>
    <w:p w14:paraId="23FFB840" w14:textId="1085AC48" w:rsidR="00C31557" w:rsidRDefault="00B23DF2" w:rsidP="00874267">
      <w:pPr>
        <w:pStyle w:val="ListParagraph"/>
        <w:numPr>
          <w:ilvl w:val="0"/>
          <w:numId w:val="29"/>
        </w:numPr>
      </w:pPr>
      <w:r>
        <w:t>Lauren</w:t>
      </w:r>
      <w:r w:rsidR="00554C80">
        <w:t xml:space="preserve"> Townley, New York </w:t>
      </w:r>
      <w:r w:rsidR="00846201">
        <w:t xml:space="preserve">State </w:t>
      </w:r>
      <w:r w:rsidR="00554C80">
        <w:t>Department of Environmental Conservation (NY</w:t>
      </w:r>
      <w:r w:rsidR="00846201">
        <w:t>S</w:t>
      </w:r>
      <w:r w:rsidR="00554C80">
        <w:t>DEC)</w:t>
      </w:r>
    </w:p>
    <w:p w14:paraId="21690158" w14:textId="732EEFF7" w:rsidR="00B23DF2" w:rsidRDefault="00B23DF2" w:rsidP="00874267">
      <w:pPr>
        <w:pStyle w:val="ListParagraph"/>
        <w:numPr>
          <w:ilvl w:val="0"/>
          <w:numId w:val="29"/>
        </w:numPr>
      </w:pPr>
      <w:r>
        <w:t>Cassie</w:t>
      </w:r>
      <w:r w:rsidR="00554C80">
        <w:t xml:space="preserve"> Davis, NY</w:t>
      </w:r>
      <w:r w:rsidR="00846201">
        <w:t>S</w:t>
      </w:r>
      <w:r w:rsidR="00554C80">
        <w:t>DEC</w:t>
      </w:r>
    </w:p>
    <w:p w14:paraId="49C186E1" w14:textId="088F0CB7" w:rsidR="00B23DF2" w:rsidRDefault="00B23DF2" w:rsidP="00874267">
      <w:pPr>
        <w:pStyle w:val="ListParagraph"/>
        <w:numPr>
          <w:ilvl w:val="0"/>
          <w:numId w:val="29"/>
        </w:numPr>
      </w:pPr>
      <w:r>
        <w:t>Wendy</w:t>
      </w:r>
      <w:r w:rsidR="00554C80">
        <w:t xml:space="preserve"> Walsh, </w:t>
      </w:r>
      <w:r w:rsidR="002D2FAB" w:rsidRPr="0013738D">
        <w:t xml:space="preserve">Upper Susquehanna Coalition </w:t>
      </w:r>
      <w:r w:rsidR="0013738D" w:rsidRPr="0013738D">
        <w:t>(USC</w:t>
      </w:r>
      <w:r w:rsidR="002D2FAB">
        <w:t>)</w:t>
      </w:r>
      <w:r w:rsidR="00BB4725">
        <w:t>*</w:t>
      </w:r>
    </w:p>
    <w:p w14:paraId="786C02B8" w14:textId="72E7865E" w:rsidR="00C31557" w:rsidRDefault="00BB4725" w:rsidP="00874267">
      <w:pPr>
        <w:ind w:left="360"/>
      </w:pPr>
      <w:r>
        <w:t>*</w:t>
      </w:r>
      <w:r w:rsidR="006666B8">
        <w:t>(The USC i</w:t>
      </w:r>
      <w:r w:rsidR="006666B8" w:rsidRPr="006666B8">
        <w:t>nvolves 22 soil and water conservation districts</w:t>
      </w:r>
      <w:r w:rsidR="006666B8">
        <w:t xml:space="preserve">; </w:t>
      </w:r>
      <w:r w:rsidR="006666B8" w:rsidRPr="006666B8">
        <w:t>18 in New York and four in Pennsylvani</w:t>
      </w:r>
      <w:r w:rsidR="006666B8">
        <w:t>a.)</w:t>
      </w:r>
    </w:p>
    <w:p w14:paraId="4593DE3F" w14:textId="77777777" w:rsidR="00C31557" w:rsidRDefault="00C31557"/>
    <w:p w14:paraId="0E88F52B" w14:textId="252BCF5E" w:rsidR="00DC57A2" w:rsidRDefault="00DC57A2"/>
    <w:p w14:paraId="3EF091D8" w14:textId="77777777" w:rsidR="00DC57A2" w:rsidRDefault="00DC57A2"/>
    <w:p w14:paraId="1D0558E1" w14:textId="77777777" w:rsidR="00604EAD" w:rsidRDefault="00604EAD">
      <w:pPr>
        <w:rPr>
          <w:rFonts w:ascii="Arial" w:eastAsia="Times" w:hAnsi="Arial" w:cs="Arial"/>
          <w:b/>
          <w:bCs/>
          <w:color w:val="4472C4" w:themeColor="accent1"/>
          <w:sz w:val="24"/>
          <w:szCs w:val="24"/>
        </w:rPr>
      </w:pPr>
      <w:r>
        <w:rPr>
          <w:rFonts w:ascii="Arial" w:eastAsia="Times" w:hAnsi="Arial" w:cs="Arial"/>
          <w:b/>
          <w:bCs/>
          <w:color w:val="4472C4" w:themeColor="accent1"/>
          <w:sz w:val="24"/>
          <w:szCs w:val="24"/>
        </w:rPr>
        <w:br w:type="page"/>
      </w:r>
    </w:p>
    <w:p w14:paraId="06D27B09" w14:textId="1242856D" w:rsidR="00C4001A" w:rsidRPr="005800A8" w:rsidRDefault="00C4001A" w:rsidP="00C4001A">
      <w:pPr>
        <w:spacing w:before="120" w:after="120" w:line="264" w:lineRule="auto"/>
        <w:outlineLvl w:val="0"/>
        <w:rPr>
          <w:rFonts w:ascii="Arial" w:eastAsia="Times" w:hAnsi="Arial" w:cs="Arial"/>
          <w:b/>
          <w:bCs/>
          <w:color w:val="4472C4" w:themeColor="accent1"/>
          <w:sz w:val="24"/>
          <w:szCs w:val="24"/>
        </w:rPr>
      </w:pPr>
      <w:r w:rsidRPr="005800A8">
        <w:rPr>
          <w:rFonts w:ascii="Arial" w:eastAsia="Times" w:hAnsi="Arial" w:cs="Arial"/>
          <w:b/>
          <w:bCs/>
          <w:color w:val="4472C4" w:themeColor="accent1"/>
          <w:sz w:val="24"/>
          <w:szCs w:val="24"/>
        </w:rPr>
        <w:lastRenderedPageBreak/>
        <w:t xml:space="preserve">Section </w:t>
      </w:r>
      <w:r>
        <w:rPr>
          <w:rFonts w:ascii="Arial" w:eastAsia="Times" w:hAnsi="Arial" w:cs="Arial"/>
          <w:b/>
          <w:bCs/>
          <w:color w:val="4472C4" w:themeColor="accent1"/>
          <w:sz w:val="24"/>
          <w:szCs w:val="24"/>
        </w:rPr>
        <w:t>2</w:t>
      </w:r>
      <w:r w:rsidRPr="005800A8">
        <w:rPr>
          <w:rFonts w:ascii="Arial" w:eastAsia="Times" w:hAnsi="Arial" w:cs="Arial"/>
          <w:b/>
          <w:bCs/>
          <w:color w:val="4472C4" w:themeColor="accent1"/>
          <w:sz w:val="24"/>
          <w:szCs w:val="24"/>
        </w:rPr>
        <w:t>.</w:t>
      </w:r>
      <w:r w:rsidRPr="005800A8">
        <w:rPr>
          <w:rFonts w:ascii="Arial" w:eastAsia="Times" w:hAnsi="Arial" w:cs="Arial"/>
          <w:b/>
          <w:bCs/>
          <w:color w:val="4472C4" w:themeColor="accent1"/>
          <w:sz w:val="24"/>
          <w:szCs w:val="24"/>
        </w:rPr>
        <w:tab/>
        <w:t xml:space="preserve"> </w:t>
      </w:r>
      <w:r w:rsidRPr="00C4001A">
        <w:rPr>
          <w:rFonts w:ascii="Arial" w:eastAsia="Times" w:hAnsi="Arial" w:cs="Arial"/>
          <w:b/>
          <w:bCs/>
          <w:color w:val="4472C4" w:themeColor="accent1"/>
          <w:sz w:val="24"/>
          <w:szCs w:val="24"/>
        </w:rPr>
        <w:t>RFB Program Best Practices Discussion Guide</w:t>
      </w:r>
      <w:r>
        <w:rPr>
          <w:rFonts w:ascii="Arial" w:eastAsia="Times" w:hAnsi="Arial" w:cs="Arial"/>
          <w:b/>
          <w:bCs/>
          <w:color w:val="4472C4" w:themeColor="accent1"/>
          <w:sz w:val="24"/>
          <w:szCs w:val="24"/>
        </w:rPr>
        <w:t xml:space="preserve"> </w:t>
      </w:r>
    </w:p>
    <w:p w14:paraId="1066CA35" w14:textId="3CCA4D7C" w:rsidR="0039750C" w:rsidRPr="00A21067" w:rsidRDefault="0039750C" w:rsidP="0039750C">
      <w:pPr>
        <w:rPr>
          <w:b/>
          <w:bCs/>
        </w:rPr>
      </w:pPr>
      <w:r>
        <w:rPr>
          <w:b/>
          <w:bCs/>
        </w:rPr>
        <w:t xml:space="preserve">Part I. </w:t>
      </w:r>
      <w:r w:rsidRPr="00A21067">
        <w:rPr>
          <w:b/>
          <w:bCs/>
        </w:rPr>
        <w:t xml:space="preserve">General Reflections on </w:t>
      </w:r>
      <w:r>
        <w:rPr>
          <w:b/>
          <w:bCs/>
        </w:rPr>
        <w:t>New York</w:t>
      </w:r>
      <w:r w:rsidRPr="00A21067">
        <w:rPr>
          <w:b/>
          <w:bCs/>
        </w:rPr>
        <w:t>’s Existing RFB Program</w:t>
      </w:r>
      <w:r>
        <w:rPr>
          <w:b/>
          <w:bCs/>
        </w:rPr>
        <w:t>(s)</w:t>
      </w:r>
      <w:r w:rsidRPr="00A21067">
        <w:rPr>
          <w:b/>
          <w:bCs/>
        </w:rPr>
        <w:t xml:space="preserve"> </w:t>
      </w:r>
    </w:p>
    <w:p w14:paraId="526818DD" w14:textId="2809C408" w:rsidR="0039750C" w:rsidRDefault="0039750C" w:rsidP="0039750C">
      <w:r w:rsidRPr="00977BF2">
        <w:t xml:space="preserve">This portion of the discussion focused on successful elements </w:t>
      </w:r>
      <w:r>
        <w:t xml:space="preserve">of </w:t>
      </w:r>
      <w:r w:rsidRPr="00977BF2">
        <w:t xml:space="preserve">existing RFB programs in </w:t>
      </w:r>
      <w:r w:rsidR="0025442F">
        <w:t>New York</w:t>
      </w:r>
      <w:r w:rsidRPr="00977BF2">
        <w:t>, as well as challenges. The group considered the following questions:</w:t>
      </w:r>
    </w:p>
    <w:p w14:paraId="7E8EA64E" w14:textId="77777777" w:rsidR="0039750C" w:rsidRDefault="0039750C" w:rsidP="0039750C">
      <w:pPr>
        <w:pStyle w:val="ListParagraph"/>
        <w:numPr>
          <w:ilvl w:val="0"/>
          <w:numId w:val="11"/>
        </w:numPr>
      </w:pPr>
      <w:r>
        <w:t>H</w:t>
      </w:r>
      <w:r w:rsidRPr="00C2216D">
        <w:t xml:space="preserve">ow </w:t>
      </w:r>
      <w:r>
        <w:t xml:space="preserve">has </w:t>
      </w:r>
      <w:r w:rsidRPr="00C2216D">
        <w:t>buffer rollout gone in recent years</w:t>
      </w:r>
      <w:r>
        <w:t xml:space="preserve"> for programs in your state?</w:t>
      </w:r>
      <w:r w:rsidRPr="00C2216D">
        <w:t xml:space="preserve"> </w:t>
      </w:r>
    </w:p>
    <w:p w14:paraId="418EFE3D" w14:textId="77777777" w:rsidR="0039750C" w:rsidRDefault="0039750C" w:rsidP="0039750C">
      <w:pPr>
        <w:pStyle w:val="ListParagraph"/>
        <w:numPr>
          <w:ilvl w:val="0"/>
          <w:numId w:val="11"/>
        </w:numPr>
      </w:pPr>
      <w:r>
        <w:t xml:space="preserve">What elements have worked well in your state and have led to your greatest successes? </w:t>
      </w:r>
    </w:p>
    <w:p w14:paraId="25BC4666" w14:textId="77777777" w:rsidR="0039750C" w:rsidRDefault="0039750C" w:rsidP="0039750C">
      <w:pPr>
        <w:pStyle w:val="ListParagraph"/>
        <w:numPr>
          <w:ilvl w:val="0"/>
          <w:numId w:val="11"/>
        </w:numPr>
      </w:pPr>
      <w:r>
        <w:t>Do the elements for success vary between urban and rural locations?</w:t>
      </w:r>
    </w:p>
    <w:p w14:paraId="42E58189" w14:textId="77777777" w:rsidR="0039750C" w:rsidRDefault="0039750C" w:rsidP="0039750C">
      <w:pPr>
        <w:pStyle w:val="ListParagraph"/>
        <w:numPr>
          <w:ilvl w:val="0"/>
          <w:numId w:val="11"/>
        </w:numPr>
      </w:pPr>
      <w:r>
        <w:t xml:space="preserve">What are some of the barriers your program faces? </w:t>
      </w:r>
    </w:p>
    <w:p w14:paraId="79A72D5F" w14:textId="77777777" w:rsidR="0039750C" w:rsidRDefault="0039750C" w:rsidP="0039750C">
      <w:pPr>
        <w:pStyle w:val="ListParagraph"/>
        <w:numPr>
          <w:ilvl w:val="0"/>
          <w:numId w:val="11"/>
        </w:numPr>
      </w:pPr>
      <w:r>
        <w:t>Do the barriers vary between urban and rural locations?</w:t>
      </w:r>
    </w:p>
    <w:p w14:paraId="1D849617" w14:textId="77777777" w:rsidR="0039750C" w:rsidRPr="00977BF2" w:rsidRDefault="0039750C" w:rsidP="0039750C">
      <w:r>
        <w:t xml:space="preserve">Below is </w:t>
      </w:r>
      <w:r w:rsidRPr="00977BF2">
        <w:t xml:space="preserve">a narrative summary of the key take-aways from </w:t>
      </w:r>
      <w:r>
        <w:t xml:space="preserve">Part I of the RFB discussion. </w:t>
      </w:r>
    </w:p>
    <w:p w14:paraId="027EBE82" w14:textId="2D36DDBD" w:rsidR="0039750C" w:rsidRDefault="0039750C" w:rsidP="0039750C">
      <w:pPr>
        <w:rPr>
          <w:b/>
          <w:bCs/>
        </w:rPr>
      </w:pPr>
      <w:r>
        <w:rPr>
          <w:b/>
          <w:bCs/>
        </w:rPr>
        <w:t>New York Discussion Summary</w:t>
      </w:r>
    </w:p>
    <w:p w14:paraId="535F4603" w14:textId="77777777" w:rsidR="0039750C" w:rsidRDefault="0039750C" w:rsidP="0039750C">
      <w:pPr>
        <w:rPr>
          <w:b/>
          <w:bCs/>
        </w:rPr>
      </w:pPr>
      <w:r>
        <w:rPr>
          <w:b/>
          <w:bCs/>
        </w:rPr>
        <w:t>Current Successes:</w:t>
      </w:r>
    </w:p>
    <w:p w14:paraId="65930D33" w14:textId="6E0C3E28" w:rsidR="00B341E9" w:rsidRDefault="00325C97" w:rsidP="00B957C8">
      <w:pPr>
        <w:pStyle w:val="ListParagraph"/>
        <w:numPr>
          <w:ilvl w:val="0"/>
          <w:numId w:val="12"/>
        </w:numPr>
      </w:pPr>
      <w:r>
        <w:t xml:space="preserve">USC has a dedicated RFB coordinator. </w:t>
      </w:r>
      <w:r w:rsidR="00202353">
        <w:t>T</w:t>
      </w:r>
      <w:r w:rsidR="007A4ADC">
        <w:t>he person in this position</w:t>
      </w:r>
      <w:r w:rsidR="00202353">
        <w:t xml:space="preserve"> </w:t>
      </w:r>
      <w:r w:rsidR="005E33C8">
        <w:t xml:space="preserve">has </w:t>
      </w:r>
      <w:r w:rsidR="00AD2EEF">
        <w:t xml:space="preserve">contributed to </w:t>
      </w:r>
      <w:r w:rsidR="005E33C8">
        <w:t>significant RFB progress</w:t>
      </w:r>
      <w:r w:rsidR="00491D12">
        <w:t xml:space="preserve">. The coordination provided through this position has </w:t>
      </w:r>
      <w:r w:rsidR="008B5D8D">
        <w:t xml:space="preserve">strengthened the Trees for </w:t>
      </w:r>
      <w:proofErr w:type="spellStart"/>
      <w:r w:rsidR="008B5D8D">
        <w:t>Tribs</w:t>
      </w:r>
      <w:proofErr w:type="spellEnd"/>
      <w:r w:rsidR="002D03AA">
        <w:t xml:space="preserve"> program and increased RFB implementation through </w:t>
      </w:r>
      <w:r w:rsidR="002A18A2">
        <w:t xml:space="preserve">federal, </w:t>
      </w:r>
      <w:proofErr w:type="gramStart"/>
      <w:r w:rsidR="002D03AA">
        <w:t>state</w:t>
      </w:r>
      <w:proofErr w:type="gramEnd"/>
      <w:r w:rsidR="002D03AA">
        <w:t xml:space="preserve"> and local funding. </w:t>
      </w:r>
    </w:p>
    <w:p w14:paraId="401E884B" w14:textId="77777777" w:rsidR="00E653A8" w:rsidRDefault="00EA0AEB" w:rsidP="00B957C8">
      <w:pPr>
        <w:pStyle w:val="ListParagraph"/>
        <w:numPr>
          <w:ilvl w:val="0"/>
          <w:numId w:val="12"/>
        </w:numPr>
      </w:pPr>
      <w:r>
        <w:t xml:space="preserve">USC </w:t>
      </w:r>
      <w:r w:rsidR="00E653A8">
        <w:t xml:space="preserve">sets aside </w:t>
      </w:r>
      <w:r w:rsidR="00115B84">
        <w:t xml:space="preserve">funding for </w:t>
      </w:r>
      <w:r>
        <w:t xml:space="preserve">RFB </w:t>
      </w:r>
      <w:r w:rsidR="00115B84">
        <w:t>evaluation and maintenance</w:t>
      </w:r>
      <w:r w:rsidR="00E653A8">
        <w:t xml:space="preserve">, </w:t>
      </w:r>
      <w:r w:rsidR="0042209B">
        <w:t>regardless of what program landowners are enrolled in for their RFB project</w:t>
      </w:r>
      <w:r w:rsidR="00E653A8">
        <w:t xml:space="preserve">. </w:t>
      </w:r>
    </w:p>
    <w:p w14:paraId="633A4EFB" w14:textId="353F4887" w:rsidR="00532699" w:rsidRDefault="00E653A8" w:rsidP="00B957C8">
      <w:pPr>
        <w:pStyle w:val="ListParagraph"/>
        <w:numPr>
          <w:ilvl w:val="0"/>
          <w:numId w:val="12"/>
        </w:numPr>
      </w:pPr>
      <w:r>
        <w:t xml:space="preserve">The USC RFB coordinator </w:t>
      </w:r>
      <w:r w:rsidR="00115B84">
        <w:t>has a team of stewards across the watershed</w:t>
      </w:r>
      <w:r w:rsidR="00E1095B">
        <w:t xml:space="preserve"> to provide technical assistance and maintenance support</w:t>
      </w:r>
      <w:r w:rsidR="00C14C7D">
        <w:t xml:space="preserve"> to landowners</w:t>
      </w:r>
      <w:r w:rsidR="00464297">
        <w:t xml:space="preserve">. This team </w:t>
      </w:r>
      <w:r w:rsidR="00C932C6">
        <w:t>consists</w:t>
      </w:r>
      <w:r w:rsidR="002A16A1">
        <w:t xml:space="preserve"> of 8-10 seasonal college students in addition to USC staff. This approach </w:t>
      </w:r>
      <w:r w:rsidR="000F718A">
        <w:t>h</w:t>
      </w:r>
      <w:r w:rsidR="002A16A1">
        <w:t xml:space="preserve">as increased the </w:t>
      </w:r>
      <w:r w:rsidR="004B03DF">
        <w:t xml:space="preserve">RFB </w:t>
      </w:r>
      <w:r w:rsidR="002A16A1">
        <w:t>survival rate</w:t>
      </w:r>
      <w:r w:rsidR="00C020AB">
        <w:t xml:space="preserve">. </w:t>
      </w:r>
      <w:r w:rsidR="001D193A">
        <w:t xml:space="preserve">NYSDEC </w:t>
      </w:r>
      <w:r w:rsidR="00C57E28">
        <w:t xml:space="preserve">funds the USC RFB </w:t>
      </w:r>
      <w:r w:rsidR="00D748CB">
        <w:t xml:space="preserve">stewardship </w:t>
      </w:r>
      <w:r w:rsidR="00532699" w:rsidRPr="00532699">
        <w:t>through a</w:t>
      </w:r>
      <w:r w:rsidR="00AA516E">
        <w:t xml:space="preserve"> Memorandum of Understanding (MOU) </w:t>
      </w:r>
      <w:r w:rsidR="001D193A">
        <w:t xml:space="preserve">with the </w:t>
      </w:r>
      <w:r w:rsidR="001D193A" w:rsidRPr="00D748CB">
        <w:t>N</w:t>
      </w:r>
      <w:r w:rsidR="001D193A">
        <w:t xml:space="preserve">ew York State Department of </w:t>
      </w:r>
      <w:r w:rsidR="001D193A" w:rsidRPr="00D748CB">
        <w:t xml:space="preserve">Agriculture and Markets </w:t>
      </w:r>
      <w:r w:rsidR="001D193A">
        <w:t xml:space="preserve">(NYSAGM) </w:t>
      </w:r>
      <w:r w:rsidR="00AA516E">
        <w:t>outside of a traditional program</w:t>
      </w:r>
      <w:r w:rsidR="00C020AB">
        <w:t xml:space="preserve">. </w:t>
      </w:r>
      <w:r w:rsidR="001D193A">
        <w:t xml:space="preserve">The source of funding is Chesapeake Bay Implementation Grant (CBIG). </w:t>
      </w:r>
    </w:p>
    <w:p w14:paraId="40DAA0DC" w14:textId="16154194" w:rsidR="004B03DF" w:rsidRDefault="004B03DF" w:rsidP="00B957C8">
      <w:pPr>
        <w:pStyle w:val="ListParagraph"/>
        <w:numPr>
          <w:ilvl w:val="0"/>
          <w:numId w:val="12"/>
        </w:numPr>
      </w:pPr>
      <w:r w:rsidRPr="004B03DF">
        <w:t>USC also has a full-time buffer technician.</w:t>
      </w:r>
    </w:p>
    <w:p w14:paraId="0AE8EDBB" w14:textId="52F3FF22" w:rsidR="005F7222" w:rsidRDefault="005F7222" w:rsidP="00B957C8">
      <w:pPr>
        <w:pStyle w:val="ListParagraph"/>
        <w:numPr>
          <w:ilvl w:val="0"/>
          <w:numId w:val="12"/>
        </w:numPr>
      </w:pPr>
      <w:r>
        <w:t xml:space="preserve">USC’s RFB program works across the whole watershed, not limited to county boundaries or federal funding programs. </w:t>
      </w:r>
      <w:r w:rsidR="00E1095B" w:rsidRPr="00E1095B">
        <w:t>USC staff can help a member county where they do</w:t>
      </w:r>
      <w:r w:rsidR="00C020AB">
        <w:t xml:space="preserve"> </w:t>
      </w:r>
      <w:r w:rsidR="00E1095B" w:rsidRPr="00E1095B">
        <w:t>n</w:t>
      </w:r>
      <w:r w:rsidR="00C020AB">
        <w:t>o</w:t>
      </w:r>
      <w:r w:rsidR="00E1095B" w:rsidRPr="00E1095B">
        <w:t>t have RFB expertise.</w:t>
      </w:r>
    </w:p>
    <w:p w14:paraId="758FA1A0" w14:textId="64B969FE" w:rsidR="005B1EB9" w:rsidRDefault="005B1EB9" w:rsidP="00B957C8">
      <w:pPr>
        <w:pStyle w:val="ListParagraph"/>
        <w:numPr>
          <w:ilvl w:val="0"/>
          <w:numId w:val="12"/>
        </w:numPr>
      </w:pPr>
      <w:r w:rsidRPr="005B1EB9">
        <w:t xml:space="preserve">USC Buffer Committee meetings </w:t>
      </w:r>
      <w:r w:rsidR="0053713F">
        <w:t xml:space="preserve">help to </w:t>
      </w:r>
      <w:r w:rsidRPr="005B1EB9">
        <w:t>keep the USC apprised of programs and inform</w:t>
      </w:r>
      <w:r w:rsidR="00F80B23">
        <w:t>ed</w:t>
      </w:r>
      <w:r w:rsidRPr="005B1EB9">
        <w:t xml:space="preserve"> about future funding and direction</w:t>
      </w:r>
      <w:r w:rsidR="00F80B23">
        <w:t>.</w:t>
      </w:r>
    </w:p>
    <w:p w14:paraId="2F600541" w14:textId="16CAC6DC" w:rsidR="0012756D" w:rsidRPr="0012756D" w:rsidRDefault="0012756D" w:rsidP="0012756D">
      <w:pPr>
        <w:pStyle w:val="ListParagraph"/>
        <w:numPr>
          <w:ilvl w:val="0"/>
          <w:numId w:val="12"/>
        </w:numPr>
      </w:pPr>
      <w:r w:rsidRPr="0012756D">
        <w:t xml:space="preserve">Some </w:t>
      </w:r>
      <w:r w:rsidR="00F43531" w:rsidRPr="00F43531">
        <w:t>soil and water conservation district</w:t>
      </w:r>
      <w:r w:rsidR="00C44826">
        <w:t>s</w:t>
      </w:r>
      <w:r w:rsidR="00F43531" w:rsidRPr="00F43531">
        <w:t xml:space="preserve"> </w:t>
      </w:r>
      <w:r w:rsidR="00F43531">
        <w:t>(</w:t>
      </w:r>
      <w:r w:rsidRPr="0012756D">
        <w:t>SWCDs</w:t>
      </w:r>
      <w:r w:rsidR="00C44826">
        <w:t>)</w:t>
      </w:r>
      <w:r w:rsidRPr="0012756D">
        <w:t xml:space="preserve"> have staff knowledgeable about buffer programs and logistics</w:t>
      </w:r>
    </w:p>
    <w:p w14:paraId="4462ADCE" w14:textId="11036026" w:rsidR="005F7222" w:rsidRDefault="005B4810" w:rsidP="00B957C8">
      <w:pPr>
        <w:pStyle w:val="ListParagraph"/>
        <w:numPr>
          <w:ilvl w:val="0"/>
          <w:numId w:val="12"/>
        </w:numPr>
      </w:pPr>
      <w:r w:rsidRPr="005B4810">
        <w:t>USC utilizes as many different funding sources as possible for RFB.</w:t>
      </w:r>
      <w:r>
        <w:t xml:space="preserve"> </w:t>
      </w:r>
      <w:r w:rsidR="005F7222">
        <w:t xml:space="preserve">The USC RFB coordinator </w:t>
      </w:r>
      <w:r w:rsidR="002A18A2">
        <w:t xml:space="preserve">and SWCD staff </w:t>
      </w:r>
      <w:r w:rsidR="00C93671">
        <w:t>talk to landowners about RFB programs</w:t>
      </w:r>
      <w:r w:rsidR="00A16DC9">
        <w:t xml:space="preserve"> available at federal, state, and local levels</w:t>
      </w:r>
      <w:r w:rsidR="00B21C3C">
        <w:t xml:space="preserve"> and determines if one or a combination of programs are a best fit for a landowner. </w:t>
      </w:r>
    </w:p>
    <w:p w14:paraId="2790047A" w14:textId="08F200A7" w:rsidR="00C93671" w:rsidRDefault="00AA516E" w:rsidP="00B957C8">
      <w:pPr>
        <w:pStyle w:val="ListParagraph"/>
        <w:numPr>
          <w:ilvl w:val="0"/>
          <w:numId w:val="12"/>
        </w:numPr>
      </w:pPr>
      <w:r>
        <w:t>A g</w:t>
      </w:r>
      <w:r w:rsidR="00D87B61">
        <w:t>reat partnership</w:t>
      </w:r>
      <w:r>
        <w:t xml:space="preserve"> exists</w:t>
      </w:r>
      <w:r w:rsidR="00D87B61">
        <w:t xml:space="preserve"> among USC, </w:t>
      </w:r>
      <w:r w:rsidR="001D193A">
        <w:t>NYSAGM</w:t>
      </w:r>
      <w:r w:rsidR="00B6153F">
        <w:t>, NY</w:t>
      </w:r>
      <w:r w:rsidR="00AD55B5">
        <w:t>S</w:t>
      </w:r>
      <w:r w:rsidR="00B6153F">
        <w:t xml:space="preserve">DEC, and federal RFB programs. </w:t>
      </w:r>
    </w:p>
    <w:p w14:paraId="609E69F7" w14:textId="4E39A668" w:rsidR="00746F0D" w:rsidRDefault="00746F0D" w:rsidP="00B957C8">
      <w:pPr>
        <w:pStyle w:val="ListParagraph"/>
        <w:numPr>
          <w:ilvl w:val="0"/>
          <w:numId w:val="12"/>
        </w:numPr>
      </w:pPr>
      <w:r w:rsidRPr="00746F0D">
        <w:t>USC RFB Coordinator has continued coordinating meetings every six months with state and federal agencies on RFB issues. In addition, there are also regular RFB side meetings among key partners.</w:t>
      </w:r>
    </w:p>
    <w:p w14:paraId="0A365A5B" w14:textId="79071F03" w:rsidR="009B034D" w:rsidRDefault="009B034D" w:rsidP="00B957C8">
      <w:pPr>
        <w:pStyle w:val="ListParagraph"/>
        <w:numPr>
          <w:ilvl w:val="0"/>
          <w:numId w:val="12"/>
        </w:numPr>
      </w:pPr>
      <w:r>
        <w:t xml:space="preserve">New York also offers state incentives for CREP RFB enrollment. </w:t>
      </w:r>
    </w:p>
    <w:p w14:paraId="151F88B9" w14:textId="77777777" w:rsidR="00B7525F" w:rsidRDefault="00B7525F">
      <w:pPr>
        <w:rPr>
          <w:b/>
          <w:bCs/>
        </w:rPr>
      </w:pPr>
      <w:r>
        <w:rPr>
          <w:b/>
          <w:bCs/>
        </w:rPr>
        <w:br w:type="page"/>
      </w:r>
    </w:p>
    <w:p w14:paraId="7F7A162C" w14:textId="5A9B5BD9" w:rsidR="0039750C" w:rsidRDefault="00963000">
      <w:pPr>
        <w:rPr>
          <w:b/>
          <w:bCs/>
        </w:rPr>
      </w:pPr>
      <w:r>
        <w:rPr>
          <w:b/>
          <w:bCs/>
        </w:rPr>
        <w:lastRenderedPageBreak/>
        <w:t>Current Challenges/Barriers</w:t>
      </w:r>
      <w:r w:rsidR="00B957C8">
        <w:rPr>
          <w:b/>
          <w:bCs/>
        </w:rPr>
        <w:t>:</w:t>
      </w:r>
    </w:p>
    <w:p w14:paraId="0849713E" w14:textId="47A4C1FD" w:rsidR="004F0D6F" w:rsidRDefault="00C932C6" w:rsidP="007F46B9">
      <w:pPr>
        <w:pStyle w:val="ListParagraph"/>
        <w:numPr>
          <w:ilvl w:val="0"/>
          <w:numId w:val="13"/>
        </w:numPr>
      </w:pPr>
      <w:r>
        <w:t>Limited</w:t>
      </w:r>
      <w:r w:rsidR="003608DB">
        <w:t xml:space="preserve"> staffing capacity</w:t>
      </w:r>
      <w:r>
        <w:t xml:space="preserve"> is challenging</w:t>
      </w:r>
      <w:r w:rsidR="003608DB">
        <w:t xml:space="preserve">. </w:t>
      </w:r>
      <w:r>
        <w:t>Although</w:t>
      </w:r>
      <w:r w:rsidR="003608DB">
        <w:t xml:space="preserve"> RFB funding </w:t>
      </w:r>
      <w:r w:rsidR="00A61D0D">
        <w:t xml:space="preserve">is </w:t>
      </w:r>
      <w:r w:rsidR="003608DB">
        <w:t xml:space="preserve">available, </w:t>
      </w:r>
      <w:r w:rsidR="00EF05C5">
        <w:t xml:space="preserve">very little of this funding can support staff for purposes of technical assistance. </w:t>
      </w:r>
      <w:r w:rsidR="008C1D36">
        <w:t xml:space="preserve">It would be beneficial to </w:t>
      </w:r>
      <w:r w:rsidR="00AB33E1" w:rsidRPr="00AB33E1">
        <w:t xml:space="preserve">have more technicians or more stewards </w:t>
      </w:r>
      <w:r w:rsidR="00063332">
        <w:t xml:space="preserve">by </w:t>
      </w:r>
      <w:r w:rsidR="008C1D36">
        <w:t>replicat</w:t>
      </w:r>
      <w:r w:rsidR="00063332">
        <w:t>ing</w:t>
      </w:r>
      <w:r w:rsidR="008C1D36">
        <w:t xml:space="preserve"> the USC RFB Coordinator position in a few locations across the watershed</w:t>
      </w:r>
      <w:r w:rsidR="00B94FCD">
        <w:t xml:space="preserve">. </w:t>
      </w:r>
    </w:p>
    <w:p w14:paraId="79CA082F" w14:textId="293C8A95" w:rsidR="00963000" w:rsidRDefault="00C932C6" w:rsidP="007F46B9">
      <w:pPr>
        <w:pStyle w:val="ListParagraph"/>
        <w:numPr>
          <w:ilvl w:val="0"/>
          <w:numId w:val="13"/>
        </w:numPr>
      </w:pPr>
      <w:r>
        <w:t>S</w:t>
      </w:r>
      <w:r w:rsidR="008760DE">
        <w:t>cal</w:t>
      </w:r>
      <w:r>
        <w:t>ing</w:t>
      </w:r>
      <w:r w:rsidR="00C020AB">
        <w:t xml:space="preserve"> </w:t>
      </w:r>
      <w:r w:rsidR="008760DE">
        <w:t xml:space="preserve">up RFB implementation without additional staffing </w:t>
      </w:r>
      <w:r>
        <w:t xml:space="preserve">is challenging </w:t>
      </w:r>
      <w:r w:rsidR="008760DE">
        <w:t xml:space="preserve">because the </w:t>
      </w:r>
      <w:r w:rsidR="00501E90">
        <w:t xml:space="preserve">quality of the services provided to participating landowners will suffer. </w:t>
      </w:r>
    </w:p>
    <w:p w14:paraId="4E789702" w14:textId="0CD6CA99" w:rsidR="00FA4912" w:rsidRPr="00963000" w:rsidRDefault="00FA4912" w:rsidP="007F46B9">
      <w:pPr>
        <w:pStyle w:val="ListParagraph"/>
        <w:numPr>
          <w:ilvl w:val="0"/>
          <w:numId w:val="13"/>
        </w:numPr>
      </w:pPr>
      <w:r>
        <w:t>Lack of staff capacity also limit</w:t>
      </w:r>
      <w:r w:rsidR="00C932C6">
        <w:t>s</w:t>
      </w:r>
      <w:r>
        <w:t xml:space="preserve"> expanding RFB to non-agricultural land</w:t>
      </w:r>
      <w:r w:rsidR="00D43EEE">
        <w:t xml:space="preserve"> and working with non-agricultural landowners</w:t>
      </w:r>
      <w:r>
        <w:t xml:space="preserve">. </w:t>
      </w:r>
    </w:p>
    <w:p w14:paraId="7E0673BB" w14:textId="5FE74666" w:rsidR="0039750C" w:rsidRPr="00015BC6" w:rsidRDefault="00015BC6" w:rsidP="007F46B9">
      <w:pPr>
        <w:pStyle w:val="ListParagraph"/>
        <w:numPr>
          <w:ilvl w:val="0"/>
          <w:numId w:val="13"/>
        </w:numPr>
      </w:pPr>
      <w:r w:rsidRPr="00015BC6">
        <w:t>RFBs are not an easy practice to implement</w:t>
      </w:r>
      <w:r w:rsidR="00063332">
        <w:t>,</w:t>
      </w:r>
      <w:r w:rsidR="00B57A3B">
        <w:t xml:space="preserve"> monitor,</w:t>
      </w:r>
      <w:r w:rsidR="00063332">
        <w:t xml:space="preserve"> maintain, and establish</w:t>
      </w:r>
      <w:r w:rsidR="00C020AB">
        <w:t xml:space="preserve">. </w:t>
      </w:r>
      <w:r w:rsidR="00581A91">
        <w:t xml:space="preserve">This practice requires involvement from </w:t>
      </w:r>
      <w:r w:rsidRPr="00015BC6">
        <w:t xml:space="preserve">more technical people </w:t>
      </w:r>
      <w:r w:rsidR="00581A91">
        <w:t>than other practices</w:t>
      </w:r>
      <w:r w:rsidR="00B57A3B">
        <w:t xml:space="preserve"> over the initial three </w:t>
      </w:r>
      <w:r w:rsidR="002A18A2">
        <w:t xml:space="preserve">-five </w:t>
      </w:r>
      <w:r w:rsidR="00B57A3B">
        <w:t>years</w:t>
      </w:r>
      <w:r w:rsidR="00E65692">
        <w:t xml:space="preserve"> for establishment</w:t>
      </w:r>
      <w:r w:rsidR="00581A91">
        <w:t xml:space="preserve">. </w:t>
      </w:r>
    </w:p>
    <w:p w14:paraId="6DFFA90A" w14:textId="10D312EA" w:rsidR="00A22FCE" w:rsidRDefault="00E65692" w:rsidP="007F46B9">
      <w:pPr>
        <w:pStyle w:val="ListParagraph"/>
        <w:numPr>
          <w:ilvl w:val="0"/>
          <w:numId w:val="13"/>
        </w:numPr>
      </w:pPr>
      <w:r>
        <w:t>RFB</w:t>
      </w:r>
      <w:r w:rsidR="0099575D">
        <w:t xml:space="preserve"> is a challenging practice to </w:t>
      </w:r>
      <w:r>
        <w:t>sell to landowners</w:t>
      </w:r>
      <w:r w:rsidR="00C020AB">
        <w:t xml:space="preserve">. </w:t>
      </w:r>
      <w:r w:rsidR="00F339F9">
        <w:t xml:space="preserve">It requires selling RFB and associated benefits </w:t>
      </w:r>
      <w:r w:rsidR="00A40402" w:rsidRPr="00A40402">
        <w:t>on a case</w:t>
      </w:r>
      <w:r w:rsidR="006742B5">
        <w:t>-</w:t>
      </w:r>
      <w:r w:rsidR="00A40402" w:rsidRPr="00A40402">
        <w:t>by</w:t>
      </w:r>
      <w:r w:rsidR="006742B5">
        <w:t>-</w:t>
      </w:r>
      <w:r w:rsidR="00A40402" w:rsidRPr="00A40402">
        <w:t>case basis</w:t>
      </w:r>
      <w:r w:rsidR="00F339F9">
        <w:t xml:space="preserve"> to landowners</w:t>
      </w:r>
      <w:r w:rsidR="006742B5">
        <w:t xml:space="preserve"> </w:t>
      </w:r>
      <w:r w:rsidR="00A40402" w:rsidRPr="00A40402">
        <w:t>to make the program and the project implementation fit the individual</w:t>
      </w:r>
      <w:r w:rsidR="006742B5">
        <w:t xml:space="preserve"> landowner</w:t>
      </w:r>
      <w:r w:rsidR="00F339F9">
        <w:t xml:space="preserve">. </w:t>
      </w:r>
      <w:r w:rsidR="007F46B9">
        <w:t>As a result, s</w:t>
      </w:r>
      <w:r w:rsidR="00F339F9">
        <w:t xml:space="preserve">elling this practice is time consuming for staff. </w:t>
      </w:r>
      <w:r w:rsidR="00515D8D">
        <w:t>I</w:t>
      </w:r>
      <w:r w:rsidR="007F46B9">
        <w:t>f the RFB is not effective or does</w:t>
      </w:r>
      <w:r w:rsidR="00C020AB">
        <w:t xml:space="preserve"> </w:t>
      </w:r>
      <w:r w:rsidR="007F46B9">
        <w:t>n</w:t>
      </w:r>
      <w:r w:rsidR="00C020AB">
        <w:t>o</w:t>
      </w:r>
      <w:r w:rsidR="007F46B9">
        <w:t>t establish</w:t>
      </w:r>
      <w:r w:rsidR="00515D8D">
        <w:t xml:space="preserve"> successfully</w:t>
      </w:r>
      <w:r w:rsidR="007F46B9">
        <w:t>, landowner</w:t>
      </w:r>
      <w:r w:rsidR="00515D8D">
        <w:t>s will have a negative perception of RFB</w:t>
      </w:r>
      <w:r w:rsidR="00031D2F">
        <w:t>.</w:t>
      </w:r>
    </w:p>
    <w:p w14:paraId="42997287" w14:textId="522CBCDC" w:rsidR="003503CA" w:rsidRDefault="003503CA" w:rsidP="007F46B9">
      <w:pPr>
        <w:pStyle w:val="ListParagraph"/>
        <w:numPr>
          <w:ilvl w:val="0"/>
          <w:numId w:val="13"/>
        </w:numPr>
      </w:pPr>
      <w:r>
        <w:t xml:space="preserve">Implementing RFB on cropland is a harder sell than </w:t>
      </w:r>
      <w:r w:rsidR="007F46B9">
        <w:t xml:space="preserve">on </w:t>
      </w:r>
      <w:r>
        <w:t xml:space="preserve">pastureland; as a result, the western side of </w:t>
      </w:r>
      <w:r w:rsidR="005F3F48">
        <w:t xml:space="preserve">the watershed </w:t>
      </w:r>
      <w:r>
        <w:t>has not been as engaged in RFB implementation.</w:t>
      </w:r>
    </w:p>
    <w:p w14:paraId="19562AF3" w14:textId="1C003A49" w:rsidR="00D6716A" w:rsidRDefault="00D6716A" w:rsidP="007F46B9">
      <w:pPr>
        <w:pStyle w:val="ListParagraph"/>
        <w:numPr>
          <w:ilvl w:val="0"/>
          <w:numId w:val="13"/>
        </w:numPr>
      </w:pPr>
      <w:r>
        <w:t>Federal partners do not prioritize RFB as a practice.</w:t>
      </w:r>
    </w:p>
    <w:p w14:paraId="1319F64D" w14:textId="77777777" w:rsidR="00086F0F" w:rsidRDefault="00086F0F"/>
    <w:p w14:paraId="10290460" w14:textId="58B36399" w:rsidR="002B1F9D" w:rsidRDefault="002B1F9D" w:rsidP="002B1F9D">
      <w:r>
        <w:rPr>
          <w:b/>
          <w:bCs/>
        </w:rPr>
        <w:t xml:space="preserve">Part II. Information </w:t>
      </w:r>
      <w:r w:rsidRPr="00870AD2">
        <w:rPr>
          <w:b/>
          <w:bCs/>
        </w:rPr>
        <w:t xml:space="preserve">on </w:t>
      </w:r>
      <w:r>
        <w:rPr>
          <w:b/>
          <w:bCs/>
        </w:rPr>
        <w:t xml:space="preserve">New York’s </w:t>
      </w:r>
      <w:r w:rsidRPr="00870AD2">
        <w:rPr>
          <w:b/>
          <w:bCs/>
        </w:rPr>
        <w:t>RFB Progra</w:t>
      </w:r>
      <w:r>
        <w:rPr>
          <w:b/>
          <w:bCs/>
        </w:rPr>
        <w:t>m(s)</w:t>
      </w:r>
      <w:r w:rsidRPr="00870AD2">
        <w:rPr>
          <w:b/>
          <w:bCs/>
        </w:rPr>
        <w:t xml:space="preserve"> Logistics</w:t>
      </w:r>
      <w:r>
        <w:t xml:space="preserve"> </w:t>
      </w:r>
    </w:p>
    <w:p w14:paraId="10999777" w14:textId="05FCD8A1" w:rsidR="002B1F9D" w:rsidRDefault="002B1F9D" w:rsidP="002B1F9D">
      <w:r w:rsidRPr="00D538B5">
        <w:t xml:space="preserve">This portion of the discussion focused on program logistics for </w:t>
      </w:r>
      <w:r>
        <w:t>New York</w:t>
      </w:r>
      <w:r w:rsidRPr="00D538B5">
        <w:t xml:space="preserve">’s RFB programs in urban and/or rural locations. The group considered how existing RFB programs incorporate these elements now, as well as steps that </w:t>
      </w:r>
      <w:r>
        <w:t>New York</w:t>
      </w:r>
      <w:r w:rsidRPr="00D538B5">
        <w:t xml:space="preserve"> is taking to incorporate these elements soon. Where RFB programs may not fully address these elements, discussion participants identified some challenges that might arise in trying to do so. Each element related to program logistics is listed, with the associated discussion summary provided underneath.</w:t>
      </w:r>
    </w:p>
    <w:p w14:paraId="008224A4" w14:textId="77777777" w:rsidR="007F46B9" w:rsidRDefault="007F46B9" w:rsidP="001B0341">
      <w:pPr>
        <w:rPr>
          <w:u w:val="single"/>
        </w:rPr>
      </w:pPr>
    </w:p>
    <w:p w14:paraId="3130FD5E" w14:textId="6BD90AD9" w:rsidR="00970D2E" w:rsidRPr="00062503" w:rsidRDefault="00970D2E" w:rsidP="001B0341">
      <w:pPr>
        <w:rPr>
          <w:u w:val="single"/>
        </w:rPr>
      </w:pPr>
      <w:r w:rsidRPr="00062503">
        <w:rPr>
          <w:u w:val="single"/>
        </w:rPr>
        <w:t>Eligibility</w:t>
      </w:r>
      <w:r w:rsidR="00986AB8" w:rsidRPr="00062503">
        <w:rPr>
          <w:u w:val="single"/>
        </w:rPr>
        <w:t xml:space="preserve"> and Flexibility</w:t>
      </w:r>
    </w:p>
    <w:p w14:paraId="242FE676" w14:textId="77777777" w:rsidR="00F15FE2" w:rsidRDefault="00F15FE2" w:rsidP="003F64DD">
      <w:pPr>
        <w:pStyle w:val="ListParagraph"/>
        <w:numPr>
          <w:ilvl w:val="0"/>
          <w:numId w:val="15"/>
        </w:numPr>
      </w:pPr>
      <w:r>
        <w:t>Flexible to meet landowner needs</w:t>
      </w:r>
    </w:p>
    <w:p w14:paraId="478D26F6" w14:textId="31E583CE" w:rsidR="00F15FE2" w:rsidRDefault="00F15FE2" w:rsidP="003F64DD">
      <w:pPr>
        <w:pStyle w:val="ListParagraph"/>
        <w:numPr>
          <w:ilvl w:val="0"/>
          <w:numId w:val="15"/>
        </w:numPr>
      </w:pPr>
      <w:r>
        <w:t>Available to agricultural and non-agricultural landowners</w:t>
      </w:r>
    </w:p>
    <w:p w14:paraId="4CFE50F3" w14:textId="5E254CDD" w:rsidR="004F66BD" w:rsidRPr="004F66BD" w:rsidRDefault="004F66BD" w:rsidP="004F66BD">
      <w:pPr>
        <w:rPr>
          <w:b/>
          <w:bCs/>
        </w:rPr>
      </w:pPr>
      <w:r w:rsidRPr="004F66BD">
        <w:rPr>
          <w:b/>
          <w:bCs/>
        </w:rPr>
        <w:t>New York Discussion Summary:</w:t>
      </w:r>
    </w:p>
    <w:p w14:paraId="2E849FAD" w14:textId="291CF8EA" w:rsidR="00E05B65" w:rsidRDefault="00127EB9" w:rsidP="003F64DD">
      <w:pPr>
        <w:pStyle w:val="ListParagraph"/>
        <w:numPr>
          <w:ilvl w:val="0"/>
          <w:numId w:val="14"/>
        </w:numPr>
      </w:pPr>
      <w:r>
        <w:t>The Conservation Reserve Enhancement Program (CREP) focuses on agricultural lands. However, this program is still a non-starter in most areas of the Upper Sus</w:t>
      </w:r>
      <w:r w:rsidR="0078098F">
        <w:t>quehanna watershed</w:t>
      </w:r>
      <w:r w:rsidR="003F64DD">
        <w:t xml:space="preserve"> </w:t>
      </w:r>
      <w:r w:rsidR="00874267">
        <w:t>due to complexities and length of time.</w:t>
      </w:r>
    </w:p>
    <w:p w14:paraId="5802B1F2" w14:textId="00A24C48" w:rsidR="004F66BD" w:rsidRDefault="00E05B65" w:rsidP="003F64DD">
      <w:pPr>
        <w:pStyle w:val="ListParagraph"/>
        <w:numPr>
          <w:ilvl w:val="0"/>
          <w:numId w:val="14"/>
        </w:numPr>
      </w:pPr>
      <w:r>
        <w:t xml:space="preserve">NYSDEC </w:t>
      </w:r>
      <w:r w:rsidR="004F66BD" w:rsidRPr="004F66BD">
        <w:t xml:space="preserve">has a statewide program called Trees for </w:t>
      </w:r>
      <w:proofErr w:type="spellStart"/>
      <w:r w:rsidR="004F66BD" w:rsidRPr="004F66BD">
        <w:t>Tribs</w:t>
      </w:r>
      <w:proofErr w:type="spellEnd"/>
      <w:r>
        <w:t xml:space="preserve"> </w:t>
      </w:r>
      <w:r w:rsidR="004F66BD" w:rsidRPr="004F66BD">
        <w:t xml:space="preserve">for riparian buffers. </w:t>
      </w:r>
      <w:r>
        <w:t xml:space="preserve">This program is </w:t>
      </w:r>
      <w:r w:rsidR="004F66BD" w:rsidRPr="004F66BD">
        <w:t>generally targeted for non</w:t>
      </w:r>
      <w:r>
        <w:t>-</w:t>
      </w:r>
      <w:r w:rsidR="004F66BD" w:rsidRPr="004F66BD">
        <w:t>agricultural areas.</w:t>
      </w:r>
      <w:r w:rsidR="005E56D4" w:rsidRPr="005E56D4">
        <w:t xml:space="preserve"> </w:t>
      </w:r>
      <w:r w:rsidR="00D559CB">
        <w:t xml:space="preserve">USC coordinates Trees for </w:t>
      </w:r>
      <w:proofErr w:type="spellStart"/>
      <w:r w:rsidR="00D559CB">
        <w:t>Tribs</w:t>
      </w:r>
      <w:proofErr w:type="spellEnd"/>
      <w:r w:rsidR="00D559CB">
        <w:t xml:space="preserve"> throughout the Upper Susquehanna watershed. </w:t>
      </w:r>
      <w:r w:rsidR="005E56D4" w:rsidRPr="005E56D4">
        <w:t>(</w:t>
      </w:r>
      <w:hyperlink r:id="rId8" w:history="1">
        <w:r w:rsidR="00BC3FF8" w:rsidRPr="00860EA2">
          <w:rPr>
            <w:rStyle w:val="Hyperlink"/>
          </w:rPr>
          <w:t>https://www.dec.ny.gov/animals/77710.html</w:t>
        </w:r>
      </w:hyperlink>
      <w:r w:rsidR="005E56D4" w:rsidRPr="005E56D4">
        <w:t>)</w:t>
      </w:r>
    </w:p>
    <w:p w14:paraId="21733B87" w14:textId="77777777" w:rsidR="003F64DD" w:rsidRDefault="003F64DD" w:rsidP="001B0341">
      <w:pPr>
        <w:rPr>
          <w:u w:val="single"/>
        </w:rPr>
      </w:pPr>
    </w:p>
    <w:p w14:paraId="07B3524D" w14:textId="76DD437E" w:rsidR="00986AB8" w:rsidRPr="00062503" w:rsidRDefault="00986AB8" w:rsidP="001B0341">
      <w:pPr>
        <w:rPr>
          <w:u w:val="single"/>
        </w:rPr>
      </w:pPr>
      <w:r w:rsidRPr="00062503">
        <w:rPr>
          <w:u w:val="single"/>
        </w:rPr>
        <w:t>F</w:t>
      </w:r>
      <w:r w:rsidR="00EB59B6" w:rsidRPr="00062503">
        <w:rPr>
          <w:u w:val="single"/>
        </w:rPr>
        <w:t>unding Processes</w:t>
      </w:r>
    </w:p>
    <w:p w14:paraId="68504097" w14:textId="77777777" w:rsidR="00E47079" w:rsidRDefault="00E47079" w:rsidP="002E156D">
      <w:pPr>
        <w:pStyle w:val="ListParagraph"/>
        <w:numPr>
          <w:ilvl w:val="0"/>
          <w:numId w:val="16"/>
        </w:numPr>
      </w:pPr>
      <w:r>
        <w:t>No out-of-pocket expense for landowners</w:t>
      </w:r>
    </w:p>
    <w:p w14:paraId="6B7FECD5" w14:textId="5BA14A09" w:rsidR="00E47079" w:rsidRDefault="00E47079" w:rsidP="002E156D">
      <w:pPr>
        <w:pStyle w:val="ListParagraph"/>
        <w:numPr>
          <w:ilvl w:val="0"/>
          <w:numId w:val="16"/>
        </w:numPr>
      </w:pPr>
      <w:r>
        <w:t>Sustainable source(s) of funding available “on demand”</w:t>
      </w:r>
    </w:p>
    <w:p w14:paraId="55A2297D" w14:textId="35FD7968" w:rsidR="00AB0F0E" w:rsidRPr="003F64DD" w:rsidRDefault="00AB0F0E" w:rsidP="00AB0F0E">
      <w:pPr>
        <w:rPr>
          <w:b/>
          <w:bCs/>
        </w:rPr>
      </w:pPr>
      <w:r w:rsidRPr="003F64DD">
        <w:rPr>
          <w:b/>
          <w:bCs/>
        </w:rPr>
        <w:t>New York Discussion Summary:</w:t>
      </w:r>
    </w:p>
    <w:p w14:paraId="58274E8E" w14:textId="301F10B0" w:rsidR="00AB0F0E" w:rsidRDefault="002A73C1" w:rsidP="00653F3D">
      <w:pPr>
        <w:pStyle w:val="ListParagraph"/>
        <w:numPr>
          <w:ilvl w:val="0"/>
          <w:numId w:val="17"/>
        </w:numPr>
      </w:pPr>
      <w:r>
        <w:t xml:space="preserve">RFB </w:t>
      </w:r>
      <w:r w:rsidR="00192259" w:rsidRPr="00192259">
        <w:t>implementation</w:t>
      </w:r>
      <w:r w:rsidR="00196078">
        <w:t xml:space="preserve"> in Tioga County is </w:t>
      </w:r>
      <w:r w:rsidR="00192259" w:rsidRPr="00192259">
        <w:t>usually in conjunction with a prescribed grazing system</w:t>
      </w:r>
      <w:r w:rsidR="00196078">
        <w:t xml:space="preserve"> </w:t>
      </w:r>
      <w:r w:rsidR="00192259" w:rsidRPr="00192259">
        <w:t>or a stream corridor management plan</w:t>
      </w:r>
      <w:r w:rsidR="008B359A">
        <w:t xml:space="preserve">. </w:t>
      </w:r>
      <w:r w:rsidR="008F2F8E">
        <w:t xml:space="preserve">In this situation, </w:t>
      </w:r>
      <w:r w:rsidR="008B359A">
        <w:t xml:space="preserve">USC </w:t>
      </w:r>
      <w:r w:rsidR="00192259" w:rsidRPr="00192259">
        <w:t>will cover the full exp</w:t>
      </w:r>
      <w:r w:rsidR="008B359A">
        <w:t xml:space="preserve">ense </w:t>
      </w:r>
      <w:r w:rsidR="00192259" w:rsidRPr="00192259">
        <w:t xml:space="preserve">of implementing the </w:t>
      </w:r>
      <w:r w:rsidR="008B359A">
        <w:t xml:space="preserve">RFB </w:t>
      </w:r>
      <w:r w:rsidR="00192259" w:rsidRPr="00192259">
        <w:t>for the landowner</w:t>
      </w:r>
      <w:r w:rsidR="008B359A">
        <w:t xml:space="preserve"> </w:t>
      </w:r>
      <w:r w:rsidR="00F73A04">
        <w:t xml:space="preserve">and the landowner cost-shares the agricultural practices related to the prescribed grazing system or management plan. USC </w:t>
      </w:r>
      <w:r w:rsidR="008F2F8E">
        <w:t xml:space="preserve">would </w:t>
      </w:r>
      <w:r w:rsidR="00F73A04">
        <w:t xml:space="preserve">not </w:t>
      </w:r>
      <w:r w:rsidR="00192259" w:rsidRPr="00192259">
        <w:t xml:space="preserve">ask the landowners </w:t>
      </w:r>
      <w:r w:rsidR="00F73A04">
        <w:t xml:space="preserve">to </w:t>
      </w:r>
      <w:r w:rsidR="00192259" w:rsidRPr="00192259">
        <w:t xml:space="preserve">provide any cost share </w:t>
      </w:r>
      <w:r w:rsidR="00F73A04">
        <w:t xml:space="preserve">on the RFB </w:t>
      </w:r>
      <w:r w:rsidR="00811004">
        <w:t xml:space="preserve">to promote implementation. </w:t>
      </w:r>
    </w:p>
    <w:p w14:paraId="7B3E2B28" w14:textId="1674CB06" w:rsidR="00D872E8" w:rsidRDefault="00D872E8" w:rsidP="00653F3D">
      <w:pPr>
        <w:pStyle w:val="ListParagraph"/>
        <w:numPr>
          <w:ilvl w:val="0"/>
          <w:numId w:val="17"/>
        </w:numPr>
      </w:pPr>
      <w:r>
        <w:t xml:space="preserve">The </w:t>
      </w:r>
      <w:r>
        <w:t xml:space="preserve">USC Water Quality Program fills cost share </w:t>
      </w:r>
      <w:r w:rsidR="009D6000">
        <w:t xml:space="preserve">program </w:t>
      </w:r>
      <w:r>
        <w:t>gaps</w:t>
      </w:r>
      <w:r w:rsidR="007A0B04">
        <w:t xml:space="preserve"> </w:t>
      </w:r>
      <w:r>
        <w:t xml:space="preserve">and sometimes completely pays for </w:t>
      </w:r>
      <w:r w:rsidR="007A0B04">
        <w:t xml:space="preserve">RFB </w:t>
      </w:r>
      <w:r>
        <w:t>implementation</w:t>
      </w:r>
      <w:r w:rsidR="007A0B04">
        <w:t xml:space="preserve"> using m</w:t>
      </w:r>
      <w:r>
        <w:t>ultiple funding sources, including the State Buffer Program and N</w:t>
      </w:r>
      <w:r w:rsidR="00CF093A">
        <w:t>ational Fish and Wildlife Foundation.</w:t>
      </w:r>
    </w:p>
    <w:p w14:paraId="343FCB51" w14:textId="77777777" w:rsidR="003F64DD" w:rsidRDefault="003F64DD" w:rsidP="001B0341">
      <w:pPr>
        <w:rPr>
          <w:u w:val="single"/>
        </w:rPr>
      </w:pPr>
    </w:p>
    <w:p w14:paraId="1EC8F8DE" w14:textId="5CBF5C2B" w:rsidR="00986AB8" w:rsidRPr="00062503" w:rsidRDefault="00EB59B6" w:rsidP="001B0341">
      <w:pPr>
        <w:rPr>
          <w:u w:val="single"/>
        </w:rPr>
      </w:pPr>
      <w:r w:rsidRPr="00062503">
        <w:rPr>
          <w:u w:val="single"/>
        </w:rPr>
        <w:t>P</w:t>
      </w:r>
      <w:r w:rsidR="00A02AC1" w:rsidRPr="00062503">
        <w:rPr>
          <w:u w:val="single"/>
        </w:rPr>
        <w:t xml:space="preserve">rogram </w:t>
      </w:r>
      <w:r w:rsidRPr="00062503">
        <w:rPr>
          <w:u w:val="single"/>
        </w:rPr>
        <w:t>S</w:t>
      </w:r>
      <w:r w:rsidR="00A02AC1" w:rsidRPr="00062503">
        <w:rPr>
          <w:u w:val="single"/>
        </w:rPr>
        <w:t xml:space="preserve">ervices </w:t>
      </w:r>
    </w:p>
    <w:p w14:paraId="4458B92E" w14:textId="77777777" w:rsidR="007C7FA4" w:rsidRDefault="007C7FA4" w:rsidP="00143969">
      <w:pPr>
        <w:pStyle w:val="ListParagraph"/>
        <w:numPr>
          <w:ilvl w:val="0"/>
          <w:numId w:val="4"/>
        </w:numPr>
      </w:pPr>
      <w:r>
        <w:t xml:space="preserve">Technical assistance provided </w:t>
      </w:r>
    </w:p>
    <w:p w14:paraId="2752F05D" w14:textId="1AC4EE62" w:rsidR="00A02AC1" w:rsidRDefault="007C7FA4" w:rsidP="00143969">
      <w:pPr>
        <w:pStyle w:val="ListParagraph"/>
        <w:numPr>
          <w:ilvl w:val="0"/>
          <w:numId w:val="4"/>
        </w:numPr>
      </w:pPr>
      <w:r>
        <w:t>Maintenance provided</w:t>
      </w:r>
    </w:p>
    <w:p w14:paraId="6EA3A2E9" w14:textId="34C55B7D" w:rsidR="001B0341" w:rsidRPr="005E4BC8" w:rsidRDefault="00F12D6B" w:rsidP="001B0341">
      <w:pPr>
        <w:rPr>
          <w:b/>
          <w:bCs/>
        </w:rPr>
      </w:pPr>
      <w:bookmarkStart w:id="0" w:name="_Hlk96364442"/>
      <w:r w:rsidRPr="005E4BC8">
        <w:rPr>
          <w:b/>
          <w:bCs/>
        </w:rPr>
        <w:t>New York Discussion Summary:</w:t>
      </w:r>
    </w:p>
    <w:p w14:paraId="0B082383" w14:textId="470FBA71" w:rsidR="00F12D6B" w:rsidRDefault="00F12D6B" w:rsidP="00CC15F0">
      <w:pPr>
        <w:pStyle w:val="ListParagraph"/>
        <w:numPr>
          <w:ilvl w:val="0"/>
          <w:numId w:val="18"/>
        </w:numPr>
      </w:pPr>
      <w:r>
        <w:t xml:space="preserve">Through USC </w:t>
      </w:r>
      <w:r w:rsidR="00183111">
        <w:t xml:space="preserve">Buffer </w:t>
      </w:r>
      <w:r w:rsidR="006310BA">
        <w:t>Steward Program</w:t>
      </w:r>
      <w:r w:rsidR="00183111">
        <w:t xml:space="preserve">, </w:t>
      </w:r>
      <w:r>
        <w:t xml:space="preserve">landowners receive </w:t>
      </w:r>
      <w:r w:rsidR="00510A23">
        <w:t xml:space="preserve">RFB </w:t>
      </w:r>
      <w:r>
        <w:t>technical and maintenance assistance</w:t>
      </w:r>
      <w:r w:rsidR="00183111">
        <w:t xml:space="preserve"> regardless of </w:t>
      </w:r>
      <w:r w:rsidR="0072478B">
        <w:t xml:space="preserve">the program used to fund the RFB implementation (e.g., CREP or Trees for </w:t>
      </w:r>
      <w:proofErr w:type="spellStart"/>
      <w:r w:rsidR="0072478B">
        <w:t>Tribs</w:t>
      </w:r>
      <w:proofErr w:type="spellEnd"/>
      <w:r w:rsidR="0072478B">
        <w:t xml:space="preserve">). </w:t>
      </w:r>
    </w:p>
    <w:p w14:paraId="734CED5D" w14:textId="77777777" w:rsidR="00750634" w:rsidRDefault="00750634" w:rsidP="001B0341">
      <w:pPr>
        <w:rPr>
          <w:u w:val="single"/>
        </w:rPr>
      </w:pPr>
    </w:p>
    <w:p w14:paraId="692F87D9" w14:textId="214F1E5F" w:rsidR="0063628A" w:rsidRPr="00062503" w:rsidRDefault="006A69E1" w:rsidP="001B0341">
      <w:pPr>
        <w:rPr>
          <w:u w:val="single"/>
        </w:rPr>
      </w:pPr>
      <w:r w:rsidRPr="00062503">
        <w:rPr>
          <w:u w:val="single"/>
        </w:rPr>
        <w:t>Program Integration/Synergy</w:t>
      </w:r>
    </w:p>
    <w:bookmarkEnd w:id="0"/>
    <w:p w14:paraId="0B67BB86" w14:textId="4735688E" w:rsidR="006909D4" w:rsidRDefault="00A96866" w:rsidP="00F408A6">
      <w:pPr>
        <w:pStyle w:val="ListParagraph"/>
        <w:numPr>
          <w:ilvl w:val="0"/>
          <w:numId w:val="20"/>
        </w:numPr>
      </w:pPr>
      <w:r>
        <w:t>Integration of buffers into other existing like-minded state programs</w:t>
      </w:r>
      <w:r w:rsidR="0044253C">
        <w:t xml:space="preserve"> (for example, land conservation</w:t>
      </w:r>
      <w:r w:rsidR="002B4B96">
        <w:t xml:space="preserve"> and the state revolving loan fund program</w:t>
      </w:r>
      <w:r w:rsidR="0044253C">
        <w:t xml:space="preserve">) </w:t>
      </w:r>
    </w:p>
    <w:p w14:paraId="7C0F194E" w14:textId="3EBDC782" w:rsidR="00FC04E8" w:rsidRDefault="00FC04E8" w:rsidP="00F408A6">
      <w:pPr>
        <w:pStyle w:val="ListParagraph"/>
        <w:numPr>
          <w:ilvl w:val="0"/>
          <w:numId w:val="20"/>
        </w:numPr>
      </w:pPr>
      <w:r>
        <w:t>Opportunities to pair programs and funding</w:t>
      </w:r>
    </w:p>
    <w:p w14:paraId="62BEE49B" w14:textId="0E640461" w:rsidR="006909D4" w:rsidRPr="005E4BC8" w:rsidRDefault="005E4BC8" w:rsidP="001B0341">
      <w:pPr>
        <w:rPr>
          <w:b/>
          <w:bCs/>
        </w:rPr>
      </w:pPr>
      <w:r w:rsidRPr="005E4BC8">
        <w:rPr>
          <w:b/>
          <w:bCs/>
        </w:rPr>
        <w:t>New York Discussion Summary:</w:t>
      </w:r>
    </w:p>
    <w:p w14:paraId="2E08B43D" w14:textId="70039738" w:rsidR="005E4BC8" w:rsidRDefault="00D1299D" w:rsidP="00F408A6">
      <w:pPr>
        <w:pStyle w:val="ListParagraph"/>
        <w:numPr>
          <w:ilvl w:val="0"/>
          <w:numId w:val="19"/>
        </w:numPr>
      </w:pPr>
      <w:r>
        <w:t>New York</w:t>
      </w:r>
      <w:r w:rsidR="008F47A2">
        <w:t xml:space="preserve">’s nonpoint source pollution grants and climate resilient farming grants include </w:t>
      </w:r>
      <w:r w:rsidR="00F55CBA">
        <w:t xml:space="preserve">additional scoring points for RFB. </w:t>
      </w:r>
      <w:r w:rsidR="00617A34">
        <w:t>These programs are for agricultural land use only.</w:t>
      </w:r>
    </w:p>
    <w:p w14:paraId="679DE84E" w14:textId="77777777" w:rsidR="00AA3B8A" w:rsidRDefault="00AA3B8A" w:rsidP="00F408A6">
      <w:pPr>
        <w:pStyle w:val="ListParagraph"/>
        <w:numPr>
          <w:ilvl w:val="0"/>
          <w:numId w:val="19"/>
        </w:numPr>
      </w:pPr>
      <w:r>
        <w:t xml:space="preserve">New York’s </w:t>
      </w:r>
      <w:r w:rsidR="00304816" w:rsidRPr="00304816">
        <w:t xml:space="preserve">land conservation programs require </w:t>
      </w:r>
      <w:r>
        <w:t xml:space="preserve">RFB </w:t>
      </w:r>
      <w:r w:rsidR="00304816" w:rsidRPr="00304816">
        <w:t xml:space="preserve">implementation with the land conservation. </w:t>
      </w:r>
    </w:p>
    <w:p w14:paraId="44D2592A" w14:textId="0F3F2C1F" w:rsidR="00304816" w:rsidRDefault="00C60C39" w:rsidP="00F408A6">
      <w:pPr>
        <w:pStyle w:val="ListParagraph"/>
        <w:numPr>
          <w:ilvl w:val="0"/>
          <w:numId w:val="19"/>
        </w:numPr>
      </w:pPr>
      <w:r>
        <w:t>There is a growing connection to land trusts in the state and RFB.</w:t>
      </w:r>
    </w:p>
    <w:p w14:paraId="391FFA6A" w14:textId="29E4F4ED" w:rsidR="003B2F09" w:rsidRDefault="00D02932" w:rsidP="00F408A6">
      <w:pPr>
        <w:pStyle w:val="ListParagraph"/>
        <w:numPr>
          <w:ilvl w:val="0"/>
          <w:numId w:val="19"/>
        </w:numPr>
      </w:pPr>
      <w:r>
        <w:t>There is an o</w:t>
      </w:r>
      <w:r w:rsidR="003B2F09">
        <w:t xml:space="preserve">pportunity to </w:t>
      </w:r>
      <w:r w:rsidR="00977126">
        <w:t xml:space="preserve">look at the state revolving loan fund and </w:t>
      </w:r>
      <w:r w:rsidR="003B2F09">
        <w:t>explore</w:t>
      </w:r>
      <w:r w:rsidR="00C60C39">
        <w:t xml:space="preserve"> </w:t>
      </w:r>
      <w:r>
        <w:t>RFB integration</w:t>
      </w:r>
      <w:r w:rsidR="00C020AB">
        <w:t xml:space="preserve">. </w:t>
      </w:r>
    </w:p>
    <w:p w14:paraId="49AF3D00" w14:textId="54CD41DE" w:rsidR="00EF2AAB" w:rsidRDefault="00977126" w:rsidP="00F408A6">
      <w:pPr>
        <w:pStyle w:val="ListParagraph"/>
        <w:numPr>
          <w:ilvl w:val="0"/>
          <w:numId w:val="19"/>
        </w:numPr>
      </w:pPr>
      <w:r>
        <w:t>New York’s Water Quality Improvement P</w:t>
      </w:r>
      <w:r w:rsidR="00E90CDF">
        <w:t xml:space="preserve">roject (WQIP) Program </w:t>
      </w:r>
      <w:r w:rsidR="00285B88">
        <w:t xml:space="preserve">administered by </w:t>
      </w:r>
      <w:r w:rsidR="00D02932">
        <w:t>NYS</w:t>
      </w:r>
      <w:r w:rsidR="00285B88">
        <w:t xml:space="preserve">DEC </w:t>
      </w:r>
      <w:r w:rsidR="00297B36">
        <w:t xml:space="preserve">for non-agricultural </w:t>
      </w:r>
      <w:r w:rsidR="009F0E0C">
        <w:t xml:space="preserve">land </w:t>
      </w:r>
      <w:r w:rsidR="00285B88">
        <w:t>incorporates RFB into eligibility</w:t>
      </w:r>
      <w:r w:rsidR="00D02932">
        <w:t xml:space="preserve">. </w:t>
      </w:r>
      <w:r w:rsidR="00236EF6">
        <w:t xml:space="preserve">People usually apply to the WQIP for </w:t>
      </w:r>
      <w:r w:rsidR="00236EF6" w:rsidRPr="00236EF6">
        <w:t>more traditional stream bank stabilization. But stream bank project</w:t>
      </w:r>
      <w:r w:rsidR="00236EF6">
        <w:t>s that i</w:t>
      </w:r>
      <w:r w:rsidR="00236EF6" w:rsidRPr="00236EF6">
        <w:t>nclude</w:t>
      </w:r>
      <w:r w:rsidR="00236EF6">
        <w:t xml:space="preserve"> RFB will score </w:t>
      </w:r>
      <w:r w:rsidR="00236EF6">
        <w:lastRenderedPageBreak/>
        <w:t>higher</w:t>
      </w:r>
      <w:r w:rsidR="00617A3F">
        <w:t xml:space="preserve">. </w:t>
      </w:r>
      <w:r w:rsidR="00754BED">
        <w:t xml:space="preserve">With more staff capacity, it could be possible to </w:t>
      </w:r>
      <w:r w:rsidR="00FA4912">
        <w:t xml:space="preserve">help landowners take advantage of this funding source. </w:t>
      </w:r>
      <w:r w:rsidR="00E90CDF">
        <w:t>(</w:t>
      </w:r>
      <w:hyperlink r:id="rId9" w:history="1">
        <w:r w:rsidR="00E90CDF" w:rsidRPr="008869C5">
          <w:rPr>
            <w:rStyle w:val="Hyperlink"/>
          </w:rPr>
          <w:t>https://www.dec.ny.gov/pubs/4774.html</w:t>
        </w:r>
      </w:hyperlink>
      <w:r w:rsidR="00E90CDF">
        <w:t>)</w:t>
      </w:r>
      <w:r w:rsidR="00617A34">
        <w:t>.</w:t>
      </w:r>
    </w:p>
    <w:p w14:paraId="0F94D86C" w14:textId="77777777" w:rsidR="005E4BC8" w:rsidRDefault="005E4BC8" w:rsidP="001B0341"/>
    <w:p w14:paraId="743F32E1" w14:textId="011C4FC3" w:rsidR="00C85D93" w:rsidRPr="0007690D" w:rsidRDefault="00C85D93" w:rsidP="00C85D93">
      <w:pPr>
        <w:rPr>
          <w:b/>
          <w:bCs/>
        </w:rPr>
      </w:pPr>
      <w:r w:rsidRPr="0007690D">
        <w:rPr>
          <w:b/>
          <w:bCs/>
        </w:rPr>
        <w:t xml:space="preserve">Part III. </w:t>
      </w:r>
      <w:r>
        <w:rPr>
          <w:b/>
          <w:bCs/>
        </w:rPr>
        <w:t>Information</w:t>
      </w:r>
      <w:r w:rsidRPr="0007690D">
        <w:rPr>
          <w:b/>
          <w:bCs/>
        </w:rPr>
        <w:t xml:space="preserve"> on </w:t>
      </w:r>
      <w:r>
        <w:rPr>
          <w:b/>
          <w:bCs/>
        </w:rPr>
        <w:t>Enabling Conditions for</w:t>
      </w:r>
      <w:r w:rsidR="00F02881">
        <w:rPr>
          <w:b/>
          <w:bCs/>
        </w:rPr>
        <w:t xml:space="preserve"> New York</w:t>
      </w:r>
      <w:r>
        <w:rPr>
          <w:b/>
          <w:bCs/>
        </w:rPr>
        <w:t xml:space="preserve">’s </w:t>
      </w:r>
      <w:r w:rsidRPr="0007690D">
        <w:rPr>
          <w:b/>
          <w:bCs/>
        </w:rPr>
        <w:t>Existing RFB Program</w:t>
      </w:r>
      <w:r>
        <w:rPr>
          <w:b/>
          <w:bCs/>
        </w:rPr>
        <w:t>s</w:t>
      </w:r>
    </w:p>
    <w:p w14:paraId="378FE3AA" w14:textId="0E4C2E99" w:rsidR="00C85D93" w:rsidRDefault="00C85D93" w:rsidP="00C85D93">
      <w:r w:rsidRPr="002B5AF3">
        <w:t xml:space="preserve">Discussion participants considered how </w:t>
      </w:r>
      <w:r>
        <w:t>New York</w:t>
      </w:r>
      <w:r w:rsidRPr="002B5AF3">
        <w:t xml:space="preserve">’s RFB programs incorporate enabling conditions now and steps that </w:t>
      </w:r>
      <w:r>
        <w:t>New York</w:t>
      </w:r>
      <w:r w:rsidRPr="002B5AF3">
        <w:t xml:space="preserve"> is taking to incorporate these conditions in the near-term. The group mentioned where programs may not have these conditions in place and </w:t>
      </w:r>
      <w:proofErr w:type="gramStart"/>
      <w:r w:rsidRPr="002B5AF3">
        <w:t>challenges</w:t>
      </w:r>
      <w:proofErr w:type="gramEnd"/>
      <w:r w:rsidRPr="002B5AF3">
        <w:t xml:space="preserve"> they would face in providing these enabling conditions. Each element related to program logistics is listed, with the associated discussion summary provided underneath.</w:t>
      </w:r>
    </w:p>
    <w:p w14:paraId="5351DFC9" w14:textId="77777777" w:rsidR="00F02881" w:rsidRDefault="00F02881" w:rsidP="00B331B2">
      <w:pPr>
        <w:rPr>
          <w:u w:val="single"/>
        </w:rPr>
      </w:pPr>
    </w:p>
    <w:p w14:paraId="5474242A" w14:textId="333A0155" w:rsidR="00B331B2" w:rsidRPr="00B331B2" w:rsidRDefault="005275A6" w:rsidP="00B331B2">
      <w:pPr>
        <w:rPr>
          <w:u w:val="single"/>
        </w:rPr>
      </w:pPr>
      <w:r>
        <w:rPr>
          <w:u w:val="single"/>
        </w:rPr>
        <w:t xml:space="preserve">Supporting </w:t>
      </w:r>
      <w:r w:rsidR="00B331B2" w:rsidRPr="00B331B2">
        <w:rPr>
          <w:u w:val="single"/>
        </w:rPr>
        <w:t>Planning and Policy</w:t>
      </w:r>
      <w:r>
        <w:rPr>
          <w:u w:val="single"/>
        </w:rPr>
        <w:t xml:space="preserve"> </w:t>
      </w:r>
    </w:p>
    <w:p w14:paraId="069C3880" w14:textId="77777777" w:rsidR="00B331B2" w:rsidRDefault="00B331B2" w:rsidP="00DA35D2">
      <w:pPr>
        <w:pStyle w:val="ListParagraph"/>
        <w:numPr>
          <w:ilvl w:val="0"/>
          <w:numId w:val="22"/>
        </w:numPr>
      </w:pPr>
      <w:r>
        <w:t>High-level coordination and direction at state-level (including a state Buffer Strategy)</w:t>
      </w:r>
    </w:p>
    <w:p w14:paraId="323046CA" w14:textId="77777777" w:rsidR="00B331B2" w:rsidRDefault="00B331B2" w:rsidP="00DA35D2">
      <w:pPr>
        <w:pStyle w:val="ListParagraph"/>
        <w:numPr>
          <w:ilvl w:val="0"/>
          <w:numId w:val="22"/>
        </w:numPr>
      </w:pPr>
      <w:r>
        <w:t xml:space="preserve">State or local policies supporting buffer restoration or conservation  </w:t>
      </w:r>
    </w:p>
    <w:p w14:paraId="01188762" w14:textId="77777777" w:rsidR="00B331B2" w:rsidRDefault="00B331B2" w:rsidP="00DA35D2">
      <w:pPr>
        <w:pStyle w:val="ListParagraph"/>
        <w:numPr>
          <w:ilvl w:val="0"/>
          <w:numId w:val="22"/>
        </w:numPr>
      </w:pPr>
      <w:r>
        <w:t>Local government engagement to incorporate buffers in planning efforts</w:t>
      </w:r>
    </w:p>
    <w:p w14:paraId="40D59A80" w14:textId="250E5F78" w:rsidR="00B331B2" w:rsidRDefault="00B331B2" w:rsidP="00DA35D2">
      <w:pPr>
        <w:pStyle w:val="ListParagraph"/>
        <w:numPr>
          <w:ilvl w:val="0"/>
          <w:numId w:val="22"/>
        </w:numPr>
      </w:pPr>
      <w:r>
        <w:t xml:space="preserve">Information on where to prioritize buffer plantings based on areas with the highest potential impact, the greatest opportunity, or other criteria  </w:t>
      </w:r>
    </w:p>
    <w:p w14:paraId="27296198" w14:textId="3D2C847B" w:rsidR="00AF14DE" w:rsidRPr="00AD3A37" w:rsidRDefault="00AD3A37" w:rsidP="006909D4">
      <w:pPr>
        <w:rPr>
          <w:b/>
          <w:bCs/>
        </w:rPr>
      </w:pPr>
      <w:r w:rsidRPr="00AD3A37">
        <w:rPr>
          <w:b/>
          <w:bCs/>
        </w:rPr>
        <w:t xml:space="preserve">New York Discussion Summary: </w:t>
      </w:r>
    </w:p>
    <w:p w14:paraId="3ED6893D" w14:textId="27271664" w:rsidR="0030075D" w:rsidRDefault="006F6F67" w:rsidP="00DA35D2">
      <w:pPr>
        <w:pStyle w:val="ListParagraph"/>
        <w:numPr>
          <w:ilvl w:val="0"/>
          <w:numId w:val="21"/>
        </w:numPr>
      </w:pPr>
      <w:r>
        <w:t>S</w:t>
      </w:r>
      <w:r w:rsidR="0030075D">
        <w:t xml:space="preserve">ignificant </w:t>
      </w:r>
      <w:r w:rsidR="00581139">
        <w:t xml:space="preserve">high-level </w:t>
      </w:r>
      <w:r w:rsidR="0030075D">
        <w:t xml:space="preserve">RFB coordination </w:t>
      </w:r>
      <w:r>
        <w:t xml:space="preserve">exists </w:t>
      </w:r>
      <w:r w:rsidR="0030075D">
        <w:t xml:space="preserve">in the </w:t>
      </w:r>
      <w:r w:rsidR="00581139">
        <w:t xml:space="preserve">Upper Susquehanna </w:t>
      </w:r>
      <w:r w:rsidR="0030075D">
        <w:t>watershed, but not statewide.</w:t>
      </w:r>
    </w:p>
    <w:p w14:paraId="1D9DDFDF" w14:textId="73926770" w:rsidR="007B2472" w:rsidRDefault="00AD3A37" w:rsidP="00DA35D2">
      <w:pPr>
        <w:pStyle w:val="ListParagraph"/>
        <w:numPr>
          <w:ilvl w:val="0"/>
          <w:numId w:val="21"/>
        </w:numPr>
      </w:pPr>
      <w:r>
        <w:t xml:space="preserve">There is not an </w:t>
      </w:r>
      <w:r w:rsidRPr="00AD3A37">
        <w:t>overarching state polic</w:t>
      </w:r>
      <w:r>
        <w:t xml:space="preserve">y supporting </w:t>
      </w:r>
      <w:r w:rsidR="001D320C">
        <w:t xml:space="preserve">RFB </w:t>
      </w:r>
      <w:r>
        <w:t xml:space="preserve">restoration or conservation. </w:t>
      </w:r>
    </w:p>
    <w:p w14:paraId="26516BE1" w14:textId="346A9122" w:rsidR="007B2472" w:rsidRDefault="00617A34" w:rsidP="00DA35D2">
      <w:pPr>
        <w:pStyle w:val="ListParagraph"/>
        <w:numPr>
          <w:ilvl w:val="0"/>
          <w:numId w:val="21"/>
        </w:numPr>
      </w:pPr>
      <w:r>
        <w:t xml:space="preserve">Most </w:t>
      </w:r>
      <w:r w:rsidR="00BC17C0">
        <w:t>municipalities do have local policies</w:t>
      </w:r>
      <w:r w:rsidR="001D320C">
        <w:t xml:space="preserve"> that include RFB</w:t>
      </w:r>
      <w:r w:rsidR="00BC17C0">
        <w:t xml:space="preserve">. </w:t>
      </w:r>
    </w:p>
    <w:p w14:paraId="0D16BB4B" w14:textId="45D84E48" w:rsidR="001E07FF" w:rsidRPr="007B2472" w:rsidRDefault="007B3180" w:rsidP="00DA35D2">
      <w:pPr>
        <w:pStyle w:val="ListParagraph"/>
        <w:numPr>
          <w:ilvl w:val="0"/>
          <w:numId w:val="21"/>
        </w:numPr>
      </w:pPr>
      <w:r>
        <w:t xml:space="preserve">The issue of local government engagement to incorporate RFB in planning efforts is </w:t>
      </w:r>
      <w:r w:rsidR="007B2472" w:rsidRPr="007B2472">
        <w:t>a question for local or regional planning boards</w:t>
      </w:r>
      <w:r>
        <w:t xml:space="preserve">. </w:t>
      </w:r>
      <w:r w:rsidR="00DA35D2">
        <w:t xml:space="preserve">The USC Buffer Team could take steps to encourage this, but it is unlikely that it is currently happening. </w:t>
      </w:r>
      <w:r w:rsidR="00617A34">
        <w:t>Local government engagement should be educational about the whole stream corridor.</w:t>
      </w:r>
    </w:p>
    <w:p w14:paraId="23872132" w14:textId="77777777" w:rsidR="00DA35D2" w:rsidRDefault="00DA35D2" w:rsidP="006909D4">
      <w:pPr>
        <w:rPr>
          <w:u w:val="single"/>
        </w:rPr>
      </w:pPr>
    </w:p>
    <w:p w14:paraId="5E6859D6" w14:textId="1FD0ACEF" w:rsidR="00B331B2" w:rsidRDefault="007876CE" w:rsidP="006909D4">
      <w:pPr>
        <w:rPr>
          <w:u w:val="single"/>
        </w:rPr>
      </w:pPr>
      <w:r>
        <w:rPr>
          <w:u w:val="single"/>
        </w:rPr>
        <w:t>Financial and human resources capacity</w:t>
      </w:r>
    </w:p>
    <w:p w14:paraId="5CB77896" w14:textId="74D04A36" w:rsidR="007876CE" w:rsidRDefault="007876CE" w:rsidP="00BD2A0C">
      <w:pPr>
        <w:pStyle w:val="ListParagraph"/>
        <w:numPr>
          <w:ilvl w:val="0"/>
          <w:numId w:val="24"/>
        </w:numPr>
      </w:pPr>
      <w:r>
        <w:t>State has adequate staff to effectively implement programs</w:t>
      </w:r>
    </w:p>
    <w:p w14:paraId="75BC019C" w14:textId="35742F5E" w:rsidR="007876CE" w:rsidRDefault="007876CE" w:rsidP="00BD2A0C">
      <w:pPr>
        <w:pStyle w:val="ListParagraph"/>
        <w:numPr>
          <w:ilvl w:val="0"/>
          <w:numId w:val="24"/>
        </w:numPr>
      </w:pPr>
      <w:r>
        <w:t>Programs have adequate funding to meet demand for buffers</w:t>
      </w:r>
    </w:p>
    <w:p w14:paraId="4549F3B4" w14:textId="20C3506E" w:rsidR="00A61455" w:rsidRPr="00AF14DE" w:rsidRDefault="00AF14DE" w:rsidP="00A61455">
      <w:pPr>
        <w:rPr>
          <w:b/>
          <w:bCs/>
        </w:rPr>
      </w:pPr>
      <w:r w:rsidRPr="00AF14DE">
        <w:rPr>
          <w:b/>
          <w:bCs/>
        </w:rPr>
        <w:t>New York Discussion Summary:</w:t>
      </w:r>
    </w:p>
    <w:p w14:paraId="4216A1AE" w14:textId="33CC85C5" w:rsidR="00541A10" w:rsidRDefault="00541A10" w:rsidP="00BD2A0C">
      <w:pPr>
        <w:pStyle w:val="ListParagraph"/>
        <w:numPr>
          <w:ilvl w:val="0"/>
          <w:numId w:val="23"/>
        </w:numPr>
      </w:pPr>
      <w:r>
        <w:t xml:space="preserve">USC anticipates </w:t>
      </w:r>
      <w:r w:rsidRPr="00541A10">
        <w:t>hav</w:t>
      </w:r>
      <w:r>
        <w:t>ing</w:t>
      </w:r>
      <w:r w:rsidRPr="00541A10">
        <w:t xml:space="preserve"> funding for </w:t>
      </w:r>
      <w:r>
        <w:t>fa</w:t>
      </w:r>
      <w:r w:rsidRPr="00541A10">
        <w:t xml:space="preserve">ll 2022 </w:t>
      </w:r>
      <w:r>
        <w:t xml:space="preserve">RFB </w:t>
      </w:r>
      <w:r w:rsidRPr="00541A10">
        <w:t>projects</w:t>
      </w:r>
      <w:r>
        <w:t xml:space="preserve">, </w:t>
      </w:r>
      <w:r w:rsidRPr="00541A10">
        <w:t>but there are still gaps present with new agreements and grant contracts.</w:t>
      </w:r>
    </w:p>
    <w:p w14:paraId="7FF14CB2" w14:textId="3E865278" w:rsidR="00AF14DE" w:rsidRPr="007876CE" w:rsidRDefault="00050EEB" w:rsidP="00BD2A0C">
      <w:pPr>
        <w:pStyle w:val="ListParagraph"/>
        <w:numPr>
          <w:ilvl w:val="0"/>
          <w:numId w:val="23"/>
        </w:numPr>
      </w:pPr>
      <w:r>
        <w:t xml:space="preserve">The USC RFB Coordinator has increased </w:t>
      </w:r>
      <w:r w:rsidR="00AF14DE" w:rsidRPr="00AF14DE">
        <w:t>the number of projects in</w:t>
      </w:r>
      <w:r>
        <w:t xml:space="preserve"> a way that is consistent and sustainable with current staffing levels. If demand for RFB implementation </w:t>
      </w:r>
      <w:r w:rsidR="00117F37">
        <w:t xml:space="preserve">significantly increased </w:t>
      </w:r>
      <w:r w:rsidR="008B4DBE">
        <w:t>a</w:t>
      </w:r>
      <w:r>
        <w:t xml:space="preserve">t current staffing levels, </w:t>
      </w:r>
      <w:r w:rsidR="008B4DBE">
        <w:t xml:space="preserve">USC would not </w:t>
      </w:r>
      <w:r w:rsidR="00AD2AA4">
        <w:t xml:space="preserve">be able to provide the associated </w:t>
      </w:r>
      <w:r w:rsidR="008B4DBE">
        <w:t>technical assistance and maintenance</w:t>
      </w:r>
      <w:r w:rsidR="00AD2AA4">
        <w:t xml:space="preserve"> services</w:t>
      </w:r>
      <w:r w:rsidR="0025442F">
        <w:t xml:space="preserve"> without additional funds to increase staffing capacity and implementation</w:t>
      </w:r>
      <w:r>
        <w:t xml:space="preserve">. </w:t>
      </w:r>
    </w:p>
    <w:p w14:paraId="6BF81782" w14:textId="13A267AD" w:rsidR="00AF14DE" w:rsidRDefault="00B5415C" w:rsidP="00BD2A0C">
      <w:pPr>
        <w:pStyle w:val="ListParagraph"/>
        <w:numPr>
          <w:ilvl w:val="0"/>
          <w:numId w:val="23"/>
        </w:numPr>
      </w:pPr>
      <w:r>
        <w:lastRenderedPageBreak/>
        <w:t>NYS</w:t>
      </w:r>
      <w:r w:rsidR="00882DF5" w:rsidRPr="00322CA7">
        <w:t xml:space="preserve">DEC </w:t>
      </w:r>
      <w:r w:rsidR="0018636F" w:rsidRPr="00322CA7">
        <w:t>sees a benefit to adding more staff at USC, not</w:t>
      </w:r>
      <w:r w:rsidR="003D0DA8" w:rsidRPr="00322CA7">
        <w:t xml:space="preserve"> at the </w:t>
      </w:r>
      <w:r w:rsidR="0018636F" w:rsidRPr="00322CA7">
        <w:t xml:space="preserve">state level. USC is the </w:t>
      </w:r>
      <w:r w:rsidR="003D0DA8" w:rsidRPr="00322CA7">
        <w:t xml:space="preserve">organization making progress on RFB implementation in the watershed. </w:t>
      </w:r>
    </w:p>
    <w:p w14:paraId="669A01B7" w14:textId="77777777" w:rsidR="00656E82" w:rsidRDefault="00B5415C" w:rsidP="006909D4">
      <w:pPr>
        <w:pStyle w:val="ListParagraph"/>
        <w:numPr>
          <w:ilvl w:val="0"/>
          <w:numId w:val="23"/>
        </w:numPr>
      </w:pPr>
      <w:r>
        <w:t>NYS</w:t>
      </w:r>
      <w:r w:rsidR="00401505">
        <w:t>DEC tries t</w:t>
      </w:r>
      <w:r w:rsidR="00401505" w:rsidRPr="00401505">
        <w:t xml:space="preserve">o pass through as much of </w:t>
      </w:r>
      <w:r w:rsidR="00401505">
        <w:t xml:space="preserve">state agency </w:t>
      </w:r>
      <w:r w:rsidR="00401505" w:rsidRPr="00401505">
        <w:t xml:space="preserve">funding as possible to </w:t>
      </w:r>
      <w:r w:rsidR="00D921A5">
        <w:t xml:space="preserve">USC at the </w:t>
      </w:r>
      <w:r w:rsidR="00401505" w:rsidRPr="00401505">
        <w:t>local level</w:t>
      </w:r>
      <w:r w:rsidR="00824A0E">
        <w:t xml:space="preserve"> because </w:t>
      </w:r>
      <w:r w:rsidR="00DD6E4C">
        <w:t xml:space="preserve">this organization is making significant progress in </w:t>
      </w:r>
      <w:r w:rsidR="00824A0E">
        <w:t>RFB</w:t>
      </w:r>
      <w:r w:rsidR="000F61C3">
        <w:t xml:space="preserve"> implementation</w:t>
      </w:r>
      <w:r w:rsidR="00541A10">
        <w:t>.</w:t>
      </w:r>
    </w:p>
    <w:p w14:paraId="0AB3A28B" w14:textId="63203B90" w:rsidR="00656E82" w:rsidRDefault="00890516" w:rsidP="006909D4">
      <w:pPr>
        <w:pStyle w:val="ListParagraph"/>
        <w:numPr>
          <w:ilvl w:val="0"/>
          <w:numId w:val="23"/>
        </w:numPr>
      </w:pPr>
      <w:r>
        <w:t xml:space="preserve">Without building and sustaining staff capacity, it </w:t>
      </w:r>
      <w:r w:rsidR="005726FE">
        <w:t>will be</w:t>
      </w:r>
      <w:r w:rsidR="00541A10">
        <w:t xml:space="preserve"> </w:t>
      </w:r>
      <w:r w:rsidR="0025442F">
        <w:t>difficult</w:t>
      </w:r>
      <w:r w:rsidR="005726FE">
        <w:t xml:space="preserve"> to scale-up RFB implementation </w:t>
      </w:r>
      <w:r w:rsidR="0070574A">
        <w:t xml:space="preserve">in New York’s portion of the Chesapeake Bay watershed </w:t>
      </w:r>
      <w:r w:rsidR="005726FE">
        <w:t xml:space="preserve">and offer high-quality technical and maintenance services that are needed for successful projects and to maintain positive landowner perceptions of RFB </w:t>
      </w:r>
      <w:r w:rsidR="00720268">
        <w:t xml:space="preserve">projects and associated programs. </w:t>
      </w:r>
    </w:p>
    <w:p w14:paraId="53538789" w14:textId="77777777" w:rsidR="00656E82" w:rsidRDefault="00656E82" w:rsidP="006909D4"/>
    <w:p w14:paraId="0A1C50FB" w14:textId="286F5D1A" w:rsidR="006909D4" w:rsidRPr="00F4666D" w:rsidRDefault="00F34631" w:rsidP="006909D4">
      <w:pPr>
        <w:rPr>
          <w:u w:val="single"/>
        </w:rPr>
      </w:pPr>
      <w:r w:rsidRPr="00F4666D">
        <w:rPr>
          <w:u w:val="single"/>
        </w:rPr>
        <w:t xml:space="preserve">Trained and Cost-Effective </w:t>
      </w:r>
      <w:r w:rsidR="00F4666D" w:rsidRPr="00F4666D">
        <w:rPr>
          <w:u w:val="single"/>
        </w:rPr>
        <w:t>Service Providers</w:t>
      </w:r>
    </w:p>
    <w:p w14:paraId="3CF9E7B1" w14:textId="22E60752" w:rsidR="002D3FAC" w:rsidRDefault="002D3FAC" w:rsidP="00B8682F">
      <w:pPr>
        <w:pStyle w:val="ListParagraph"/>
        <w:numPr>
          <w:ilvl w:val="0"/>
          <w:numId w:val="26"/>
        </w:numPr>
      </w:pPr>
      <w:r>
        <w:t xml:space="preserve">Cost-effective restoration contractors available to complete </w:t>
      </w:r>
      <w:r w:rsidR="007E1CD1">
        <w:t xml:space="preserve">planting </w:t>
      </w:r>
      <w:r>
        <w:t>work</w:t>
      </w:r>
    </w:p>
    <w:p w14:paraId="23A33C4A" w14:textId="4F760747" w:rsidR="002D3FAC" w:rsidRDefault="002D3FAC" w:rsidP="00B8682F">
      <w:pPr>
        <w:pStyle w:val="ListParagraph"/>
        <w:numPr>
          <w:ilvl w:val="0"/>
          <w:numId w:val="26"/>
        </w:numPr>
      </w:pPr>
      <w:r>
        <w:t xml:space="preserve">Trained technical assistance providers </w:t>
      </w:r>
      <w:r>
        <w:t>available to work with landowners</w:t>
      </w:r>
    </w:p>
    <w:p w14:paraId="7E021238" w14:textId="78295758" w:rsidR="00B4343C" w:rsidRPr="00CC322F" w:rsidRDefault="00B4343C" w:rsidP="00B4343C">
      <w:pPr>
        <w:rPr>
          <w:b/>
          <w:bCs/>
        </w:rPr>
      </w:pPr>
      <w:r w:rsidRPr="00CC322F">
        <w:rPr>
          <w:b/>
          <w:bCs/>
        </w:rPr>
        <w:t>New York Discussion Summary</w:t>
      </w:r>
      <w:r w:rsidR="00CC322F" w:rsidRPr="00CC322F">
        <w:rPr>
          <w:b/>
          <w:bCs/>
        </w:rPr>
        <w:t>:</w:t>
      </w:r>
    </w:p>
    <w:p w14:paraId="06249134" w14:textId="2099D736" w:rsidR="00B4343C" w:rsidRDefault="00084D49" w:rsidP="00A6346B">
      <w:pPr>
        <w:pStyle w:val="ListParagraph"/>
        <w:numPr>
          <w:ilvl w:val="0"/>
          <w:numId w:val="25"/>
        </w:numPr>
      </w:pPr>
      <w:r>
        <w:t>T</w:t>
      </w:r>
      <w:r w:rsidR="0071658C">
        <w:t xml:space="preserve">rained </w:t>
      </w:r>
      <w:r w:rsidR="00B4343C">
        <w:t>contractors</w:t>
      </w:r>
      <w:r w:rsidR="00AB77DD">
        <w:t xml:space="preserve"> </w:t>
      </w:r>
      <w:r>
        <w:t xml:space="preserve">are </w:t>
      </w:r>
      <w:r w:rsidR="00AB77DD">
        <w:t xml:space="preserve">available to do </w:t>
      </w:r>
      <w:r w:rsidR="0071658C">
        <w:t xml:space="preserve">RFB work. However, USC has found it challenging to get contractors to do tree plantings </w:t>
      </w:r>
      <w:r w:rsidR="009C6ACD">
        <w:t xml:space="preserve">for smaller projects. </w:t>
      </w:r>
      <w:r w:rsidR="00C473FD">
        <w:t xml:space="preserve">As a result, </w:t>
      </w:r>
      <w:r w:rsidR="009C6ACD">
        <w:t xml:space="preserve">the USC RFB Coordinator has bundled </w:t>
      </w:r>
      <w:r w:rsidR="009C3981">
        <w:t xml:space="preserve">bids and projects to make </w:t>
      </w:r>
      <w:r w:rsidR="007E71B4">
        <w:t>the work more appealing to contractors.</w:t>
      </w:r>
      <w:r w:rsidR="00C473FD">
        <w:t xml:space="preserve"> </w:t>
      </w:r>
    </w:p>
    <w:p w14:paraId="684040A3" w14:textId="4D5D7C4D" w:rsidR="00A6346B" w:rsidRDefault="00A6346B" w:rsidP="00A6346B">
      <w:pPr>
        <w:pStyle w:val="ListParagraph"/>
        <w:numPr>
          <w:ilvl w:val="0"/>
          <w:numId w:val="25"/>
        </w:numPr>
      </w:pPr>
      <w:r>
        <w:t>USC provides trained technical assistance to landowners through stewards.</w:t>
      </w:r>
    </w:p>
    <w:p w14:paraId="167666F9" w14:textId="0A71EA0D" w:rsidR="00924EE6" w:rsidRDefault="00924EE6" w:rsidP="00A6346B">
      <w:pPr>
        <w:pStyle w:val="ListParagraph"/>
        <w:numPr>
          <w:ilvl w:val="0"/>
          <w:numId w:val="25"/>
        </w:numPr>
      </w:pPr>
      <w:r>
        <w:t xml:space="preserve">USC </w:t>
      </w:r>
      <w:r w:rsidRPr="00924EE6">
        <w:t xml:space="preserve">currently </w:t>
      </w:r>
      <w:r>
        <w:t xml:space="preserve">does not </w:t>
      </w:r>
      <w:r w:rsidRPr="00924EE6">
        <w:t>have contractors to perform maintenance</w:t>
      </w:r>
      <w:r w:rsidR="00794CF3">
        <w:t xml:space="preserve">. It has been challenging for USC </w:t>
      </w:r>
      <w:r w:rsidRPr="00924EE6">
        <w:t>to engage with entities that could provide establishment services.</w:t>
      </w:r>
    </w:p>
    <w:p w14:paraId="544C54F9" w14:textId="77777777" w:rsidR="006351F2" w:rsidRDefault="006351F2" w:rsidP="006909D4">
      <w:pPr>
        <w:rPr>
          <w:u w:val="single"/>
        </w:rPr>
      </w:pPr>
    </w:p>
    <w:p w14:paraId="29BA2A3E" w14:textId="7BB7C6A3" w:rsidR="005507B4" w:rsidRPr="005275A6" w:rsidRDefault="002D3FAC" w:rsidP="006909D4">
      <w:pPr>
        <w:rPr>
          <w:u w:val="single"/>
        </w:rPr>
      </w:pPr>
      <w:r w:rsidRPr="005275A6">
        <w:rPr>
          <w:u w:val="single"/>
        </w:rPr>
        <w:t>Materials</w:t>
      </w:r>
    </w:p>
    <w:p w14:paraId="674909B8" w14:textId="2B4C957F" w:rsidR="006909D4" w:rsidRDefault="006909D4" w:rsidP="00033FB8">
      <w:pPr>
        <w:pStyle w:val="ListParagraph"/>
        <w:numPr>
          <w:ilvl w:val="0"/>
          <w:numId w:val="28"/>
        </w:numPr>
      </w:pPr>
      <w:r>
        <w:t>Adequate suppl</w:t>
      </w:r>
      <w:r w:rsidR="00144784">
        <w:t>ies (e.g.,</w:t>
      </w:r>
      <w:r>
        <w:t xml:space="preserve"> trees</w:t>
      </w:r>
      <w:r w:rsidR="00144784">
        <w:t>,</w:t>
      </w:r>
      <w:r>
        <w:t xml:space="preserve"> planting tubes</w:t>
      </w:r>
      <w:r w:rsidR="00144784">
        <w:t>, etc</w:t>
      </w:r>
      <w:r w:rsidR="00C020AB">
        <w:t>.</w:t>
      </w:r>
      <w:r w:rsidR="00144784">
        <w:t>)</w:t>
      </w:r>
      <w:r>
        <w:t xml:space="preserve"> </w:t>
      </w:r>
    </w:p>
    <w:p w14:paraId="7D7F134C" w14:textId="3AF2CA9B" w:rsidR="005D178A" w:rsidRPr="006351F2" w:rsidRDefault="005D178A" w:rsidP="005D178A">
      <w:pPr>
        <w:rPr>
          <w:b/>
          <w:bCs/>
        </w:rPr>
      </w:pPr>
      <w:r w:rsidRPr="006351F2">
        <w:rPr>
          <w:b/>
          <w:bCs/>
        </w:rPr>
        <w:t>New York Discussion Summary:</w:t>
      </w:r>
    </w:p>
    <w:p w14:paraId="49BF3A72" w14:textId="1CFA3BC1" w:rsidR="00AC70C7" w:rsidRDefault="00084D49" w:rsidP="00033FB8">
      <w:pPr>
        <w:pStyle w:val="ListParagraph"/>
        <w:numPr>
          <w:ilvl w:val="0"/>
          <w:numId w:val="27"/>
        </w:numPr>
      </w:pPr>
      <w:r>
        <w:t>R</w:t>
      </w:r>
      <w:r w:rsidR="0009523D">
        <w:t xml:space="preserve">iparian plant inventories </w:t>
      </w:r>
      <w:r w:rsidR="00477009">
        <w:t xml:space="preserve">have been low on stock in the past. </w:t>
      </w:r>
    </w:p>
    <w:p w14:paraId="6CB894B4" w14:textId="05C525EC" w:rsidR="00181949" w:rsidRDefault="00AC70C7" w:rsidP="00033FB8">
      <w:pPr>
        <w:pStyle w:val="ListParagraph"/>
        <w:numPr>
          <w:ilvl w:val="0"/>
          <w:numId w:val="27"/>
        </w:numPr>
      </w:pPr>
      <w:r>
        <w:t xml:space="preserve">New York has a </w:t>
      </w:r>
      <w:r w:rsidR="00A35B79">
        <w:t xml:space="preserve">state tree </w:t>
      </w:r>
      <w:r w:rsidR="000039ED" w:rsidRPr="000039ED">
        <w:t>nursery supported by state funding</w:t>
      </w:r>
      <w:r w:rsidR="00916B85">
        <w:t>; however, t</w:t>
      </w:r>
      <w:r w:rsidR="00364CE8" w:rsidRPr="00364CE8">
        <w:t>he nursery does</w:t>
      </w:r>
      <w:r w:rsidR="00916B85">
        <w:t xml:space="preserve"> not </w:t>
      </w:r>
      <w:r w:rsidR="00364CE8" w:rsidRPr="00364CE8">
        <w:t xml:space="preserve">provide stock until early May, significantly shortening </w:t>
      </w:r>
      <w:r w:rsidR="00916B85">
        <w:t xml:space="preserve">USC’s </w:t>
      </w:r>
      <w:r w:rsidR="00364CE8" w:rsidRPr="00364CE8">
        <w:t>planting window.</w:t>
      </w:r>
    </w:p>
    <w:p w14:paraId="38400507" w14:textId="2BAD25B4" w:rsidR="00EA1F96" w:rsidRDefault="00B21DDC" w:rsidP="00033FB8">
      <w:pPr>
        <w:pStyle w:val="ListParagraph"/>
        <w:numPr>
          <w:ilvl w:val="0"/>
          <w:numId w:val="27"/>
        </w:numPr>
      </w:pPr>
      <w:r>
        <w:t xml:space="preserve">The New York state tree nursery does not have an adequate supply of trees for all the USC RFB projects. USC </w:t>
      </w:r>
      <w:r w:rsidR="00033FB8">
        <w:t xml:space="preserve">obtains materials from local suppliers to meet demand. </w:t>
      </w:r>
    </w:p>
    <w:p w14:paraId="2C8C2D9A" w14:textId="6C8D1791" w:rsidR="00A11C84" w:rsidRDefault="00A11C84" w:rsidP="00033FB8">
      <w:pPr>
        <w:pStyle w:val="ListParagraph"/>
        <w:numPr>
          <w:ilvl w:val="0"/>
          <w:numId w:val="27"/>
        </w:numPr>
      </w:pPr>
      <w:r>
        <w:t xml:space="preserve">Private nurseries meet USC’s </w:t>
      </w:r>
      <w:r w:rsidR="00897B90">
        <w:t xml:space="preserve">plant needs and the state nursery fills gaps. </w:t>
      </w:r>
    </w:p>
    <w:p w14:paraId="2CA3869E" w14:textId="77777777" w:rsidR="00134DA1" w:rsidRDefault="00134DA1" w:rsidP="00181949"/>
    <w:p w14:paraId="1963A099" w14:textId="5D51F7FD" w:rsidR="00907E0B" w:rsidRDefault="00181949" w:rsidP="00181949">
      <w:r w:rsidRPr="00181949">
        <w:t>The matrix below provides an integrated summary of the discussion points related to the RFB best practice elements. This integrated summary highlights key issues related to each of the best practices and denotes where the group did not identify a program, need, or challenge related to a best practice.</w:t>
      </w:r>
    </w:p>
    <w:p w14:paraId="587773CC" w14:textId="77777777" w:rsidR="00907E0B" w:rsidRDefault="00907E0B">
      <w:pPr>
        <w:sectPr w:rsidR="00907E0B">
          <w:footerReference w:type="default" r:id="rId10"/>
          <w:pgSz w:w="12240" w:h="15840"/>
          <w:pgMar w:top="1440" w:right="1440" w:bottom="1440" w:left="1440" w:header="720" w:footer="720" w:gutter="0"/>
          <w:cols w:space="720"/>
          <w:docGrid w:linePitch="360"/>
        </w:sectPr>
      </w:pPr>
    </w:p>
    <w:tbl>
      <w:tblPr>
        <w:tblStyle w:val="TableGrid"/>
        <w:tblpPr w:leftFromText="180" w:rightFromText="180" w:vertAnchor="text" w:horzAnchor="page" w:tblpX="825" w:tblpY="-61"/>
        <w:tblW w:w="13135" w:type="dxa"/>
        <w:tblLook w:val="04A0" w:firstRow="1" w:lastRow="0" w:firstColumn="1" w:lastColumn="0" w:noHBand="0" w:noVBand="1"/>
      </w:tblPr>
      <w:tblGrid>
        <w:gridCol w:w="3775"/>
        <w:gridCol w:w="4320"/>
        <w:gridCol w:w="5040"/>
      </w:tblGrid>
      <w:tr w:rsidR="00740E70" w:rsidRPr="008C4BDF" w14:paraId="024A7212" w14:textId="77777777" w:rsidTr="00583A33">
        <w:trPr>
          <w:tblHeader/>
        </w:trPr>
        <w:tc>
          <w:tcPr>
            <w:tcW w:w="3775" w:type="dxa"/>
            <w:shd w:val="clear" w:color="auto" w:fill="B4C6E7" w:themeFill="accent1" w:themeFillTint="66"/>
          </w:tcPr>
          <w:p w14:paraId="3731F6CE" w14:textId="77777777" w:rsidR="00740E70" w:rsidRPr="008C4BDF" w:rsidRDefault="00740E70" w:rsidP="00583A33">
            <w:pPr>
              <w:jc w:val="center"/>
              <w:rPr>
                <w:b/>
                <w:bCs/>
                <w:sz w:val="20"/>
                <w:szCs w:val="20"/>
              </w:rPr>
            </w:pPr>
            <w:r w:rsidRPr="008C4BDF">
              <w:rPr>
                <w:b/>
                <w:bCs/>
                <w:sz w:val="20"/>
                <w:szCs w:val="20"/>
              </w:rPr>
              <w:lastRenderedPageBreak/>
              <w:t xml:space="preserve">Best Practices for </w:t>
            </w:r>
            <w:r>
              <w:rPr>
                <w:b/>
                <w:bCs/>
                <w:sz w:val="20"/>
                <w:szCs w:val="20"/>
              </w:rPr>
              <w:t>S</w:t>
            </w:r>
            <w:r w:rsidRPr="008C4BDF">
              <w:rPr>
                <w:b/>
                <w:bCs/>
                <w:sz w:val="20"/>
                <w:szCs w:val="20"/>
              </w:rPr>
              <w:t xml:space="preserve">uccessful RFB </w:t>
            </w:r>
            <w:r>
              <w:rPr>
                <w:b/>
                <w:bCs/>
                <w:sz w:val="20"/>
                <w:szCs w:val="20"/>
              </w:rPr>
              <w:t>P</w:t>
            </w:r>
            <w:r w:rsidRPr="008C4BDF">
              <w:rPr>
                <w:b/>
                <w:bCs/>
                <w:sz w:val="20"/>
                <w:szCs w:val="20"/>
              </w:rPr>
              <w:t>rograms (both urban and rural)</w:t>
            </w:r>
          </w:p>
        </w:tc>
        <w:tc>
          <w:tcPr>
            <w:tcW w:w="4320" w:type="dxa"/>
            <w:shd w:val="clear" w:color="auto" w:fill="B4C6E7" w:themeFill="accent1" w:themeFillTint="66"/>
          </w:tcPr>
          <w:p w14:paraId="12D5FDF4" w14:textId="77777777" w:rsidR="00740E70" w:rsidRDefault="00740E70" w:rsidP="00583A33">
            <w:pPr>
              <w:jc w:val="center"/>
              <w:rPr>
                <w:b/>
                <w:bCs/>
                <w:sz w:val="20"/>
                <w:szCs w:val="20"/>
              </w:rPr>
            </w:pPr>
            <w:r w:rsidRPr="008C4BDF">
              <w:rPr>
                <w:b/>
                <w:bCs/>
                <w:sz w:val="20"/>
                <w:szCs w:val="20"/>
              </w:rPr>
              <w:t>Existing Programs</w:t>
            </w:r>
            <w:r>
              <w:rPr>
                <w:b/>
                <w:bCs/>
                <w:sz w:val="20"/>
                <w:szCs w:val="20"/>
              </w:rPr>
              <w:t xml:space="preserve"> and Activities </w:t>
            </w:r>
          </w:p>
          <w:p w14:paraId="367C2733" w14:textId="77777777" w:rsidR="00740E70" w:rsidRPr="008C4BDF" w:rsidRDefault="00740E70" w:rsidP="00583A33">
            <w:pPr>
              <w:jc w:val="center"/>
              <w:rPr>
                <w:b/>
                <w:bCs/>
                <w:sz w:val="20"/>
                <w:szCs w:val="20"/>
              </w:rPr>
            </w:pPr>
            <w:r>
              <w:rPr>
                <w:b/>
                <w:bCs/>
                <w:sz w:val="20"/>
                <w:szCs w:val="20"/>
              </w:rPr>
              <w:t>Fully or Partially Addressing Best Practice</w:t>
            </w:r>
          </w:p>
        </w:tc>
        <w:tc>
          <w:tcPr>
            <w:tcW w:w="5040" w:type="dxa"/>
            <w:shd w:val="clear" w:color="auto" w:fill="B4C6E7" w:themeFill="accent1" w:themeFillTint="66"/>
          </w:tcPr>
          <w:p w14:paraId="53F893C9" w14:textId="77777777" w:rsidR="00740E70" w:rsidRPr="008C4BDF" w:rsidRDefault="00740E70" w:rsidP="00583A33">
            <w:pPr>
              <w:jc w:val="center"/>
              <w:rPr>
                <w:b/>
                <w:bCs/>
                <w:sz w:val="20"/>
                <w:szCs w:val="20"/>
              </w:rPr>
            </w:pPr>
            <w:r>
              <w:rPr>
                <w:b/>
                <w:bCs/>
                <w:sz w:val="20"/>
                <w:szCs w:val="20"/>
              </w:rPr>
              <w:t>Needs and Challenges to Achieve Best Practice</w:t>
            </w:r>
          </w:p>
        </w:tc>
      </w:tr>
      <w:tr w:rsidR="00740E70" w:rsidRPr="008C4BDF" w14:paraId="08F9C00C" w14:textId="77777777" w:rsidTr="00583A33">
        <w:tc>
          <w:tcPr>
            <w:tcW w:w="13135" w:type="dxa"/>
            <w:gridSpan w:val="3"/>
            <w:shd w:val="clear" w:color="auto" w:fill="D9E2F3" w:themeFill="accent1" w:themeFillTint="33"/>
          </w:tcPr>
          <w:p w14:paraId="7D06CD2A" w14:textId="77777777" w:rsidR="00740E70" w:rsidRPr="008C4BDF" w:rsidRDefault="00740E70" w:rsidP="00583A33">
            <w:pPr>
              <w:rPr>
                <w:b/>
                <w:bCs/>
                <w:sz w:val="20"/>
                <w:szCs w:val="20"/>
              </w:rPr>
            </w:pPr>
            <w:r w:rsidRPr="008C4BDF">
              <w:rPr>
                <w:b/>
                <w:bCs/>
                <w:i/>
                <w:iCs/>
                <w:sz w:val="20"/>
                <w:szCs w:val="20"/>
              </w:rPr>
              <w:t>Program Logistics</w:t>
            </w:r>
          </w:p>
        </w:tc>
      </w:tr>
      <w:tr w:rsidR="00740E70" w:rsidRPr="008C4BDF" w14:paraId="3CCDC875" w14:textId="77777777" w:rsidTr="00583A33">
        <w:tc>
          <w:tcPr>
            <w:tcW w:w="3775" w:type="dxa"/>
          </w:tcPr>
          <w:p w14:paraId="7049333F" w14:textId="77777777" w:rsidR="00740E70" w:rsidRPr="008C4BDF" w:rsidRDefault="00740E70" w:rsidP="00583A33">
            <w:pPr>
              <w:rPr>
                <w:sz w:val="20"/>
                <w:szCs w:val="20"/>
              </w:rPr>
            </w:pPr>
            <w:r w:rsidRPr="008C4BDF">
              <w:rPr>
                <w:sz w:val="20"/>
                <w:szCs w:val="20"/>
              </w:rPr>
              <w:t>No out-of-pocket expense for landowners</w:t>
            </w:r>
          </w:p>
        </w:tc>
        <w:tc>
          <w:tcPr>
            <w:tcW w:w="4320" w:type="dxa"/>
          </w:tcPr>
          <w:p w14:paraId="433FDC24" w14:textId="03050BC2" w:rsidR="00740E70" w:rsidRPr="008C4BDF" w:rsidRDefault="00426EB9" w:rsidP="00583A33">
            <w:pPr>
              <w:rPr>
                <w:sz w:val="20"/>
                <w:szCs w:val="20"/>
              </w:rPr>
            </w:pPr>
            <w:r>
              <w:rPr>
                <w:sz w:val="20"/>
                <w:szCs w:val="20"/>
              </w:rPr>
              <w:t xml:space="preserve">For Tioga County, </w:t>
            </w:r>
            <w:r w:rsidR="00AB06A2">
              <w:rPr>
                <w:sz w:val="20"/>
                <w:szCs w:val="20"/>
              </w:rPr>
              <w:t>USC RFB</w:t>
            </w:r>
            <w:r w:rsidR="007E1CD1">
              <w:rPr>
                <w:sz w:val="20"/>
                <w:szCs w:val="20"/>
              </w:rPr>
              <w:t xml:space="preserve"> Program </w:t>
            </w:r>
            <w:r w:rsidR="00AB06A2">
              <w:rPr>
                <w:sz w:val="20"/>
                <w:szCs w:val="20"/>
              </w:rPr>
              <w:t>support</w:t>
            </w:r>
            <w:r>
              <w:rPr>
                <w:sz w:val="20"/>
                <w:szCs w:val="20"/>
              </w:rPr>
              <w:t>s</w:t>
            </w:r>
            <w:r w:rsidR="00AB06A2">
              <w:rPr>
                <w:sz w:val="20"/>
                <w:szCs w:val="20"/>
              </w:rPr>
              <w:t xml:space="preserve"> all RFB costs for landowners; landowners</w:t>
            </w:r>
            <w:r w:rsidR="009906F6">
              <w:rPr>
                <w:sz w:val="20"/>
                <w:szCs w:val="20"/>
              </w:rPr>
              <w:t xml:space="preserve"> cost-share other agricultural practices. </w:t>
            </w:r>
            <w:r w:rsidR="0014239F">
              <w:rPr>
                <w:sz w:val="20"/>
                <w:szCs w:val="20"/>
              </w:rPr>
              <w:t xml:space="preserve">The </w:t>
            </w:r>
            <w:r w:rsidR="00FC19B3">
              <w:rPr>
                <w:sz w:val="20"/>
                <w:szCs w:val="20"/>
              </w:rPr>
              <w:t xml:space="preserve">USC </w:t>
            </w:r>
            <w:r w:rsidR="0014239F">
              <w:rPr>
                <w:sz w:val="20"/>
                <w:szCs w:val="20"/>
              </w:rPr>
              <w:t xml:space="preserve">Water Quality Program tries to cover RFB costs </w:t>
            </w:r>
            <w:r w:rsidR="00927784">
              <w:rPr>
                <w:sz w:val="20"/>
                <w:szCs w:val="20"/>
              </w:rPr>
              <w:t xml:space="preserve">for landowners using multiple funding sources. </w:t>
            </w:r>
          </w:p>
        </w:tc>
        <w:tc>
          <w:tcPr>
            <w:tcW w:w="5040" w:type="dxa"/>
          </w:tcPr>
          <w:p w14:paraId="03ED2C6B" w14:textId="5FE6A4B0" w:rsidR="00740E70" w:rsidRPr="008C4BDF" w:rsidRDefault="00450C7B" w:rsidP="00583A33">
            <w:pPr>
              <w:rPr>
                <w:sz w:val="20"/>
                <w:szCs w:val="20"/>
              </w:rPr>
            </w:pPr>
            <w:r>
              <w:rPr>
                <w:sz w:val="20"/>
                <w:szCs w:val="20"/>
              </w:rPr>
              <w:t>Need to address d</w:t>
            </w:r>
            <w:r w:rsidRPr="00450C7B">
              <w:rPr>
                <w:sz w:val="20"/>
                <w:szCs w:val="20"/>
              </w:rPr>
              <w:t xml:space="preserve">elayed grant contracts and agreements </w:t>
            </w:r>
            <w:r>
              <w:rPr>
                <w:sz w:val="20"/>
                <w:szCs w:val="20"/>
              </w:rPr>
              <w:t xml:space="preserve">that </w:t>
            </w:r>
            <w:r w:rsidRPr="00450C7B">
              <w:rPr>
                <w:sz w:val="20"/>
                <w:szCs w:val="20"/>
              </w:rPr>
              <w:t>result in gaps within the USC Water Quality Program.</w:t>
            </w:r>
          </w:p>
        </w:tc>
      </w:tr>
      <w:tr w:rsidR="00740E70" w:rsidRPr="008C4BDF" w14:paraId="2A287EB2" w14:textId="77777777" w:rsidTr="00583A33">
        <w:tc>
          <w:tcPr>
            <w:tcW w:w="3775" w:type="dxa"/>
          </w:tcPr>
          <w:p w14:paraId="3D900433" w14:textId="77777777" w:rsidR="00740E70" w:rsidRPr="008C4BDF" w:rsidRDefault="00740E70" w:rsidP="00583A33">
            <w:pPr>
              <w:rPr>
                <w:sz w:val="20"/>
                <w:szCs w:val="20"/>
              </w:rPr>
            </w:pPr>
            <w:r w:rsidRPr="008C4BDF">
              <w:rPr>
                <w:sz w:val="20"/>
                <w:szCs w:val="20"/>
              </w:rPr>
              <w:t xml:space="preserve">Sustainable source(s) of funding available “on demand” </w:t>
            </w:r>
          </w:p>
        </w:tc>
        <w:tc>
          <w:tcPr>
            <w:tcW w:w="4320" w:type="dxa"/>
          </w:tcPr>
          <w:p w14:paraId="58FDEE3E" w14:textId="41CD1BC2" w:rsidR="00740E70" w:rsidRPr="008C4BDF" w:rsidRDefault="00F149C5" w:rsidP="00583A33">
            <w:pPr>
              <w:rPr>
                <w:sz w:val="20"/>
                <w:szCs w:val="20"/>
              </w:rPr>
            </w:pPr>
            <w:r w:rsidRPr="00F149C5">
              <w:rPr>
                <w:sz w:val="20"/>
                <w:szCs w:val="20"/>
              </w:rPr>
              <w:t xml:space="preserve">No specific examples of </w:t>
            </w:r>
            <w:r w:rsidR="008D5AAB">
              <w:rPr>
                <w:sz w:val="20"/>
                <w:szCs w:val="20"/>
              </w:rPr>
              <w:t xml:space="preserve">sustainable sources of funding available on demand </w:t>
            </w:r>
            <w:r w:rsidRPr="00F149C5">
              <w:rPr>
                <w:sz w:val="20"/>
                <w:szCs w:val="20"/>
              </w:rPr>
              <w:t>provided during the discussion.</w:t>
            </w:r>
          </w:p>
        </w:tc>
        <w:tc>
          <w:tcPr>
            <w:tcW w:w="5040" w:type="dxa"/>
          </w:tcPr>
          <w:p w14:paraId="20A9B8EF" w14:textId="75BCDB1E" w:rsidR="00740E70" w:rsidRPr="008C4BDF" w:rsidRDefault="005D1FA5" w:rsidP="00583A33">
            <w:pPr>
              <w:rPr>
                <w:sz w:val="20"/>
                <w:szCs w:val="20"/>
              </w:rPr>
            </w:pPr>
            <w:r w:rsidRPr="005D1FA5">
              <w:rPr>
                <w:sz w:val="20"/>
                <w:szCs w:val="20"/>
              </w:rPr>
              <w:t>No additional needs or challenges related to</w:t>
            </w:r>
            <w:r>
              <w:t xml:space="preserve"> </w:t>
            </w:r>
            <w:r w:rsidRPr="005D1FA5">
              <w:rPr>
                <w:sz w:val="20"/>
                <w:szCs w:val="20"/>
              </w:rPr>
              <w:t>sustainable sources of funding available on demand specifically addressed during discussion.</w:t>
            </w:r>
          </w:p>
        </w:tc>
      </w:tr>
      <w:tr w:rsidR="00740E70" w:rsidRPr="008C4BDF" w14:paraId="12ECCAEF" w14:textId="77777777" w:rsidTr="00583A33">
        <w:tc>
          <w:tcPr>
            <w:tcW w:w="3775" w:type="dxa"/>
          </w:tcPr>
          <w:p w14:paraId="6E912C48" w14:textId="77777777" w:rsidR="00740E70" w:rsidRPr="008C4BDF" w:rsidRDefault="00740E70" w:rsidP="00583A33">
            <w:pPr>
              <w:rPr>
                <w:sz w:val="20"/>
                <w:szCs w:val="20"/>
              </w:rPr>
            </w:pPr>
            <w:r w:rsidRPr="008C4BDF">
              <w:rPr>
                <w:sz w:val="20"/>
                <w:szCs w:val="20"/>
              </w:rPr>
              <w:t xml:space="preserve">Technical assistance provided </w:t>
            </w:r>
          </w:p>
        </w:tc>
        <w:tc>
          <w:tcPr>
            <w:tcW w:w="4320" w:type="dxa"/>
          </w:tcPr>
          <w:p w14:paraId="525CBA25" w14:textId="0D693C85" w:rsidR="00740E70" w:rsidRPr="008C4BDF" w:rsidRDefault="00956651" w:rsidP="00583A33">
            <w:pPr>
              <w:rPr>
                <w:sz w:val="20"/>
                <w:szCs w:val="20"/>
              </w:rPr>
            </w:pPr>
            <w:r>
              <w:rPr>
                <w:sz w:val="20"/>
                <w:szCs w:val="20"/>
              </w:rPr>
              <w:t>USC Buffer Team and seasonal stewards provide technical assistance to all landowners, regardless of RFB program.</w:t>
            </w:r>
          </w:p>
        </w:tc>
        <w:tc>
          <w:tcPr>
            <w:tcW w:w="5040" w:type="dxa"/>
          </w:tcPr>
          <w:p w14:paraId="4A5DFE2C" w14:textId="75BF8F38" w:rsidR="00740E70" w:rsidRPr="008C4BDF" w:rsidRDefault="00321DD5" w:rsidP="00583A33">
            <w:pPr>
              <w:rPr>
                <w:sz w:val="20"/>
                <w:szCs w:val="20"/>
              </w:rPr>
            </w:pPr>
            <w:r w:rsidRPr="00321DD5">
              <w:rPr>
                <w:sz w:val="20"/>
                <w:szCs w:val="20"/>
              </w:rPr>
              <w:t xml:space="preserve">Need additional funding to increase staff capacity at USC to </w:t>
            </w:r>
            <w:r w:rsidR="00F57EEF">
              <w:rPr>
                <w:sz w:val="20"/>
                <w:szCs w:val="20"/>
              </w:rPr>
              <w:t xml:space="preserve">scale-up and provide more technical assistance. </w:t>
            </w:r>
            <w:r w:rsidR="00C73FAA">
              <w:rPr>
                <w:sz w:val="20"/>
                <w:szCs w:val="20"/>
              </w:rPr>
              <w:t xml:space="preserve">The goal is to only expand RFB projects if there is adequate staff capacity to provide quality technical assistance to ensure project success and landowner support/satisfaction. </w:t>
            </w:r>
          </w:p>
        </w:tc>
      </w:tr>
      <w:tr w:rsidR="00740E70" w:rsidRPr="008C4BDF" w14:paraId="17A2CE0E" w14:textId="77777777" w:rsidTr="00583A33">
        <w:tc>
          <w:tcPr>
            <w:tcW w:w="3775" w:type="dxa"/>
          </w:tcPr>
          <w:p w14:paraId="2131EA59" w14:textId="77777777" w:rsidR="00740E70" w:rsidRPr="008C4BDF" w:rsidRDefault="00740E70" w:rsidP="00583A33">
            <w:pPr>
              <w:rPr>
                <w:sz w:val="20"/>
                <w:szCs w:val="20"/>
              </w:rPr>
            </w:pPr>
            <w:r w:rsidRPr="008C4BDF">
              <w:rPr>
                <w:sz w:val="20"/>
                <w:szCs w:val="20"/>
              </w:rPr>
              <w:t>Maintenance provided</w:t>
            </w:r>
          </w:p>
        </w:tc>
        <w:tc>
          <w:tcPr>
            <w:tcW w:w="4320" w:type="dxa"/>
          </w:tcPr>
          <w:p w14:paraId="12F822AA" w14:textId="7F3E48EF" w:rsidR="00740E70" w:rsidRPr="008C4BDF" w:rsidRDefault="00956651" w:rsidP="00583A33">
            <w:pPr>
              <w:rPr>
                <w:sz w:val="20"/>
                <w:szCs w:val="20"/>
              </w:rPr>
            </w:pPr>
            <w:r w:rsidRPr="00956651">
              <w:rPr>
                <w:sz w:val="20"/>
                <w:szCs w:val="20"/>
              </w:rPr>
              <w:t xml:space="preserve">USC Buffer Team and seasonal stewards provide </w:t>
            </w:r>
            <w:r>
              <w:rPr>
                <w:sz w:val="20"/>
                <w:szCs w:val="20"/>
              </w:rPr>
              <w:t xml:space="preserve">maintenance </w:t>
            </w:r>
            <w:r w:rsidRPr="00956651">
              <w:rPr>
                <w:sz w:val="20"/>
                <w:szCs w:val="20"/>
              </w:rPr>
              <w:t>to all landowners</w:t>
            </w:r>
            <w:r>
              <w:rPr>
                <w:sz w:val="20"/>
                <w:szCs w:val="20"/>
              </w:rPr>
              <w:t>, regardless of RFB program.</w:t>
            </w:r>
          </w:p>
        </w:tc>
        <w:tc>
          <w:tcPr>
            <w:tcW w:w="5040" w:type="dxa"/>
          </w:tcPr>
          <w:p w14:paraId="54568E6D" w14:textId="493AB600" w:rsidR="00740E70" w:rsidRPr="008C4BDF" w:rsidRDefault="00863967" w:rsidP="00583A33">
            <w:pPr>
              <w:rPr>
                <w:sz w:val="20"/>
                <w:szCs w:val="20"/>
              </w:rPr>
            </w:pPr>
            <w:r w:rsidRPr="00863967">
              <w:rPr>
                <w:sz w:val="20"/>
                <w:szCs w:val="20"/>
              </w:rPr>
              <w:t>Need additional funding to increase staff capacity at USC to scale-up and provide more</w:t>
            </w:r>
            <w:r>
              <w:rPr>
                <w:sz w:val="20"/>
                <w:szCs w:val="20"/>
              </w:rPr>
              <w:t xml:space="preserve"> maintenance</w:t>
            </w:r>
            <w:r w:rsidRPr="00863967">
              <w:rPr>
                <w:sz w:val="20"/>
                <w:szCs w:val="20"/>
              </w:rPr>
              <w:t xml:space="preserve">. </w:t>
            </w:r>
            <w:r w:rsidR="00E53304">
              <w:rPr>
                <w:sz w:val="20"/>
                <w:szCs w:val="20"/>
              </w:rPr>
              <w:t xml:space="preserve">Also engaging with maintenance contractors is needed. </w:t>
            </w:r>
            <w:r w:rsidRPr="00863967">
              <w:rPr>
                <w:sz w:val="20"/>
                <w:szCs w:val="20"/>
              </w:rPr>
              <w:t xml:space="preserve">The goal is to only expand RFB projects if there is adequate staff capacity to provide quality </w:t>
            </w:r>
            <w:r>
              <w:rPr>
                <w:sz w:val="20"/>
                <w:szCs w:val="20"/>
              </w:rPr>
              <w:t xml:space="preserve">monitoring and maintenance </w:t>
            </w:r>
            <w:r w:rsidRPr="00863967">
              <w:rPr>
                <w:sz w:val="20"/>
                <w:szCs w:val="20"/>
              </w:rPr>
              <w:t>to ensure project success and landowner support/satisfaction.</w:t>
            </w:r>
          </w:p>
        </w:tc>
      </w:tr>
      <w:tr w:rsidR="00740E70" w:rsidRPr="008C4BDF" w14:paraId="49E84E92" w14:textId="77777777" w:rsidTr="00583A33">
        <w:tc>
          <w:tcPr>
            <w:tcW w:w="3775" w:type="dxa"/>
          </w:tcPr>
          <w:p w14:paraId="5BC7BC7C" w14:textId="77777777" w:rsidR="00740E70" w:rsidRPr="008C4BDF" w:rsidRDefault="00740E70" w:rsidP="00583A33">
            <w:pPr>
              <w:rPr>
                <w:sz w:val="20"/>
                <w:szCs w:val="20"/>
              </w:rPr>
            </w:pPr>
            <w:r w:rsidRPr="008C4BDF">
              <w:rPr>
                <w:sz w:val="20"/>
                <w:szCs w:val="20"/>
              </w:rPr>
              <w:t>Flexible to meet landowner needs</w:t>
            </w:r>
          </w:p>
        </w:tc>
        <w:tc>
          <w:tcPr>
            <w:tcW w:w="4320" w:type="dxa"/>
          </w:tcPr>
          <w:p w14:paraId="1896D33E" w14:textId="00F03F6A" w:rsidR="00740E70" w:rsidRPr="008C4BDF" w:rsidRDefault="003A5A8D" w:rsidP="00583A33">
            <w:pPr>
              <w:rPr>
                <w:sz w:val="20"/>
                <w:szCs w:val="20"/>
              </w:rPr>
            </w:pPr>
            <w:r>
              <w:rPr>
                <w:sz w:val="20"/>
                <w:szCs w:val="20"/>
              </w:rPr>
              <w:t xml:space="preserve">USC RFB Coordinator </w:t>
            </w:r>
            <w:r w:rsidR="00C0240B">
              <w:rPr>
                <w:sz w:val="20"/>
                <w:szCs w:val="20"/>
              </w:rPr>
              <w:t>works with individual landowners to identify the program(s) that best meet landowners’ needs.</w:t>
            </w:r>
          </w:p>
        </w:tc>
        <w:tc>
          <w:tcPr>
            <w:tcW w:w="5040" w:type="dxa"/>
          </w:tcPr>
          <w:p w14:paraId="6D329E1A" w14:textId="4BA4CDF6" w:rsidR="00740E70" w:rsidRPr="008C4BDF" w:rsidRDefault="00F60749" w:rsidP="00583A33">
            <w:pPr>
              <w:rPr>
                <w:sz w:val="20"/>
                <w:szCs w:val="20"/>
              </w:rPr>
            </w:pPr>
            <w:r>
              <w:rPr>
                <w:sz w:val="20"/>
                <w:szCs w:val="20"/>
              </w:rPr>
              <w:t xml:space="preserve">Need additional funding to increase staff capacity at USC to allow for more individualized landowner relationship building and </w:t>
            </w:r>
            <w:r w:rsidR="00046E70">
              <w:rPr>
                <w:sz w:val="20"/>
                <w:szCs w:val="20"/>
              </w:rPr>
              <w:t>customizing RFB funding approach for an individual landowner.</w:t>
            </w:r>
          </w:p>
        </w:tc>
      </w:tr>
      <w:tr w:rsidR="00740E70" w:rsidRPr="008C4BDF" w14:paraId="4E490AC2" w14:textId="77777777" w:rsidTr="00583A33">
        <w:tc>
          <w:tcPr>
            <w:tcW w:w="3775" w:type="dxa"/>
          </w:tcPr>
          <w:p w14:paraId="701B0C14" w14:textId="77777777" w:rsidR="00740E70" w:rsidRPr="008C4BDF" w:rsidRDefault="00740E70" w:rsidP="00583A33">
            <w:pPr>
              <w:rPr>
                <w:sz w:val="20"/>
                <w:szCs w:val="20"/>
              </w:rPr>
            </w:pPr>
            <w:r w:rsidRPr="008C4BDF">
              <w:rPr>
                <w:sz w:val="20"/>
                <w:szCs w:val="20"/>
              </w:rPr>
              <w:t>Available to agricultural and non-agricultural landowners</w:t>
            </w:r>
          </w:p>
        </w:tc>
        <w:tc>
          <w:tcPr>
            <w:tcW w:w="4320" w:type="dxa"/>
          </w:tcPr>
          <w:p w14:paraId="76E3F787" w14:textId="77777777" w:rsidR="00E53304" w:rsidRDefault="004A6C80" w:rsidP="00583A33">
            <w:pPr>
              <w:rPr>
                <w:sz w:val="20"/>
                <w:szCs w:val="20"/>
              </w:rPr>
            </w:pPr>
            <w:r>
              <w:rPr>
                <w:sz w:val="20"/>
                <w:szCs w:val="20"/>
              </w:rPr>
              <w:t xml:space="preserve">USC Buffer Team uses both CREP (agricultural) and Trees for </w:t>
            </w:r>
            <w:proofErr w:type="spellStart"/>
            <w:r>
              <w:rPr>
                <w:sz w:val="20"/>
                <w:szCs w:val="20"/>
              </w:rPr>
              <w:t>Tribs</w:t>
            </w:r>
            <w:proofErr w:type="spellEnd"/>
            <w:r>
              <w:rPr>
                <w:sz w:val="20"/>
                <w:szCs w:val="20"/>
              </w:rPr>
              <w:t xml:space="preserve"> (non-agricultural) to fund RFB.</w:t>
            </w:r>
          </w:p>
          <w:p w14:paraId="58AB61B0" w14:textId="519621C4" w:rsidR="00740E70" w:rsidRPr="008C4BDF" w:rsidRDefault="00E53304" w:rsidP="00583A33">
            <w:pPr>
              <w:rPr>
                <w:sz w:val="20"/>
                <w:szCs w:val="20"/>
              </w:rPr>
            </w:pPr>
            <w:r>
              <w:rPr>
                <w:sz w:val="20"/>
                <w:szCs w:val="20"/>
              </w:rPr>
              <w:t>USC Water Quality Program.</w:t>
            </w:r>
            <w:r w:rsidR="004A6C80">
              <w:rPr>
                <w:sz w:val="20"/>
                <w:szCs w:val="20"/>
              </w:rPr>
              <w:t xml:space="preserve"> </w:t>
            </w:r>
          </w:p>
        </w:tc>
        <w:tc>
          <w:tcPr>
            <w:tcW w:w="5040" w:type="dxa"/>
          </w:tcPr>
          <w:p w14:paraId="41CF71AE" w14:textId="2F74F30A" w:rsidR="00740E70" w:rsidRPr="008C4BDF" w:rsidRDefault="00F670A3" w:rsidP="00583A33">
            <w:pPr>
              <w:rPr>
                <w:sz w:val="20"/>
                <w:szCs w:val="20"/>
              </w:rPr>
            </w:pPr>
            <w:r>
              <w:rPr>
                <w:sz w:val="20"/>
                <w:szCs w:val="20"/>
              </w:rPr>
              <w:t xml:space="preserve">Need additional staff capacity within USC to expand ability to </w:t>
            </w:r>
            <w:r w:rsidR="009C2DC3">
              <w:rPr>
                <w:sz w:val="20"/>
                <w:szCs w:val="20"/>
              </w:rPr>
              <w:t xml:space="preserve">sell </w:t>
            </w:r>
            <w:r>
              <w:rPr>
                <w:sz w:val="20"/>
                <w:szCs w:val="20"/>
              </w:rPr>
              <w:t xml:space="preserve">more RFB </w:t>
            </w:r>
            <w:r w:rsidR="009C2DC3">
              <w:rPr>
                <w:sz w:val="20"/>
                <w:szCs w:val="20"/>
              </w:rPr>
              <w:t xml:space="preserve">projects </w:t>
            </w:r>
            <w:r>
              <w:rPr>
                <w:sz w:val="20"/>
                <w:szCs w:val="20"/>
              </w:rPr>
              <w:t>to non-agricultural landowners</w:t>
            </w:r>
            <w:r w:rsidR="009C2DC3">
              <w:rPr>
                <w:sz w:val="20"/>
                <w:szCs w:val="20"/>
              </w:rPr>
              <w:t xml:space="preserve"> and use other state funding sources such as WQIP</w:t>
            </w:r>
            <w:r>
              <w:rPr>
                <w:sz w:val="20"/>
                <w:szCs w:val="20"/>
              </w:rPr>
              <w:t xml:space="preserve">. </w:t>
            </w:r>
          </w:p>
        </w:tc>
      </w:tr>
      <w:tr w:rsidR="00740E70" w:rsidRPr="008C4BDF" w14:paraId="2CBF4999" w14:textId="77777777" w:rsidTr="00583A33">
        <w:tc>
          <w:tcPr>
            <w:tcW w:w="3775" w:type="dxa"/>
          </w:tcPr>
          <w:p w14:paraId="632E998E" w14:textId="77777777" w:rsidR="00740E70" w:rsidRPr="008C4BDF" w:rsidRDefault="00740E70" w:rsidP="00583A33">
            <w:pPr>
              <w:rPr>
                <w:sz w:val="20"/>
                <w:szCs w:val="20"/>
              </w:rPr>
            </w:pPr>
            <w:r>
              <w:rPr>
                <w:sz w:val="20"/>
                <w:szCs w:val="20"/>
              </w:rPr>
              <w:t>Program i</w:t>
            </w:r>
            <w:r w:rsidRPr="006C7975">
              <w:rPr>
                <w:sz w:val="20"/>
                <w:szCs w:val="20"/>
              </w:rPr>
              <w:t xml:space="preserve">ntegration </w:t>
            </w:r>
            <w:r>
              <w:rPr>
                <w:sz w:val="20"/>
                <w:szCs w:val="20"/>
              </w:rPr>
              <w:t xml:space="preserve">and pairing to incorporate </w:t>
            </w:r>
            <w:r w:rsidRPr="006C7975">
              <w:rPr>
                <w:sz w:val="20"/>
                <w:szCs w:val="20"/>
              </w:rPr>
              <w:t xml:space="preserve">buffers into other existing like-minded state programs (for example, land </w:t>
            </w:r>
            <w:r>
              <w:rPr>
                <w:sz w:val="20"/>
                <w:szCs w:val="20"/>
              </w:rPr>
              <w:t xml:space="preserve">conservation, </w:t>
            </w:r>
            <w:r w:rsidRPr="006C7975">
              <w:rPr>
                <w:sz w:val="20"/>
                <w:szCs w:val="20"/>
              </w:rPr>
              <w:t>state revolving loan fund program</w:t>
            </w:r>
            <w:r>
              <w:rPr>
                <w:sz w:val="20"/>
                <w:szCs w:val="20"/>
              </w:rPr>
              <w:t>, stream restoration</w:t>
            </w:r>
            <w:r w:rsidRPr="006C7975">
              <w:rPr>
                <w:sz w:val="20"/>
                <w:szCs w:val="20"/>
              </w:rPr>
              <w:t xml:space="preserve">) </w:t>
            </w:r>
          </w:p>
        </w:tc>
        <w:tc>
          <w:tcPr>
            <w:tcW w:w="4320" w:type="dxa"/>
          </w:tcPr>
          <w:p w14:paraId="0DC5B7B4" w14:textId="0A6EF10C" w:rsidR="00740E70" w:rsidRPr="008C4BDF" w:rsidRDefault="009326EB" w:rsidP="00583A33">
            <w:pPr>
              <w:rPr>
                <w:sz w:val="20"/>
                <w:szCs w:val="20"/>
              </w:rPr>
            </w:pPr>
            <w:r>
              <w:rPr>
                <w:sz w:val="20"/>
                <w:szCs w:val="20"/>
              </w:rPr>
              <w:t xml:space="preserve">Several state grant programs include higher scoring for projects that integrate RFB. </w:t>
            </w:r>
          </w:p>
        </w:tc>
        <w:tc>
          <w:tcPr>
            <w:tcW w:w="5040" w:type="dxa"/>
          </w:tcPr>
          <w:p w14:paraId="448219DD" w14:textId="77777777" w:rsidR="00740E70" w:rsidRDefault="009326EB" w:rsidP="00583A33">
            <w:pPr>
              <w:rPr>
                <w:sz w:val="20"/>
                <w:szCs w:val="20"/>
              </w:rPr>
            </w:pPr>
            <w:r>
              <w:rPr>
                <w:sz w:val="20"/>
                <w:szCs w:val="20"/>
              </w:rPr>
              <w:t xml:space="preserve">Need to consider </w:t>
            </w:r>
            <w:r w:rsidR="007355B8">
              <w:rPr>
                <w:sz w:val="20"/>
                <w:szCs w:val="20"/>
              </w:rPr>
              <w:t xml:space="preserve">integrating RFB into state revolving loan fund and how to increase projects with RFB components applying for funding through WQIP. </w:t>
            </w:r>
          </w:p>
          <w:p w14:paraId="75252311" w14:textId="27895330" w:rsidR="00E53304" w:rsidRPr="008C4BDF" w:rsidRDefault="00E53304" w:rsidP="00583A33">
            <w:pPr>
              <w:rPr>
                <w:sz w:val="20"/>
                <w:szCs w:val="20"/>
              </w:rPr>
            </w:pPr>
            <w:r>
              <w:rPr>
                <w:sz w:val="20"/>
                <w:szCs w:val="20"/>
              </w:rPr>
              <w:t>Many existing state programs are</w:t>
            </w:r>
            <w:r w:rsidR="00F24423">
              <w:rPr>
                <w:sz w:val="20"/>
                <w:szCs w:val="20"/>
              </w:rPr>
              <w:t xml:space="preserve"> designated for </w:t>
            </w:r>
            <w:r>
              <w:rPr>
                <w:sz w:val="20"/>
                <w:szCs w:val="20"/>
              </w:rPr>
              <w:t xml:space="preserve">a specific land use and </w:t>
            </w:r>
            <w:r w:rsidR="00F24423">
              <w:rPr>
                <w:sz w:val="20"/>
                <w:szCs w:val="20"/>
              </w:rPr>
              <w:t xml:space="preserve">do not </w:t>
            </w:r>
            <w:r>
              <w:rPr>
                <w:sz w:val="20"/>
                <w:szCs w:val="20"/>
              </w:rPr>
              <w:t xml:space="preserve">support </w:t>
            </w:r>
            <w:r w:rsidR="00F24423">
              <w:rPr>
                <w:sz w:val="20"/>
                <w:szCs w:val="20"/>
              </w:rPr>
              <w:t xml:space="preserve">RFB </w:t>
            </w:r>
            <w:r>
              <w:rPr>
                <w:sz w:val="20"/>
                <w:szCs w:val="20"/>
              </w:rPr>
              <w:t xml:space="preserve">throughout the landscape. </w:t>
            </w:r>
            <w:r w:rsidR="00245935">
              <w:rPr>
                <w:sz w:val="20"/>
                <w:szCs w:val="20"/>
              </w:rPr>
              <w:t xml:space="preserve">Need to expand program eligibility </w:t>
            </w:r>
            <w:r w:rsidR="0020199C">
              <w:rPr>
                <w:sz w:val="20"/>
                <w:szCs w:val="20"/>
              </w:rPr>
              <w:t xml:space="preserve">to accommodate </w:t>
            </w:r>
            <w:r w:rsidR="0003325F">
              <w:rPr>
                <w:sz w:val="20"/>
                <w:szCs w:val="20"/>
              </w:rPr>
              <w:t>RFB implementation throughout a stream corridor with varia</w:t>
            </w:r>
            <w:r w:rsidR="00857E0D">
              <w:rPr>
                <w:sz w:val="20"/>
                <w:szCs w:val="20"/>
              </w:rPr>
              <w:t xml:space="preserve">ble land uses or help match multiple programs to these land uses. </w:t>
            </w:r>
          </w:p>
        </w:tc>
      </w:tr>
      <w:tr w:rsidR="00740E70" w:rsidRPr="008C4BDF" w14:paraId="17F825B4" w14:textId="77777777" w:rsidTr="00583A33">
        <w:tc>
          <w:tcPr>
            <w:tcW w:w="13135" w:type="dxa"/>
            <w:gridSpan w:val="3"/>
            <w:shd w:val="clear" w:color="auto" w:fill="D9E2F3" w:themeFill="accent1" w:themeFillTint="33"/>
          </w:tcPr>
          <w:p w14:paraId="41774753" w14:textId="77777777" w:rsidR="00740E70" w:rsidRPr="008C4BDF" w:rsidRDefault="00740E70" w:rsidP="00583A33">
            <w:pPr>
              <w:rPr>
                <w:sz w:val="20"/>
                <w:szCs w:val="20"/>
              </w:rPr>
            </w:pPr>
            <w:r w:rsidRPr="008C4BDF">
              <w:rPr>
                <w:b/>
                <w:bCs/>
                <w:i/>
                <w:iCs/>
                <w:sz w:val="20"/>
                <w:szCs w:val="20"/>
              </w:rPr>
              <w:lastRenderedPageBreak/>
              <w:t>Enabling Conditions</w:t>
            </w:r>
          </w:p>
        </w:tc>
      </w:tr>
      <w:tr w:rsidR="00740E70" w14:paraId="372B3F6D" w14:textId="77777777" w:rsidTr="00583A33">
        <w:tc>
          <w:tcPr>
            <w:tcW w:w="3775" w:type="dxa"/>
          </w:tcPr>
          <w:p w14:paraId="25CB291C" w14:textId="77777777" w:rsidR="00740E70" w:rsidRPr="008C4BDF" w:rsidRDefault="00740E70" w:rsidP="00583A33">
            <w:pPr>
              <w:rPr>
                <w:sz w:val="20"/>
                <w:szCs w:val="20"/>
              </w:rPr>
            </w:pPr>
            <w:r>
              <w:rPr>
                <w:sz w:val="20"/>
                <w:szCs w:val="20"/>
              </w:rPr>
              <w:t>A</w:t>
            </w:r>
            <w:r w:rsidRPr="00162E4D">
              <w:rPr>
                <w:sz w:val="20"/>
                <w:szCs w:val="20"/>
              </w:rPr>
              <w:t xml:space="preserve">dequate </w:t>
            </w:r>
            <w:r>
              <w:rPr>
                <w:sz w:val="20"/>
                <w:szCs w:val="20"/>
              </w:rPr>
              <w:t xml:space="preserve">state </w:t>
            </w:r>
            <w:r w:rsidRPr="00162E4D">
              <w:rPr>
                <w:sz w:val="20"/>
                <w:szCs w:val="20"/>
              </w:rPr>
              <w:t>staff to effectively implement programs</w:t>
            </w:r>
            <w:r w:rsidRPr="00162E4D">
              <w:rPr>
                <w:sz w:val="20"/>
                <w:szCs w:val="20"/>
              </w:rPr>
              <w:tab/>
            </w:r>
          </w:p>
        </w:tc>
        <w:tc>
          <w:tcPr>
            <w:tcW w:w="4320" w:type="dxa"/>
          </w:tcPr>
          <w:p w14:paraId="7DF4CBEB" w14:textId="033C296E" w:rsidR="00740E70" w:rsidRPr="008C4BDF" w:rsidRDefault="000E42D8" w:rsidP="00583A33">
            <w:pPr>
              <w:rPr>
                <w:sz w:val="20"/>
                <w:szCs w:val="20"/>
              </w:rPr>
            </w:pPr>
            <w:r>
              <w:rPr>
                <w:sz w:val="20"/>
                <w:szCs w:val="20"/>
              </w:rPr>
              <w:t xml:space="preserve">USC Buffer Team </w:t>
            </w:r>
            <w:r w:rsidR="00AC1D0D">
              <w:rPr>
                <w:sz w:val="20"/>
                <w:szCs w:val="20"/>
              </w:rPr>
              <w:t xml:space="preserve">adequately staffed to meet current demand in the </w:t>
            </w:r>
            <w:proofErr w:type="gramStart"/>
            <w:r w:rsidR="00AC1D0D">
              <w:rPr>
                <w:sz w:val="20"/>
                <w:szCs w:val="20"/>
              </w:rPr>
              <w:t>watershed, but</w:t>
            </w:r>
            <w:proofErr w:type="gramEnd"/>
            <w:r w:rsidR="00AC1D0D">
              <w:rPr>
                <w:sz w:val="20"/>
                <w:szCs w:val="20"/>
              </w:rPr>
              <w:t xml:space="preserve"> could not support a scale-up or expansion at current staffing levels. </w:t>
            </w:r>
          </w:p>
        </w:tc>
        <w:tc>
          <w:tcPr>
            <w:tcW w:w="5040" w:type="dxa"/>
          </w:tcPr>
          <w:p w14:paraId="333FF1C7" w14:textId="441A0DA8" w:rsidR="00740E70" w:rsidRDefault="000A4862" w:rsidP="00583A33">
            <w:pPr>
              <w:rPr>
                <w:sz w:val="20"/>
                <w:szCs w:val="20"/>
              </w:rPr>
            </w:pPr>
            <w:r w:rsidRPr="000A4862">
              <w:rPr>
                <w:sz w:val="20"/>
                <w:szCs w:val="20"/>
              </w:rPr>
              <w:t xml:space="preserve">Need additional staff capacity within USC to expand RFB projects </w:t>
            </w:r>
            <w:r>
              <w:rPr>
                <w:sz w:val="20"/>
                <w:szCs w:val="20"/>
              </w:rPr>
              <w:t xml:space="preserve">beyond current demand. </w:t>
            </w:r>
          </w:p>
        </w:tc>
      </w:tr>
      <w:tr w:rsidR="00740E70" w14:paraId="20A14C74" w14:textId="77777777" w:rsidTr="00583A33">
        <w:tc>
          <w:tcPr>
            <w:tcW w:w="3775" w:type="dxa"/>
          </w:tcPr>
          <w:p w14:paraId="112D142A" w14:textId="77777777" w:rsidR="00740E70" w:rsidRPr="008C4BDF" w:rsidRDefault="00740E70" w:rsidP="00583A33">
            <w:pPr>
              <w:rPr>
                <w:sz w:val="20"/>
                <w:szCs w:val="20"/>
              </w:rPr>
            </w:pPr>
            <w:r>
              <w:rPr>
                <w:sz w:val="20"/>
                <w:szCs w:val="20"/>
              </w:rPr>
              <w:t>Adequate p</w:t>
            </w:r>
            <w:r w:rsidRPr="00162E4D">
              <w:rPr>
                <w:sz w:val="20"/>
                <w:szCs w:val="20"/>
              </w:rPr>
              <w:t>rogram</w:t>
            </w:r>
            <w:r>
              <w:rPr>
                <w:sz w:val="20"/>
                <w:szCs w:val="20"/>
              </w:rPr>
              <w:t xml:space="preserve"> funding </w:t>
            </w:r>
            <w:r w:rsidRPr="00162E4D">
              <w:rPr>
                <w:sz w:val="20"/>
                <w:szCs w:val="20"/>
              </w:rPr>
              <w:t>to meet demand for buffers</w:t>
            </w:r>
          </w:p>
        </w:tc>
        <w:tc>
          <w:tcPr>
            <w:tcW w:w="4320" w:type="dxa"/>
          </w:tcPr>
          <w:p w14:paraId="096B4163" w14:textId="670B5A4B" w:rsidR="00740E70" w:rsidRPr="008C4BDF" w:rsidRDefault="00BF467D" w:rsidP="00583A33">
            <w:pPr>
              <w:rPr>
                <w:sz w:val="20"/>
                <w:szCs w:val="20"/>
              </w:rPr>
            </w:pPr>
            <w:r>
              <w:rPr>
                <w:sz w:val="20"/>
                <w:szCs w:val="20"/>
              </w:rPr>
              <w:t xml:space="preserve">Multiple RFB </w:t>
            </w:r>
            <w:r w:rsidR="00D139D5">
              <w:rPr>
                <w:sz w:val="20"/>
                <w:szCs w:val="20"/>
              </w:rPr>
              <w:t>funding sources available to meet current demand</w:t>
            </w:r>
            <w:r w:rsidR="00DE0A06">
              <w:rPr>
                <w:sz w:val="20"/>
                <w:szCs w:val="20"/>
              </w:rPr>
              <w:t xml:space="preserve"> for RFB implementation.</w:t>
            </w:r>
          </w:p>
        </w:tc>
        <w:tc>
          <w:tcPr>
            <w:tcW w:w="5040" w:type="dxa"/>
          </w:tcPr>
          <w:p w14:paraId="72B83A4B" w14:textId="37FF4848" w:rsidR="00740E70" w:rsidRDefault="00DE0A06" w:rsidP="00583A33">
            <w:pPr>
              <w:rPr>
                <w:sz w:val="20"/>
                <w:szCs w:val="20"/>
              </w:rPr>
            </w:pPr>
            <w:r>
              <w:rPr>
                <w:sz w:val="20"/>
                <w:szCs w:val="20"/>
              </w:rPr>
              <w:t xml:space="preserve">Need additional funding sources that will support RFB </w:t>
            </w:r>
            <w:r w:rsidR="00E873E2">
              <w:rPr>
                <w:sz w:val="20"/>
                <w:szCs w:val="20"/>
              </w:rPr>
              <w:t xml:space="preserve">staffing. Most funding sources focus on RFB implementation, but funding to increase </w:t>
            </w:r>
            <w:r w:rsidR="00F23F6B">
              <w:rPr>
                <w:sz w:val="20"/>
                <w:szCs w:val="20"/>
              </w:rPr>
              <w:t xml:space="preserve">buffer team </w:t>
            </w:r>
            <w:r w:rsidR="00E873E2">
              <w:rPr>
                <w:sz w:val="20"/>
                <w:szCs w:val="20"/>
              </w:rPr>
              <w:t>staff capacity at USC is needed</w:t>
            </w:r>
            <w:r w:rsidR="00234BD8">
              <w:rPr>
                <w:sz w:val="20"/>
                <w:szCs w:val="20"/>
              </w:rPr>
              <w:t xml:space="preserve"> to support a scale-up of RFB implementation.</w:t>
            </w:r>
          </w:p>
        </w:tc>
      </w:tr>
      <w:tr w:rsidR="00740E70" w:rsidRPr="008C4BDF" w14:paraId="15081A08" w14:textId="77777777" w:rsidTr="00583A33">
        <w:tc>
          <w:tcPr>
            <w:tcW w:w="3775" w:type="dxa"/>
          </w:tcPr>
          <w:p w14:paraId="66FEC5B2" w14:textId="77777777" w:rsidR="00740E70" w:rsidRPr="008C4BDF" w:rsidRDefault="00740E70" w:rsidP="00583A33">
            <w:pPr>
              <w:rPr>
                <w:sz w:val="20"/>
                <w:szCs w:val="20"/>
              </w:rPr>
            </w:pPr>
            <w:r w:rsidRPr="008C4BDF">
              <w:rPr>
                <w:sz w:val="20"/>
                <w:szCs w:val="20"/>
              </w:rPr>
              <w:t>Cost-effective restoration contractors available to complete work</w:t>
            </w:r>
          </w:p>
        </w:tc>
        <w:tc>
          <w:tcPr>
            <w:tcW w:w="4320" w:type="dxa"/>
          </w:tcPr>
          <w:p w14:paraId="56F32969" w14:textId="11CF0AD2" w:rsidR="00740E70" w:rsidRPr="008C4BDF" w:rsidRDefault="00E82587" w:rsidP="00583A33">
            <w:pPr>
              <w:rPr>
                <w:sz w:val="20"/>
                <w:szCs w:val="20"/>
              </w:rPr>
            </w:pPr>
            <w:r>
              <w:rPr>
                <w:sz w:val="20"/>
                <w:szCs w:val="20"/>
              </w:rPr>
              <w:t>Contractors available</w:t>
            </w:r>
            <w:r w:rsidR="00415495">
              <w:rPr>
                <w:sz w:val="20"/>
                <w:szCs w:val="20"/>
              </w:rPr>
              <w:t xml:space="preserve"> to </w:t>
            </w:r>
            <w:r w:rsidR="00E53304">
              <w:rPr>
                <w:sz w:val="20"/>
                <w:szCs w:val="20"/>
              </w:rPr>
              <w:t>plant</w:t>
            </w:r>
            <w:r w:rsidR="00415495">
              <w:rPr>
                <w:sz w:val="20"/>
                <w:szCs w:val="20"/>
              </w:rPr>
              <w:t xml:space="preserve"> RFB projects, but challenges exist.</w:t>
            </w:r>
            <w:r w:rsidR="00E53304">
              <w:rPr>
                <w:sz w:val="20"/>
                <w:szCs w:val="20"/>
              </w:rPr>
              <w:t xml:space="preserve"> Not many contractors to support riparian buffer establishment via mowing or herbicide.</w:t>
            </w:r>
            <w:r w:rsidR="004A43AA">
              <w:rPr>
                <w:sz w:val="20"/>
                <w:szCs w:val="20"/>
              </w:rPr>
              <w:t xml:space="preserve">  Need to engage with many contractors across many projects.</w:t>
            </w:r>
          </w:p>
        </w:tc>
        <w:tc>
          <w:tcPr>
            <w:tcW w:w="5040" w:type="dxa"/>
          </w:tcPr>
          <w:p w14:paraId="498882A0" w14:textId="3883C2FF" w:rsidR="00740E70" w:rsidRPr="008C4BDF" w:rsidRDefault="00415495" w:rsidP="00583A33">
            <w:pPr>
              <w:rPr>
                <w:sz w:val="20"/>
                <w:szCs w:val="20"/>
              </w:rPr>
            </w:pPr>
            <w:r>
              <w:rPr>
                <w:sz w:val="20"/>
                <w:szCs w:val="20"/>
              </w:rPr>
              <w:t xml:space="preserve">Need </w:t>
            </w:r>
            <w:r w:rsidR="003A17D9">
              <w:rPr>
                <w:sz w:val="20"/>
                <w:szCs w:val="20"/>
              </w:rPr>
              <w:t xml:space="preserve">to bundle smaller-scale RFB projects for bidding/contracting to attract contractors and make projects cost-effective for them. Bundling projects requires additional staff resources. </w:t>
            </w:r>
          </w:p>
        </w:tc>
      </w:tr>
      <w:tr w:rsidR="00740E70" w:rsidRPr="008C4BDF" w14:paraId="17134881" w14:textId="77777777" w:rsidTr="00583A33">
        <w:tc>
          <w:tcPr>
            <w:tcW w:w="3775" w:type="dxa"/>
          </w:tcPr>
          <w:p w14:paraId="72DB5994" w14:textId="77777777" w:rsidR="00740E70" w:rsidRPr="008C4BDF" w:rsidRDefault="00740E70" w:rsidP="00583A33">
            <w:pPr>
              <w:rPr>
                <w:sz w:val="20"/>
                <w:szCs w:val="20"/>
              </w:rPr>
            </w:pPr>
            <w:r w:rsidRPr="008C4BDF">
              <w:rPr>
                <w:sz w:val="20"/>
                <w:szCs w:val="20"/>
              </w:rPr>
              <w:t xml:space="preserve">Trained technical assistance providers available to work with landowners </w:t>
            </w:r>
          </w:p>
        </w:tc>
        <w:tc>
          <w:tcPr>
            <w:tcW w:w="4320" w:type="dxa"/>
          </w:tcPr>
          <w:p w14:paraId="64087734" w14:textId="4464A5FF" w:rsidR="00740E70" w:rsidRPr="008C4BDF" w:rsidRDefault="002C0D4F" w:rsidP="00583A33">
            <w:pPr>
              <w:rPr>
                <w:sz w:val="20"/>
                <w:szCs w:val="20"/>
              </w:rPr>
            </w:pPr>
            <w:r>
              <w:rPr>
                <w:sz w:val="20"/>
                <w:szCs w:val="20"/>
              </w:rPr>
              <w:t>USC Buffer Team includes trained seasonal stewards</w:t>
            </w:r>
            <w:r w:rsidR="00F26713">
              <w:rPr>
                <w:sz w:val="20"/>
                <w:szCs w:val="20"/>
              </w:rPr>
              <w:t xml:space="preserve">. </w:t>
            </w:r>
          </w:p>
        </w:tc>
        <w:tc>
          <w:tcPr>
            <w:tcW w:w="5040" w:type="dxa"/>
          </w:tcPr>
          <w:p w14:paraId="33D1EA38" w14:textId="3DED93F2" w:rsidR="00740E70" w:rsidRPr="008C4BDF" w:rsidRDefault="00F26713" w:rsidP="00583A33">
            <w:pPr>
              <w:rPr>
                <w:sz w:val="20"/>
                <w:szCs w:val="20"/>
              </w:rPr>
            </w:pPr>
            <w:r>
              <w:rPr>
                <w:sz w:val="20"/>
                <w:szCs w:val="20"/>
              </w:rPr>
              <w:t xml:space="preserve">Need additional funding to support expansion of steward teams available to provide technical assistance in the watershed. </w:t>
            </w:r>
          </w:p>
        </w:tc>
      </w:tr>
      <w:tr w:rsidR="00740E70" w:rsidRPr="008C4BDF" w14:paraId="1AFC0008" w14:textId="77777777" w:rsidTr="00583A33">
        <w:tc>
          <w:tcPr>
            <w:tcW w:w="3775" w:type="dxa"/>
          </w:tcPr>
          <w:p w14:paraId="59D12E64" w14:textId="77777777" w:rsidR="00740E70" w:rsidRPr="008C4BDF" w:rsidRDefault="00740E70" w:rsidP="00583A33">
            <w:pPr>
              <w:rPr>
                <w:sz w:val="20"/>
                <w:szCs w:val="20"/>
              </w:rPr>
            </w:pPr>
            <w:r w:rsidRPr="008C4BDF">
              <w:rPr>
                <w:sz w:val="20"/>
                <w:szCs w:val="20"/>
              </w:rPr>
              <w:t>High-level coordination and direction at state-level (including a state Buffer Strategy)</w:t>
            </w:r>
          </w:p>
        </w:tc>
        <w:tc>
          <w:tcPr>
            <w:tcW w:w="4320" w:type="dxa"/>
          </w:tcPr>
          <w:p w14:paraId="48ED8EA4" w14:textId="0BAE4184" w:rsidR="00740E70" w:rsidRPr="008C4BDF" w:rsidRDefault="00925624" w:rsidP="00583A33">
            <w:pPr>
              <w:rPr>
                <w:sz w:val="20"/>
                <w:szCs w:val="20"/>
              </w:rPr>
            </w:pPr>
            <w:r>
              <w:rPr>
                <w:sz w:val="20"/>
                <w:szCs w:val="20"/>
              </w:rPr>
              <w:t>High-level coordination among RFB partners occurring at watershed-scale through USC RFB Coordinator</w:t>
            </w:r>
            <w:r w:rsidR="005E425E">
              <w:rPr>
                <w:sz w:val="20"/>
                <w:szCs w:val="20"/>
              </w:rPr>
              <w:t xml:space="preserve"> two times per year with additional frequent side meetings. </w:t>
            </w:r>
          </w:p>
        </w:tc>
        <w:tc>
          <w:tcPr>
            <w:tcW w:w="5040" w:type="dxa"/>
          </w:tcPr>
          <w:p w14:paraId="5C85FB06" w14:textId="0497443A" w:rsidR="00740E70" w:rsidRPr="008C4BDF" w:rsidRDefault="005E425E" w:rsidP="00583A33">
            <w:pPr>
              <w:rPr>
                <w:sz w:val="20"/>
                <w:szCs w:val="20"/>
              </w:rPr>
            </w:pPr>
            <w:r w:rsidRPr="005E425E">
              <w:rPr>
                <w:sz w:val="20"/>
                <w:szCs w:val="20"/>
              </w:rPr>
              <w:t>No additional needs or challenges related to sustainable sources of funding available on demand specifically addressed during discussion.</w:t>
            </w:r>
          </w:p>
        </w:tc>
      </w:tr>
      <w:tr w:rsidR="00740E70" w:rsidRPr="008C4BDF" w14:paraId="40EC6D8B" w14:textId="77777777" w:rsidTr="00583A33">
        <w:tc>
          <w:tcPr>
            <w:tcW w:w="3775" w:type="dxa"/>
          </w:tcPr>
          <w:p w14:paraId="5099E721" w14:textId="77777777" w:rsidR="00740E70" w:rsidRPr="008C4BDF" w:rsidRDefault="00740E70" w:rsidP="00583A33">
            <w:pPr>
              <w:rPr>
                <w:sz w:val="20"/>
                <w:szCs w:val="20"/>
              </w:rPr>
            </w:pPr>
            <w:r w:rsidRPr="008C4BDF">
              <w:rPr>
                <w:sz w:val="20"/>
                <w:szCs w:val="20"/>
              </w:rPr>
              <w:t xml:space="preserve">State or local policies supporting buffer restoration or conservation  </w:t>
            </w:r>
          </w:p>
        </w:tc>
        <w:tc>
          <w:tcPr>
            <w:tcW w:w="4320" w:type="dxa"/>
          </w:tcPr>
          <w:p w14:paraId="3B44CDFB" w14:textId="0C0457F9" w:rsidR="00740E70" w:rsidRPr="008C4BDF" w:rsidRDefault="006733F7" w:rsidP="00583A33">
            <w:pPr>
              <w:rPr>
                <w:sz w:val="20"/>
                <w:szCs w:val="20"/>
              </w:rPr>
            </w:pPr>
            <w:r>
              <w:rPr>
                <w:sz w:val="20"/>
                <w:szCs w:val="20"/>
              </w:rPr>
              <w:t>Some local policies supporting buffer restoration or conservation</w:t>
            </w:r>
            <w:r w:rsidR="00367E08">
              <w:rPr>
                <w:sz w:val="20"/>
                <w:szCs w:val="20"/>
              </w:rPr>
              <w:t xml:space="preserve"> may exist, but not</w:t>
            </w:r>
            <w:r w:rsidR="005A2DC8">
              <w:rPr>
                <w:sz w:val="20"/>
                <w:szCs w:val="20"/>
              </w:rPr>
              <w:t xml:space="preserve"> verified</w:t>
            </w:r>
            <w:r w:rsidR="00367E08">
              <w:rPr>
                <w:sz w:val="20"/>
                <w:szCs w:val="20"/>
              </w:rPr>
              <w:t xml:space="preserve">. </w:t>
            </w:r>
          </w:p>
        </w:tc>
        <w:tc>
          <w:tcPr>
            <w:tcW w:w="5040" w:type="dxa"/>
          </w:tcPr>
          <w:p w14:paraId="599EECB9" w14:textId="6F19F1DF" w:rsidR="00740E70" w:rsidRPr="008C4BDF" w:rsidRDefault="00177B73" w:rsidP="00583A33">
            <w:pPr>
              <w:rPr>
                <w:sz w:val="20"/>
                <w:szCs w:val="20"/>
              </w:rPr>
            </w:pPr>
            <w:r>
              <w:rPr>
                <w:sz w:val="20"/>
                <w:szCs w:val="20"/>
              </w:rPr>
              <w:t xml:space="preserve">No statewide policy supporting buffer restoration or conservation exists, but unclear if this is needed to support RFB work in New York’s portion of the Chesapeake Bay watershed. </w:t>
            </w:r>
          </w:p>
        </w:tc>
      </w:tr>
      <w:tr w:rsidR="00740E70" w:rsidRPr="008C4BDF" w14:paraId="464512AD" w14:textId="77777777" w:rsidTr="00583A33">
        <w:tc>
          <w:tcPr>
            <w:tcW w:w="3775" w:type="dxa"/>
          </w:tcPr>
          <w:p w14:paraId="49333C65" w14:textId="77777777" w:rsidR="00740E70" w:rsidRPr="008C4BDF" w:rsidRDefault="00740E70" w:rsidP="00583A33">
            <w:pPr>
              <w:rPr>
                <w:sz w:val="20"/>
                <w:szCs w:val="20"/>
              </w:rPr>
            </w:pPr>
            <w:r>
              <w:rPr>
                <w:sz w:val="20"/>
                <w:szCs w:val="20"/>
              </w:rPr>
              <w:t>Local government engagement to incorporate buffers in planning efforts</w:t>
            </w:r>
          </w:p>
        </w:tc>
        <w:tc>
          <w:tcPr>
            <w:tcW w:w="4320" w:type="dxa"/>
          </w:tcPr>
          <w:p w14:paraId="4DA0D2CC" w14:textId="53E80995" w:rsidR="00740E70" w:rsidRPr="008C4BDF" w:rsidRDefault="007122A7" w:rsidP="00583A33">
            <w:pPr>
              <w:rPr>
                <w:sz w:val="20"/>
                <w:szCs w:val="20"/>
              </w:rPr>
            </w:pPr>
            <w:r>
              <w:rPr>
                <w:sz w:val="20"/>
                <w:szCs w:val="20"/>
              </w:rPr>
              <w:t xml:space="preserve">Uncertain if this is currently happening within the </w:t>
            </w:r>
            <w:r w:rsidR="00C54659">
              <w:rPr>
                <w:sz w:val="20"/>
                <w:szCs w:val="20"/>
              </w:rPr>
              <w:t xml:space="preserve">local governments located in the </w:t>
            </w:r>
            <w:r>
              <w:rPr>
                <w:sz w:val="20"/>
                <w:szCs w:val="20"/>
              </w:rPr>
              <w:t xml:space="preserve">Upper Susquehanna watershed. </w:t>
            </w:r>
          </w:p>
        </w:tc>
        <w:tc>
          <w:tcPr>
            <w:tcW w:w="5040" w:type="dxa"/>
          </w:tcPr>
          <w:p w14:paraId="2DC3A95D" w14:textId="7791E8E0" w:rsidR="00740E70" w:rsidRPr="008C4BDF" w:rsidRDefault="007A66CC" w:rsidP="00583A33">
            <w:pPr>
              <w:rPr>
                <w:sz w:val="20"/>
                <w:szCs w:val="20"/>
              </w:rPr>
            </w:pPr>
            <w:r>
              <w:rPr>
                <w:sz w:val="20"/>
                <w:szCs w:val="20"/>
              </w:rPr>
              <w:t xml:space="preserve">Could potentially engage with local or regional planning boards to discuss opportunities to </w:t>
            </w:r>
            <w:r w:rsidR="007122A7">
              <w:rPr>
                <w:sz w:val="20"/>
                <w:szCs w:val="20"/>
              </w:rPr>
              <w:t>incorporate RFB into planning efforts.</w:t>
            </w:r>
            <w:r w:rsidR="004A43AA">
              <w:rPr>
                <w:sz w:val="20"/>
                <w:szCs w:val="20"/>
              </w:rPr>
              <w:t xml:space="preserve">  Engagement with local municipal officials should be regarding the entire stream corridor.</w:t>
            </w:r>
          </w:p>
        </w:tc>
      </w:tr>
      <w:tr w:rsidR="00740E70" w:rsidRPr="008C4BDF" w14:paraId="5037F2B0" w14:textId="77777777" w:rsidTr="00583A33">
        <w:tc>
          <w:tcPr>
            <w:tcW w:w="3775" w:type="dxa"/>
          </w:tcPr>
          <w:p w14:paraId="62EA5209" w14:textId="77777777" w:rsidR="00740E70" w:rsidRPr="008C4BDF" w:rsidRDefault="00740E70" w:rsidP="00583A33">
            <w:pPr>
              <w:rPr>
                <w:sz w:val="20"/>
                <w:szCs w:val="20"/>
              </w:rPr>
            </w:pPr>
            <w:r w:rsidRPr="008C4BDF">
              <w:rPr>
                <w:sz w:val="20"/>
                <w:szCs w:val="20"/>
              </w:rPr>
              <w:t xml:space="preserve">Information on where to prioritize buffer plantings based on areas with the highest potential impact, the greatest opportunity, or other criteria  </w:t>
            </w:r>
          </w:p>
        </w:tc>
        <w:tc>
          <w:tcPr>
            <w:tcW w:w="4320" w:type="dxa"/>
          </w:tcPr>
          <w:p w14:paraId="5259FF48" w14:textId="092CD310" w:rsidR="00740E70" w:rsidRPr="008C4BDF" w:rsidRDefault="000075AA" w:rsidP="00583A33">
            <w:pPr>
              <w:rPr>
                <w:sz w:val="20"/>
                <w:szCs w:val="20"/>
              </w:rPr>
            </w:pPr>
            <w:r>
              <w:rPr>
                <w:sz w:val="20"/>
                <w:szCs w:val="20"/>
              </w:rPr>
              <w:t xml:space="preserve">USC has tools and information to identify and prioritize RFB projects. </w:t>
            </w:r>
          </w:p>
        </w:tc>
        <w:tc>
          <w:tcPr>
            <w:tcW w:w="5040" w:type="dxa"/>
          </w:tcPr>
          <w:p w14:paraId="61A34917" w14:textId="775B3807" w:rsidR="00740E70" w:rsidRPr="008C4BDF" w:rsidRDefault="000075AA" w:rsidP="00583A33">
            <w:pPr>
              <w:rPr>
                <w:sz w:val="20"/>
                <w:szCs w:val="20"/>
              </w:rPr>
            </w:pPr>
            <w:r w:rsidRPr="000075AA">
              <w:rPr>
                <w:sz w:val="20"/>
                <w:szCs w:val="20"/>
              </w:rPr>
              <w:t xml:space="preserve">No additional needs or challenges related to </w:t>
            </w:r>
            <w:r>
              <w:rPr>
                <w:sz w:val="20"/>
                <w:szCs w:val="20"/>
              </w:rPr>
              <w:t xml:space="preserve">RFB prioritization information </w:t>
            </w:r>
            <w:r w:rsidRPr="000075AA">
              <w:rPr>
                <w:sz w:val="20"/>
                <w:szCs w:val="20"/>
              </w:rPr>
              <w:t>specifically addressed during discussion.</w:t>
            </w:r>
          </w:p>
        </w:tc>
      </w:tr>
      <w:tr w:rsidR="00740E70" w:rsidRPr="008C4BDF" w14:paraId="15294476" w14:textId="77777777" w:rsidTr="00583A33">
        <w:tc>
          <w:tcPr>
            <w:tcW w:w="3775" w:type="dxa"/>
          </w:tcPr>
          <w:p w14:paraId="0D662308" w14:textId="77777777" w:rsidR="00740E70" w:rsidRPr="008C4BDF" w:rsidRDefault="00740E70" w:rsidP="00583A33">
            <w:pPr>
              <w:rPr>
                <w:sz w:val="20"/>
                <w:szCs w:val="20"/>
              </w:rPr>
            </w:pPr>
            <w:r w:rsidRPr="00F86316">
              <w:rPr>
                <w:sz w:val="20"/>
                <w:szCs w:val="20"/>
              </w:rPr>
              <w:lastRenderedPageBreak/>
              <w:t>Adequate supply of trees and planting tubes</w:t>
            </w:r>
          </w:p>
        </w:tc>
        <w:tc>
          <w:tcPr>
            <w:tcW w:w="4320" w:type="dxa"/>
          </w:tcPr>
          <w:p w14:paraId="225A9C43" w14:textId="0A7009B5" w:rsidR="00740E70" w:rsidRPr="008C4BDF" w:rsidRDefault="00AE1CAF" w:rsidP="00583A33">
            <w:pPr>
              <w:rPr>
                <w:sz w:val="20"/>
                <w:szCs w:val="20"/>
              </w:rPr>
            </w:pPr>
            <w:r>
              <w:rPr>
                <w:sz w:val="20"/>
                <w:szCs w:val="20"/>
              </w:rPr>
              <w:t xml:space="preserve">USC </w:t>
            </w:r>
            <w:r w:rsidR="00EF5620">
              <w:rPr>
                <w:sz w:val="20"/>
                <w:szCs w:val="20"/>
              </w:rPr>
              <w:t xml:space="preserve">relies on private nurseries to meet demand with </w:t>
            </w:r>
            <w:r>
              <w:rPr>
                <w:sz w:val="20"/>
                <w:szCs w:val="20"/>
              </w:rPr>
              <w:t xml:space="preserve">state nursery trees </w:t>
            </w:r>
            <w:r w:rsidR="00EF5620">
              <w:rPr>
                <w:sz w:val="20"/>
                <w:szCs w:val="20"/>
              </w:rPr>
              <w:t xml:space="preserve">filling any gaps. </w:t>
            </w:r>
          </w:p>
        </w:tc>
        <w:tc>
          <w:tcPr>
            <w:tcW w:w="5040" w:type="dxa"/>
          </w:tcPr>
          <w:p w14:paraId="09296C38" w14:textId="01206434" w:rsidR="00740E70" w:rsidRPr="008C4BDF" w:rsidRDefault="00D20095" w:rsidP="00583A33">
            <w:pPr>
              <w:rPr>
                <w:sz w:val="20"/>
                <w:szCs w:val="20"/>
              </w:rPr>
            </w:pPr>
            <w:r>
              <w:rPr>
                <w:sz w:val="20"/>
                <w:szCs w:val="20"/>
              </w:rPr>
              <w:t>I</w:t>
            </w:r>
            <w:r w:rsidR="001942DB">
              <w:rPr>
                <w:sz w:val="20"/>
                <w:szCs w:val="20"/>
              </w:rPr>
              <w:t>t is unclear if supply will become an issue if RFB demand expands</w:t>
            </w:r>
            <w:r w:rsidR="00C02A59">
              <w:rPr>
                <w:sz w:val="20"/>
                <w:szCs w:val="20"/>
              </w:rPr>
              <w:t xml:space="preserve"> over time.</w:t>
            </w:r>
          </w:p>
        </w:tc>
      </w:tr>
    </w:tbl>
    <w:p w14:paraId="6B342B78" w14:textId="77777777" w:rsidR="00740E70" w:rsidRDefault="00740E70" w:rsidP="00BF5D76"/>
    <w:sectPr w:rsidR="00740E70" w:rsidSect="00907E0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F3B05" w14:textId="77777777" w:rsidR="009C7A26" w:rsidRDefault="009C7A26" w:rsidP="00604EAD">
      <w:pPr>
        <w:spacing w:after="0" w:line="240" w:lineRule="auto"/>
      </w:pPr>
      <w:r>
        <w:separator/>
      </w:r>
    </w:p>
  </w:endnote>
  <w:endnote w:type="continuationSeparator" w:id="0">
    <w:p w14:paraId="7C35ADAF" w14:textId="77777777" w:rsidR="009C7A26" w:rsidRDefault="009C7A26" w:rsidP="00604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156160"/>
      <w:docPartObj>
        <w:docPartGallery w:val="Page Numbers (Bottom of Page)"/>
        <w:docPartUnique/>
      </w:docPartObj>
    </w:sdtPr>
    <w:sdtEndPr>
      <w:rPr>
        <w:noProof/>
      </w:rPr>
    </w:sdtEndPr>
    <w:sdtContent>
      <w:p w14:paraId="49738954" w14:textId="4C847351" w:rsidR="00604EAD" w:rsidRDefault="00604EAD">
        <w:pPr>
          <w:pStyle w:val="Footer"/>
          <w:jc w:val="right"/>
        </w:pPr>
        <w:r>
          <w:fldChar w:fldCharType="begin"/>
        </w:r>
        <w:r>
          <w:instrText xml:space="preserve"> PAGE   \* MERGEFORMAT </w:instrText>
        </w:r>
        <w:r>
          <w:fldChar w:fldCharType="separate"/>
        </w:r>
        <w:r w:rsidR="00793388">
          <w:rPr>
            <w:noProof/>
          </w:rPr>
          <w:t>9</w:t>
        </w:r>
        <w:r>
          <w:rPr>
            <w:noProof/>
          </w:rPr>
          <w:fldChar w:fldCharType="end"/>
        </w:r>
      </w:p>
    </w:sdtContent>
  </w:sdt>
  <w:p w14:paraId="09E422DF" w14:textId="77777777" w:rsidR="00604EAD" w:rsidRDefault="00604E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586F8" w14:textId="77777777" w:rsidR="009C7A26" w:rsidRDefault="009C7A26" w:rsidP="00604EAD">
      <w:pPr>
        <w:spacing w:after="0" w:line="240" w:lineRule="auto"/>
      </w:pPr>
      <w:r>
        <w:separator/>
      </w:r>
    </w:p>
  </w:footnote>
  <w:footnote w:type="continuationSeparator" w:id="0">
    <w:p w14:paraId="21CF3B23" w14:textId="77777777" w:rsidR="009C7A26" w:rsidRDefault="009C7A26" w:rsidP="00604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97CAC"/>
    <w:multiLevelType w:val="hybridMultilevel"/>
    <w:tmpl w:val="4900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18021D"/>
    <w:multiLevelType w:val="hybridMultilevel"/>
    <w:tmpl w:val="96B41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07981"/>
    <w:multiLevelType w:val="hybridMultilevel"/>
    <w:tmpl w:val="1FCEA97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EDC4707"/>
    <w:multiLevelType w:val="hybridMultilevel"/>
    <w:tmpl w:val="26C0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C206A"/>
    <w:multiLevelType w:val="hybridMultilevel"/>
    <w:tmpl w:val="9B42C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9D66D0"/>
    <w:multiLevelType w:val="hybridMultilevel"/>
    <w:tmpl w:val="F9EEBD42"/>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3EA2E52"/>
    <w:multiLevelType w:val="hybridMultilevel"/>
    <w:tmpl w:val="65CC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24231"/>
    <w:multiLevelType w:val="hybridMultilevel"/>
    <w:tmpl w:val="2F80A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70256"/>
    <w:multiLevelType w:val="hybridMultilevel"/>
    <w:tmpl w:val="A756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5612E"/>
    <w:multiLevelType w:val="hybridMultilevel"/>
    <w:tmpl w:val="BB7C236C"/>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9950E76"/>
    <w:multiLevelType w:val="hybridMultilevel"/>
    <w:tmpl w:val="CB285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8E5E60"/>
    <w:multiLevelType w:val="hybridMultilevel"/>
    <w:tmpl w:val="858E2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341F7"/>
    <w:multiLevelType w:val="hybridMultilevel"/>
    <w:tmpl w:val="A928D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E387A"/>
    <w:multiLevelType w:val="hybridMultilevel"/>
    <w:tmpl w:val="CB0AD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701AB6"/>
    <w:multiLevelType w:val="hybridMultilevel"/>
    <w:tmpl w:val="FD10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910D19"/>
    <w:multiLevelType w:val="hybridMultilevel"/>
    <w:tmpl w:val="6BECC532"/>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52A235D"/>
    <w:multiLevelType w:val="hybridMultilevel"/>
    <w:tmpl w:val="BC9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321C7C"/>
    <w:multiLevelType w:val="hybridMultilevel"/>
    <w:tmpl w:val="15EA1E0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A961EE7"/>
    <w:multiLevelType w:val="hybridMultilevel"/>
    <w:tmpl w:val="73FAA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7B0CF9"/>
    <w:multiLevelType w:val="hybridMultilevel"/>
    <w:tmpl w:val="A6F22D7E"/>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0731505"/>
    <w:multiLevelType w:val="hybridMultilevel"/>
    <w:tmpl w:val="4FA87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4A2B51"/>
    <w:multiLevelType w:val="hybridMultilevel"/>
    <w:tmpl w:val="110417AE"/>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54E558D"/>
    <w:multiLevelType w:val="hybridMultilevel"/>
    <w:tmpl w:val="7128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464385"/>
    <w:multiLevelType w:val="hybridMultilevel"/>
    <w:tmpl w:val="EB942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149DB"/>
    <w:multiLevelType w:val="hybridMultilevel"/>
    <w:tmpl w:val="404294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735084"/>
    <w:multiLevelType w:val="hybridMultilevel"/>
    <w:tmpl w:val="53765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AD4766"/>
    <w:multiLevelType w:val="hybridMultilevel"/>
    <w:tmpl w:val="D062FC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4F1F94"/>
    <w:multiLevelType w:val="hybridMultilevel"/>
    <w:tmpl w:val="55925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6365A9"/>
    <w:multiLevelType w:val="hybridMultilevel"/>
    <w:tmpl w:val="B522582C"/>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2"/>
  </w:num>
  <w:num w:numId="2">
    <w:abstractNumId w:val="13"/>
  </w:num>
  <w:num w:numId="3">
    <w:abstractNumId w:val="8"/>
  </w:num>
  <w:num w:numId="4">
    <w:abstractNumId w:val="6"/>
  </w:num>
  <w:num w:numId="5">
    <w:abstractNumId w:val="14"/>
  </w:num>
  <w:num w:numId="6">
    <w:abstractNumId w:val="3"/>
  </w:num>
  <w:num w:numId="7">
    <w:abstractNumId w:val="16"/>
  </w:num>
  <w:num w:numId="8">
    <w:abstractNumId w:val="25"/>
  </w:num>
  <w:num w:numId="9">
    <w:abstractNumId w:val="24"/>
  </w:num>
  <w:num w:numId="10">
    <w:abstractNumId w:val="0"/>
  </w:num>
  <w:num w:numId="11">
    <w:abstractNumId w:val="21"/>
  </w:num>
  <w:num w:numId="12">
    <w:abstractNumId w:val="27"/>
  </w:num>
  <w:num w:numId="13">
    <w:abstractNumId w:val="10"/>
  </w:num>
  <w:num w:numId="14">
    <w:abstractNumId w:val="12"/>
  </w:num>
  <w:num w:numId="15">
    <w:abstractNumId w:val="28"/>
  </w:num>
  <w:num w:numId="16">
    <w:abstractNumId w:val="19"/>
  </w:num>
  <w:num w:numId="17">
    <w:abstractNumId w:val="20"/>
  </w:num>
  <w:num w:numId="18">
    <w:abstractNumId w:val="26"/>
  </w:num>
  <w:num w:numId="19">
    <w:abstractNumId w:val="18"/>
  </w:num>
  <w:num w:numId="20">
    <w:abstractNumId w:val="15"/>
  </w:num>
  <w:num w:numId="21">
    <w:abstractNumId w:val="1"/>
  </w:num>
  <w:num w:numId="22">
    <w:abstractNumId w:val="5"/>
  </w:num>
  <w:num w:numId="23">
    <w:abstractNumId w:val="4"/>
  </w:num>
  <w:num w:numId="24">
    <w:abstractNumId w:val="2"/>
  </w:num>
  <w:num w:numId="25">
    <w:abstractNumId w:val="23"/>
  </w:num>
  <w:num w:numId="26">
    <w:abstractNumId w:val="9"/>
  </w:num>
  <w:num w:numId="27">
    <w:abstractNumId w:val="11"/>
  </w:num>
  <w:num w:numId="28">
    <w:abstractNumId w:val="17"/>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A24"/>
    <w:rsid w:val="0000152D"/>
    <w:rsid w:val="000039ED"/>
    <w:rsid w:val="00006DD5"/>
    <w:rsid w:val="000075AA"/>
    <w:rsid w:val="00015BC6"/>
    <w:rsid w:val="00025BF6"/>
    <w:rsid w:val="00031D2F"/>
    <w:rsid w:val="0003325F"/>
    <w:rsid w:val="00033FB8"/>
    <w:rsid w:val="00034EF9"/>
    <w:rsid w:val="000459CD"/>
    <w:rsid w:val="00045E9C"/>
    <w:rsid w:val="00046011"/>
    <w:rsid w:val="00046AEB"/>
    <w:rsid w:val="00046E70"/>
    <w:rsid w:val="00050EEB"/>
    <w:rsid w:val="00050F91"/>
    <w:rsid w:val="00055582"/>
    <w:rsid w:val="00062503"/>
    <w:rsid w:val="00063332"/>
    <w:rsid w:val="00072A5C"/>
    <w:rsid w:val="00073A64"/>
    <w:rsid w:val="0007690D"/>
    <w:rsid w:val="00082E13"/>
    <w:rsid w:val="00084D49"/>
    <w:rsid w:val="00084FEB"/>
    <w:rsid w:val="00086F0F"/>
    <w:rsid w:val="0009298A"/>
    <w:rsid w:val="000951DF"/>
    <w:rsid w:val="0009523D"/>
    <w:rsid w:val="000A4862"/>
    <w:rsid w:val="000E39DC"/>
    <w:rsid w:val="000E3DCD"/>
    <w:rsid w:val="000E42D8"/>
    <w:rsid w:val="000F44A8"/>
    <w:rsid w:val="000F61C3"/>
    <w:rsid w:val="000F718A"/>
    <w:rsid w:val="000F785E"/>
    <w:rsid w:val="0010336D"/>
    <w:rsid w:val="00110F39"/>
    <w:rsid w:val="00115B84"/>
    <w:rsid w:val="00117F37"/>
    <w:rsid w:val="00124B24"/>
    <w:rsid w:val="0012756D"/>
    <w:rsid w:val="00127EB9"/>
    <w:rsid w:val="00133B2D"/>
    <w:rsid w:val="00134DA1"/>
    <w:rsid w:val="0013738D"/>
    <w:rsid w:val="00140C45"/>
    <w:rsid w:val="00141DC7"/>
    <w:rsid w:val="00141FC5"/>
    <w:rsid w:val="0014239F"/>
    <w:rsid w:val="00143969"/>
    <w:rsid w:val="00144784"/>
    <w:rsid w:val="00157865"/>
    <w:rsid w:val="00167D4D"/>
    <w:rsid w:val="00171CF1"/>
    <w:rsid w:val="00173A24"/>
    <w:rsid w:val="00175FA6"/>
    <w:rsid w:val="00177B73"/>
    <w:rsid w:val="00181949"/>
    <w:rsid w:val="00182269"/>
    <w:rsid w:val="00183111"/>
    <w:rsid w:val="00185F8F"/>
    <w:rsid w:val="0018636F"/>
    <w:rsid w:val="00192259"/>
    <w:rsid w:val="001942DB"/>
    <w:rsid w:val="00196078"/>
    <w:rsid w:val="0019643A"/>
    <w:rsid w:val="001B0341"/>
    <w:rsid w:val="001C0077"/>
    <w:rsid w:val="001D193A"/>
    <w:rsid w:val="001D320C"/>
    <w:rsid w:val="001D427B"/>
    <w:rsid w:val="001E07FF"/>
    <w:rsid w:val="001E4598"/>
    <w:rsid w:val="0020199C"/>
    <w:rsid w:val="00202353"/>
    <w:rsid w:val="00213388"/>
    <w:rsid w:val="00213E70"/>
    <w:rsid w:val="0022634E"/>
    <w:rsid w:val="00230018"/>
    <w:rsid w:val="00232D02"/>
    <w:rsid w:val="00234BD8"/>
    <w:rsid w:val="00236D4B"/>
    <w:rsid w:val="00236EF6"/>
    <w:rsid w:val="00245935"/>
    <w:rsid w:val="0025442F"/>
    <w:rsid w:val="00262C35"/>
    <w:rsid w:val="002634DD"/>
    <w:rsid w:val="00266FA7"/>
    <w:rsid w:val="00285B88"/>
    <w:rsid w:val="00290788"/>
    <w:rsid w:val="00297167"/>
    <w:rsid w:val="00297B36"/>
    <w:rsid w:val="002A16A1"/>
    <w:rsid w:val="002A18A2"/>
    <w:rsid w:val="002A6EC4"/>
    <w:rsid w:val="002A73C1"/>
    <w:rsid w:val="002B1F9D"/>
    <w:rsid w:val="002B4B96"/>
    <w:rsid w:val="002B6CD1"/>
    <w:rsid w:val="002C0D4F"/>
    <w:rsid w:val="002D03AA"/>
    <w:rsid w:val="002D2FAB"/>
    <w:rsid w:val="002D3FAC"/>
    <w:rsid w:val="002D663E"/>
    <w:rsid w:val="002E156D"/>
    <w:rsid w:val="002E4554"/>
    <w:rsid w:val="002E77EE"/>
    <w:rsid w:val="002F364A"/>
    <w:rsid w:val="002F6100"/>
    <w:rsid w:val="002F7DFF"/>
    <w:rsid w:val="0030075D"/>
    <w:rsid w:val="00300F1B"/>
    <w:rsid w:val="00304816"/>
    <w:rsid w:val="0030788A"/>
    <w:rsid w:val="00321DD5"/>
    <w:rsid w:val="00322CA7"/>
    <w:rsid w:val="00325C97"/>
    <w:rsid w:val="0033694B"/>
    <w:rsid w:val="003503CA"/>
    <w:rsid w:val="003608DB"/>
    <w:rsid w:val="00364CE8"/>
    <w:rsid w:val="00367E08"/>
    <w:rsid w:val="0039750C"/>
    <w:rsid w:val="003A17D9"/>
    <w:rsid w:val="003A5A8D"/>
    <w:rsid w:val="003B2F09"/>
    <w:rsid w:val="003D0DA8"/>
    <w:rsid w:val="003D4573"/>
    <w:rsid w:val="003D7DAD"/>
    <w:rsid w:val="003F64DD"/>
    <w:rsid w:val="00401505"/>
    <w:rsid w:val="00405333"/>
    <w:rsid w:val="00415495"/>
    <w:rsid w:val="0042209B"/>
    <w:rsid w:val="00426EB9"/>
    <w:rsid w:val="00434611"/>
    <w:rsid w:val="00436196"/>
    <w:rsid w:val="0044253C"/>
    <w:rsid w:val="00446668"/>
    <w:rsid w:val="00450C7B"/>
    <w:rsid w:val="00463322"/>
    <w:rsid w:val="00464297"/>
    <w:rsid w:val="00477009"/>
    <w:rsid w:val="00491D12"/>
    <w:rsid w:val="004A43AA"/>
    <w:rsid w:val="004A6C80"/>
    <w:rsid w:val="004B03DF"/>
    <w:rsid w:val="004D58DA"/>
    <w:rsid w:val="004E4C76"/>
    <w:rsid w:val="004F0D6F"/>
    <w:rsid w:val="004F4508"/>
    <w:rsid w:val="004F66BD"/>
    <w:rsid w:val="00501E90"/>
    <w:rsid w:val="00510A23"/>
    <w:rsid w:val="00515D8D"/>
    <w:rsid w:val="00517B6A"/>
    <w:rsid w:val="005275A6"/>
    <w:rsid w:val="00532699"/>
    <w:rsid w:val="005357CF"/>
    <w:rsid w:val="0053713F"/>
    <w:rsid w:val="00541A10"/>
    <w:rsid w:val="00542FCF"/>
    <w:rsid w:val="005507B4"/>
    <w:rsid w:val="00553C82"/>
    <w:rsid w:val="00554C80"/>
    <w:rsid w:val="00571990"/>
    <w:rsid w:val="005726FE"/>
    <w:rsid w:val="005800A8"/>
    <w:rsid w:val="00581139"/>
    <w:rsid w:val="00581A16"/>
    <w:rsid w:val="00581A91"/>
    <w:rsid w:val="00597627"/>
    <w:rsid w:val="005A2DC8"/>
    <w:rsid w:val="005B1732"/>
    <w:rsid w:val="005B1EB9"/>
    <w:rsid w:val="005B4810"/>
    <w:rsid w:val="005C53E2"/>
    <w:rsid w:val="005C64A3"/>
    <w:rsid w:val="005D178A"/>
    <w:rsid w:val="005D1FA5"/>
    <w:rsid w:val="005D4C1F"/>
    <w:rsid w:val="005E3062"/>
    <w:rsid w:val="005E33C8"/>
    <w:rsid w:val="005E425E"/>
    <w:rsid w:val="005E4BC8"/>
    <w:rsid w:val="005E56D4"/>
    <w:rsid w:val="005F3F48"/>
    <w:rsid w:val="005F56D8"/>
    <w:rsid w:val="005F7222"/>
    <w:rsid w:val="00604EAD"/>
    <w:rsid w:val="00615705"/>
    <w:rsid w:val="00616853"/>
    <w:rsid w:val="00617A34"/>
    <w:rsid w:val="00617A3F"/>
    <w:rsid w:val="006310BA"/>
    <w:rsid w:val="006351F2"/>
    <w:rsid w:val="0063628A"/>
    <w:rsid w:val="00636786"/>
    <w:rsid w:val="00642F92"/>
    <w:rsid w:val="00653F3D"/>
    <w:rsid w:val="0065511E"/>
    <w:rsid w:val="00656E82"/>
    <w:rsid w:val="00660CD1"/>
    <w:rsid w:val="00663CE8"/>
    <w:rsid w:val="006666B8"/>
    <w:rsid w:val="006733F7"/>
    <w:rsid w:val="006742B5"/>
    <w:rsid w:val="006909D4"/>
    <w:rsid w:val="006909D8"/>
    <w:rsid w:val="00693EDF"/>
    <w:rsid w:val="006A2F39"/>
    <w:rsid w:val="006A69E1"/>
    <w:rsid w:val="006C7EC9"/>
    <w:rsid w:val="006D2098"/>
    <w:rsid w:val="006D748B"/>
    <w:rsid w:val="006F2E9C"/>
    <w:rsid w:val="006F6F67"/>
    <w:rsid w:val="0070574A"/>
    <w:rsid w:val="00711B83"/>
    <w:rsid w:val="007122A7"/>
    <w:rsid w:val="00714CBA"/>
    <w:rsid w:val="0071658C"/>
    <w:rsid w:val="00720268"/>
    <w:rsid w:val="00720B87"/>
    <w:rsid w:val="0072478B"/>
    <w:rsid w:val="007355B8"/>
    <w:rsid w:val="00740E70"/>
    <w:rsid w:val="00743D1B"/>
    <w:rsid w:val="00746F0D"/>
    <w:rsid w:val="00750634"/>
    <w:rsid w:val="00754BED"/>
    <w:rsid w:val="0078098F"/>
    <w:rsid w:val="007876CE"/>
    <w:rsid w:val="00793388"/>
    <w:rsid w:val="00793D87"/>
    <w:rsid w:val="00794CF3"/>
    <w:rsid w:val="0079555F"/>
    <w:rsid w:val="007957B6"/>
    <w:rsid w:val="007A0B04"/>
    <w:rsid w:val="007A4ADC"/>
    <w:rsid w:val="007A66CC"/>
    <w:rsid w:val="007B2472"/>
    <w:rsid w:val="007B3180"/>
    <w:rsid w:val="007C4F97"/>
    <w:rsid w:val="007C76BC"/>
    <w:rsid w:val="007C7FA4"/>
    <w:rsid w:val="007E1CD1"/>
    <w:rsid w:val="007E2C87"/>
    <w:rsid w:val="007E71B4"/>
    <w:rsid w:val="007F46B9"/>
    <w:rsid w:val="00803771"/>
    <w:rsid w:val="008072D9"/>
    <w:rsid w:val="00811004"/>
    <w:rsid w:val="00811A34"/>
    <w:rsid w:val="00824A0E"/>
    <w:rsid w:val="00846201"/>
    <w:rsid w:val="00850FD2"/>
    <w:rsid w:val="00854019"/>
    <w:rsid w:val="00854C8D"/>
    <w:rsid w:val="00855DDC"/>
    <w:rsid w:val="00857E0D"/>
    <w:rsid w:val="00863967"/>
    <w:rsid w:val="00870AD2"/>
    <w:rsid w:val="008728D2"/>
    <w:rsid w:val="00874267"/>
    <w:rsid w:val="008753EB"/>
    <w:rsid w:val="008760DE"/>
    <w:rsid w:val="00882DF5"/>
    <w:rsid w:val="008879EA"/>
    <w:rsid w:val="00890516"/>
    <w:rsid w:val="00897B90"/>
    <w:rsid w:val="008A6886"/>
    <w:rsid w:val="008B359A"/>
    <w:rsid w:val="008B4DBE"/>
    <w:rsid w:val="008B4F2A"/>
    <w:rsid w:val="008B5D8D"/>
    <w:rsid w:val="008C1D36"/>
    <w:rsid w:val="008D111E"/>
    <w:rsid w:val="008D5AAB"/>
    <w:rsid w:val="008E71BD"/>
    <w:rsid w:val="008F2F8E"/>
    <w:rsid w:val="008F47A2"/>
    <w:rsid w:val="008F69B3"/>
    <w:rsid w:val="00904C11"/>
    <w:rsid w:val="00907E0B"/>
    <w:rsid w:val="00916B85"/>
    <w:rsid w:val="00920CD8"/>
    <w:rsid w:val="00924EE6"/>
    <w:rsid w:val="00925624"/>
    <w:rsid w:val="00927110"/>
    <w:rsid w:val="00927784"/>
    <w:rsid w:val="009326EB"/>
    <w:rsid w:val="00936097"/>
    <w:rsid w:val="009452E8"/>
    <w:rsid w:val="009470B0"/>
    <w:rsid w:val="009474DA"/>
    <w:rsid w:val="00956651"/>
    <w:rsid w:val="00963000"/>
    <w:rsid w:val="00970D2E"/>
    <w:rsid w:val="00977126"/>
    <w:rsid w:val="00986AB8"/>
    <w:rsid w:val="009906F6"/>
    <w:rsid w:val="0099575D"/>
    <w:rsid w:val="009A0230"/>
    <w:rsid w:val="009B034D"/>
    <w:rsid w:val="009B6456"/>
    <w:rsid w:val="009C21D5"/>
    <w:rsid w:val="009C2DC3"/>
    <w:rsid w:val="009C3981"/>
    <w:rsid w:val="009C44BD"/>
    <w:rsid w:val="009C60CF"/>
    <w:rsid w:val="009C6ACD"/>
    <w:rsid w:val="009C7A26"/>
    <w:rsid w:val="009D6000"/>
    <w:rsid w:val="009D71FC"/>
    <w:rsid w:val="009F0E0C"/>
    <w:rsid w:val="00A02AC1"/>
    <w:rsid w:val="00A02F18"/>
    <w:rsid w:val="00A11C84"/>
    <w:rsid w:val="00A16DC9"/>
    <w:rsid w:val="00A21067"/>
    <w:rsid w:val="00A22FCE"/>
    <w:rsid w:val="00A24610"/>
    <w:rsid w:val="00A35B79"/>
    <w:rsid w:val="00A40402"/>
    <w:rsid w:val="00A42CB3"/>
    <w:rsid w:val="00A52514"/>
    <w:rsid w:val="00A56B3A"/>
    <w:rsid w:val="00A61455"/>
    <w:rsid w:val="00A61D0D"/>
    <w:rsid w:val="00A6346B"/>
    <w:rsid w:val="00A66D6E"/>
    <w:rsid w:val="00A91399"/>
    <w:rsid w:val="00A96866"/>
    <w:rsid w:val="00AA3B8A"/>
    <w:rsid w:val="00AA516E"/>
    <w:rsid w:val="00AB06A2"/>
    <w:rsid w:val="00AB0F0E"/>
    <w:rsid w:val="00AB33E1"/>
    <w:rsid w:val="00AB77DD"/>
    <w:rsid w:val="00AC1D0D"/>
    <w:rsid w:val="00AC70C7"/>
    <w:rsid w:val="00AD2AA4"/>
    <w:rsid w:val="00AD2EEF"/>
    <w:rsid w:val="00AD3A37"/>
    <w:rsid w:val="00AD55B5"/>
    <w:rsid w:val="00AE1CAF"/>
    <w:rsid w:val="00AF14DE"/>
    <w:rsid w:val="00B01B6D"/>
    <w:rsid w:val="00B21C3C"/>
    <w:rsid w:val="00B21DDC"/>
    <w:rsid w:val="00B23DF2"/>
    <w:rsid w:val="00B331B2"/>
    <w:rsid w:val="00B341E9"/>
    <w:rsid w:val="00B37DB0"/>
    <w:rsid w:val="00B4343C"/>
    <w:rsid w:val="00B5415C"/>
    <w:rsid w:val="00B57A3B"/>
    <w:rsid w:val="00B6153F"/>
    <w:rsid w:val="00B6506E"/>
    <w:rsid w:val="00B7356F"/>
    <w:rsid w:val="00B7525F"/>
    <w:rsid w:val="00B812B9"/>
    <w:rsid w:val="00B8682F"/>
    <w:rsid w:val="00B87100"/>
    <w:rsid w:val="00B94FCD"/>
    <w:rsid w:val="00B957C8"/>
    <w:rsid w:val="00BA39B1"/>
    <w:rsid w:val="00BB4725"/>
    <w:rsid w:val="00BB696F"/>
    <w:rsid w:val="00BC00E7"/>
    <w:rsid w:val="00BC17C0"/>
    <w:rsid w:val="00BC367B"/>
    <w:rsid w:val="00BC3FF8"/>
    <w:rsid w:val="00BC6A59"/>
    <w:rsid w:val="00BD2A0C"/>
    <w:rsid w:val="00BD5137"/>
    <w:rsid w:val="00BD7D8B"/>
    <w:rsid w:val="00BF2532"/>
    <w:rsid w:val="00BF467D"/>
    <w:rsid w:val="00BF46B6"/>
    <w:rsid w:val="00BF5D76"/>
    <w:rsid w:val="00C020AB"/>
    <w:rsid w:val="00C0240B"/>
    <w:rsid w:val="00C02A59"/>
    <w:rsid w:val="00C12A1E"/>
    <w:rsid w:val="00C149E4"/>
    <w:rsid w:val="00C14C7D"/>
    <w:rsid w:val="00C2216D"/>
    <w:rsid w:val="00C26B7A"/>
    <w:rsid w:val="00C26D89"/>
    <w:rsid w:val="00C3145E"/>
    <w:rsid w:val="00C31557"/>
    <w:rsid w:val="00C33D75"/>
    <w:rsid w:val="00C4001A"/>
    <w:rsid w:val="00C44826"/>
    <w:rsid w:val="00C473FD"/>
    <w:rsid w:val="00C50AAE"/>
    <w:rsid w:val="00C54659"/>
    <w:rsid w:val="00C56988"/>
    <w:rsid w:val="00C57E28"/>
    <w:rsid w:val="00C60C39"/>
    <w:rsid w:val="00C73FAA"/>
    <w:rsid w:val="00C84AEC"/>
    <w:rsid w:val="00C85D93"/>
    <w:rsid w:val="00C932C6"/>
    <w:rsid w:val="00C93671"/>
    <w:rsid w:val="00C93F90"/>
    <w:rsid w:val="00CB0986"/>
    <w:rsid w:val="00CC15F0"/>
    <w:rsid w:val="00CC191A"/>
    <w:rsid w:val="00CC322F"/>
    <w:rsid w:val="00CC3A30"/>
    <w:rsid w:val="00CD5683"/>
    <w:rsid w:val="00CE216A"/>
    <w:rsid w:val="00CF093A"/>
    <w:rsid w:val="00CF0E9A"/>
    <w:rsid w:val="00CF34D0"/>
    <w:rsid w:val="00CF358F"/>
    <w:rsid w:val="00D02211"/>
    <w:rsid w:val="00D02932"/>
    <w:rsid w:val="00D05143"/>
    <w:rsid w:val="00D1299D"/>
    <w:rsid w:val="00D12E6A"/>
    <w:rsid w:val="00D1388C"/>
    <w:rsid w:val="00D139D5"/>
    <w:rsid w:val="00D1632B"/>
    <w:rsid w:val="00D20095"/>
    <w:rsid w:val="00D26C04"/>
    <w:rsid w:val="00D31DBB"/>
    <w:rsid w:val="00D33292"/>
    <w:rsid w:val="00D376D3"/>
    <w:rsid w:val="00D43118"/>
    <w:rsid w:val="00D43EEE"/>
    <w:rsid w:val="00D501D5"/>
    <w:rsid w:val="00D559CB"/>
    <w:rsid w:val="00D6716A"/>
    <w:rsid w:val="00D748CB"/>
    <w:rsid w:val="00D802E4"/>
    <w:rsid w:val="00D872E8"/>
    <w:rsid w:val="00D87B61"/>
    <w:rsid w:val="00D91E2C"/>
    <w:rsid w:val="00D921A5"/>
    <w:rsid w:val="00DA00F7"/>
    <w:rsid w:val="00DA33AE"/>
    <w:rsid w:val="00DA35D2"/>
    <w:rsid w:val="00DB0218"/>
    <w:rsid w:val="00DC57A2"/>
    <w:rsid w:val="00DD5E30"/>
    <w:rsid w:val="00DD6E4C"/>
    <w:rsid w:val="00DE0A06"/>
    <w:rsid w:val="00DE2AA6"/>
    <w:rsid w:val="00DF06A1"/>
    <w:rsid w:val="00DF20E9"/>
    <w:rsid w:val="00E05B65"/>
    <w:rsid w:val="00E1095B"/>
    <w:rsid w:val="00E221DD"/>
    <w:rsid w:val="00E24CAF"/>
    <w:rsid w:val="00E26E5E"/>
    <w:rsid w:val="00E33AF6"/>
    <w:rsid w:val="00E47079"/>
    <w:rsid w:val="00E53304"/>
    <w:rsid w:val="00E60469"/>
    <w:rsid w:val="00E653A8"/>
    <w:rsid w:val="00E65692"/>
    <w:rsid w:val="00E82587"/>
    <w:rsid w:val="00E82BB2"/>
    <w:rsid w:val="00E873E2"/>
    <w:rsid w:val="00E90CDF"/>
    <w:rsid w:val="00E93DDA"/>
    <w:rsid w:val="00EA0AEB"/>
    <w:rsid w:val="00EA1F96"/>
    <w:rsid w:val="00EA500F"/>
    <w:rsid w:val="00EA5782"/>
    <w:rsid w:val="00EB0640"/>
    <w:rsid w:val="00EB59B6"/>
    <w:rsid w:val="00ED3371"/>
    <w:rsid w:val="00ED36FC"/>
    <w:rsid w:val="00EF05C5"/>
    <w:rsid w:val="00EF2AAB"/>
    <w:rsid w:val="00EF5620"/>
    <w:rsid w:val="00F02881"/>
    <w:rsid w:val="00F12D6B"/>
    <w:rsid w:val="00F149C5"/>
    <w:rsid w:val="00F15FE2"/>
    <w:rsid w:val="00F23F6B"/>
    <w:rsid w:val="00F24423"/>
    <w:rsid w:val="00F25E32"/>
    <w:rsid w:val="00F26713"/>
    <w:rsid w:val="00F314BD"/>
    <w:rsid w:val="00F339F9"/>
    <w:rsid w:val="00F34631"/>
    <w:rsid w:val="00F408A6"/>
    <w:rsid w:val="00F4313D"/>
    <w:rsid w:val="00F43531"/>
    <w:rsid w:val="00F45063"/>
    <w:rsid w:val="00F4666D"/>
    <w:rsid w:val="00F4670A"/>
    <w:rsid w:val="00F55CBA"/>
    <w:rsid w:val="00F57EEF"/>
    <w:rsid w:val="00F60749"/>
    <w:rsid w:val="00F670A3"/>
    <w:rsid w:val="00F73A04"/>
    <w:rsid w:val="00F754A9"/>
    <w:rsid w:val="00F80B23"/>
    <w:rsid w:val="00F821B9"/>
    <w:rsid w:val="00FA3977"/>
    <w:rsid w:val="00FA4912"/>
    <w:rsid w:val="00FC04E8"/>
    <w:rsid w:val="00FC19B3"/>
    <w:rsid w:val="00FC6DD7"/>
    <w:rsid w:val="00FE3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3BCF5"/>
  <w15:chartTrackingRefBased/>
  <w15:docId w15:val="{86A410CD-3CA2-4F2B-8B98-5759A9B2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57CF"/>
    <w:rPr>
      <w:sz w:val="16"/>
      <w:szCs w:val="16"/>
    </w:rPr>
  </w:style>
  <w:style w:type="paragraph" w:styleId="CommentText">
    <w:name w:val="annotation text"/>
    <w:basedOn w:val="Normal"/>
    <w:link w:val="CommentTextChar"/>
    <w:uiPriority w:val="99"/>
    <w:unhideWhenUsed/>
    <w:rsid w:val="005357CF"/>
    <w:pPr>
      <w:spacing w:line="240" w:lineRule="auto"/>
    </w:pPr>
    <w:rPr>
      <w:sz w:val="20"/>
      <w:szCs w:val="20"/>
    </w:rPr>
  </w:style>
  <w:style w:type="character" w:customStyle="1" w:styleId="CommentTextChar">
    <w:name w:val="Comment Text Char"/>
    <w:basedOn w:val="DefaultParagraphFont"/>
    <w:link w:val="CommentText"/>
    <w:uiPriority w:val="99"/>
    <w:rsid w:val="005357CF"/>
    <w:rPr>
      <w:sz w:val="20"/>
      <w:szCs w:val="20"/>
    </w:rPr>
  </w:style>
  <w:style w:type="paragraph" w:styleId="CommentSubject">
    <w:name w:val="annotation subject"/>
    <w:basedOn w:val="CommentText"/>
    <w:next w:val="CommentText"/>
    <w:link w:val="CommentSubjectChar"/>
    <w:uiPriority w:val="99"/>
    <w:semiHidden/>
    <w:unhideWhenUsed/>
    <w:rsid w:val="005357CF"/>
    <w:rPr>
      <w:b/>
      <w:bCs/>
    </w:rPr>
  </w:style>
  <w:style w:type="character" w:customStyle="1" w:styleId="CommentSubjectChar">
    <w:name w:val="Comment Subject Char"/>
    <w:basedOn w:val="CommentTextChar"/>
    <w:link w:val="CommentSubject"/>
    <w:uiPriority w:val="99"/>
    <w:semiHidden/>
    <w:rsid w:val="005357CF"/>
    <w:rPr>
      <w:b/>
      <w:bCs/>
      <w:sz w:val="20"/>
      <w:szCs w:val="20"/>
    </w:rPr>
  </w:style>
  <w:style w:type="paragraph" w:styleId="ListParagraph">
    <w:name w:val="List Paragraph"/>
    <w:basedOn w:val="Normal"/>
    <w:uiPriority w:val="34"/>
    <w:qFormat/>
    <w:rsid w:val="008A6886"/>
    <w:pPr>
      <w:ind w:left="720"/>
      <w:contextualSpacing/>
    </w:pPr>
  </w:style>
  <w:style w:type="paragraph" w:styleId="Header">
    <w:name w:val="header"/>
    <w:basedOn w:val="Normal"/>
    <w:link w:val="HeaderChar"/>
    <w:uiPriority w:val="99"/>
    <w:unhideWhenUsed/>
    <w:rsid w:val="00604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EAD"/>
  </w:style>
  <w:style w:type="paragraph" w:styleId="Footer">
    <w:name w:val="footer"/>
    <w:basedOn w:val="Normal"/>
    <w:link w:val="FooterChar"/>
    <w:uiPriority w:val="99"/>
    <w:unhideWhenUsed/>
    <w:rsid w:val="00604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EAD"/>
  </w:style>
  <w:style w:type="paragraph" w:styleId="Revision">
    <w:name w:val="Revision"/>
    <w:hidden/>
    <w:uiPriority w:val="99"/>
    <w:semiHidden/>
    <w:rsid w:val="00055582"/>
    <w:pPr>
      <w:spacing w:after="0" w:line="240" w:lineRule="auto"/>
    </w:pPr>
  </w:style>
  <w:style w:type="table" w:styleId="TableGrid">
    <w:name w:val="Table Grid"/>
    <w:basedOn w:val="TableNormal"/>
    <w:uiPriority w:val="39"/>
    <w:rsid w:val="00740E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90CDF"/>
    <w:rPr>
      <w:color w:val="0563C1" w:themeColor="hyperlink"/>
      <w:u w:val="single"/>
    </w:rPr>
  </w:style>
  <w:style w:type="character" w:customStyle="1" w:styleId="UnresolvedMention1">
    <w:name w:val="Unresolved Mention1"/>
    <w:basedOn w:val="DefaultParagraphFont"/>
    <w:uiPriority w:val="99"/>
    <w:semiHidden/>
    <w:unhideWhenUsed/>
    <w:rsid w:val="00E90CDF"/>
    <w:rPr>
      <w:color w:val="605E5C"/>
      <w:shd w:val="clear" w:color="auto" w:fill="E1DFDD"/>
    </w:rPr>
  </w:style>
  <w:style w:type="paragraph" w:styleId="BalloonText">
    <w:name w:val="Balloon Text"/>
    <w:basedOn w:val="Normal"/>
    <w:link w:val="BalloonTextChar"/>
    <w:uiPriority w:val="99"/>
    <w:semiHidden/>
    <w:unhideWhenUsed/>
    <w:rsid w:val="007933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33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c.ny.gov/animals/77710.html"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dec.ny.gov/pubs/477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9</Pages>
  <Words>2962</Words>
  <Characters>16889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 DuBay</dc:creator>
  <cp:keywords/>
  <dc:description/>
  <cp:lastModifiedBy>Kellie DuBay</cp:lastModifiedBy>
  <cp:revision>55</cp:revision>
  <dcterms:created xsi:type="dcterms:W3CDTF">2022-04-25T19:21:00Z</dcterms:created>
  <dcterms:modified xsi:type="dcterms:W3CDTF">2022-04-25T20:32:00Z</dcterms:modified>
</cp:coreProperties>
</file>