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OVERALL PURPOSE</w:t>
      </w:r>
    </w:p>
    <w:p w:rsidR="00000000" w:rsidDel="00000000" w:rsidP="00000000" w:rsidRDefault="00000000" w:rsidRPr="00000000" w14:paraId="00000002">
      <w:pPr>
        <w:numPr>
          <w:ilvl w:val="0"/>
          <w:numId w:val="4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To build and enhance awareness of new education outcomes in the 2025 Chesapeake Bay Watershed Agreement  </w:t>
      </w:r>
    </w:p>
    <w:p w:rsidR="00000000" w:rsidDel="00000000" w:rsidP="00000000" w:rsidRDefault="00000000" w:rsidRPr="00000000" w14:paraId="00000003">
      <w:pPr>
        <w:numPr>
          <w:ilvl w:val="1"/>
          <w:numId w:val="4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Outcome Statements + State Targets (understand where we are so far w/ ELIT data)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Summit participants will share successful models and have the opportunity to share both challenges and successes encountered when implementing these models on a large scale.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Formal and informal discussions will identify strategies that may work within a jurisdiction to provide environmental instruction for all students.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All participants will be engaged in identifying specific next step actions by jurisdiction to implement as follow-up to the Summit.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u w:val="single"/>
          <w:rtl w:val="0"/>
        </w:rPr>
        <w:t xml:space="preserve">OPENING SESSION</w:t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Regional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Welcome</w:t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GOAL &amp; OUTCOME OVERVIEW</w:t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i w:val="1"/>
          <w:iCs w:val="1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WHY: Establish shared understanding of the new goals and commitments that we will be working towards until 2040.</w:t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Engaged Communities Goal: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Engage and grow a community of local stewards and leaders through education, recreation and professional opportunities to ensure the long-term success of restoration and conservation efforts. 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Student Environmental Literacy Experiences: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Increase the number of students who participate in inquiry-based environmental literacy instruction with the aim of each student receiving at least one Meaningful Watershed Educational Experience, or MWEE, in elementary, middle and high school. (Target: By 2040, reach jurisdictional targets to result in at least 75% of public school students being enrolled in a school district that offers a MWEE for all students.)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2"/>
        </w:numPr>
        <w:spacing w:after="120" w:before="100"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School District Environmental Literacy Planning: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Increase the number of school districts that have policies and practices in place that support environmental education and sustainable schools. (Target: By 2040, reach all jurisdictional targets for the number of public school districts that are well prepared to deliver a comprehensive and system-wide approach to environmental literacy.)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2"/>
        </w:numPr>
        <w:spacing w:after="120" w:before="100"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Workforce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Increase the ability of all job seekers in the watershed to understand, participate and succeed in career pathways that positively support the Chesapeake Bay watershed. (Target: By 2040, inform and grow implementation of strategies that help students, educators and job seekers become aware of and understand environmental careers, and the in-demand skills and pathways to access these opportunities.)</w:t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  <w:b w:val="1"/>
          <w:bCs w:val="1"/>
          <w:i w:val="1"/>
          <w:i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BRIGHT SPOTS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: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rtl w:val="0"/>
        </w:rPr>
        <w:t xml:space="preserve"> Tell the story and highlight any policies, practices, funding, etc. that were essential to get to the desired end state.</w:t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  <w:i w:val="1"/>
          <w:iCs w:val="1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WHY: Leaders will have a practical understanding of the policies, practices, funding mechanisms that advance the outcomes in the past.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Maryland (Student Experiences) 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WV CBIG Funding (Student Experiences)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Virginia ELPs (School District Planning)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Pennsylvania Regional Hubs (School District Planning)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Delaware workforce (Workforce)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District of Columbia workforce in schools (Workforce)</w:t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u w:val="single"/>
          <w:rtl w:val="0"/>
        </w:rPr>
        <w:t xml:space="preserve">STATE DISCUSSIONS</w:t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State Welcome</w:t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AGENDA ITEM 1: Student Environmental Literacy Experiences </w:t>
      </w:r>
    </w:p>
    <w:p w:rsidR="00000000" w:rsidDel="00000000" w:rsidP="00000000" w:rsidRDefault="00000000" w:rsidRPr="00000000" w14:paraId="00000020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Outcome: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Increase the number of students who participate in inquiry-based environmental literacy instruction with the aim of each student receiving at least one Meaningful Watershed Educational Experience, or MWEE, in elementary, middle and high school. </w:t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Target:  By 2040, reach jurisdictional targets to result in at least 75% of public school students being enrolled in a school district that offers a MWEE for all students.</w:t>
      </w:r>
    </w:p>
    <w:p w:rsidR="00000000" w:rsidDel="00000000" w:rsidP="00000000" w:rsidRDefault="00000000" w:rsidRPr="00000000" w14:paraId="00000023">
      <w:pPr>
        <w:widowControl w:val="0"/>
        <w:numPr>
          <w:ilvl w:val="1"/>
          <w:numId w:val="1"/>
        </w:numPr>
        <w:spacing w:after="0" w:afterAutospacing="0" w:before="80" w:line="24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By 2040, 97% of public school students in Maryland will be enrolled in a school district that offers a MWEE for all students.</w:t>
      </w:r>
    </w:p>
    <w:p w:rsidR="00000000" w:rsidDel="00000000" w:rsidP="00000000" w:rsidRDefault="00000000" w:rsidRPr="00000000" w14:paraId="00000024">
      <w:pPr>
        <w:widowControl w:val="0"/>
        <w:numPr>
          <w:ilvl w:val="1"/>
          <w:numId w:val="1"/>
        </w:numPr>
        <w:spacing w:after="0" w:afterAutospacing="0" w:before="0" w:beforeAutospacing="0" w:line="24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By 2040, 85% of public school students in Virginia will be enrolled in a school district that offers a MWEE for all students.</w:t>
      </w:r>
    </w:p>
    <w:p w:rsidR="00000000" w:rsidDel="00000000" w:rsidP="00000000" w:rsidRDefault="00000000" w:rsidRPr="00000000" w14:paraId="00000025">
      <w:pPr>
        <w:widowControl w:val="0"/>
        <w:numPr>
          <w:ilvl w:val="1"/>
          <w:numId w:val="1"/>
        </w:numPr>
        <w:spacing w:after="0" w:afterAutospacing="0" w:before="0" w:beforeAutospacing="0" w:line="24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By 2040, 60% of public school students in Pennsylvania will be enrolled in a school district that offers a MWEE for all students.</w:t>
      </w:r>
    </w:p>
    <w:p w:rsidR="00000000" w:rsidDel="00000000" w:rsidP="00000000" w:rsidRDefault="00000000" w:rsidRPr="00000000" w14:paraId="00000026">
      <w:pPr>
        <w:widowControl w:val="0"/>
        <w:numPr>
          <w:ilvl w:val="1"/>
          <w:numId w:val="1"/>
        </w:numPr>
        <w:spacing w:after="0" w:afterAutospacing="0" w:before="0" w:beforeAutospacing="0" w:line="24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By 2040, 65% of public school students in the District of Columbia will be enrolled in a school district that offers a MWEE for all students.</w:t>
      </w:r>
    </w:p>
    <w:p w:rsidR="00000000" w:rsidDel="00000000" w:rsidP="00000000" w:rsidRDefault="00000000" w:rsidRPr="00000000" w14:paraId="00000027">
      <w:pPr>
        <w:widowControl w:val="0"/>
        <w:numPr>
          <w:ilvl w:val="1"/>
          <w:numId w:val="1"/>
        </w:numPr>
        <w:spacing w:before="0" w:beforeAutospacing="0" w:line="24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By 2040, 50% of public school students in the West Virginia portion of the Chesapeake Bay watershed* will be enrolled in a school district that offers a MWEE for all students. *This metric represents only the eight school districts in West Virginia that fall within the Chesapeake Bay Watershed.</w:t>
      </w:r>
    </w:p>
    <w:p w:rsidR="00000000" w:rsidDel="00000000" w:rsidP="00000000" w:rsidRDefault="00000000" w:rsidRPr="00000000" w14:paraId="00000028">
      <w:pPr>
        <w:widowControl w:val="0"/>
        <w:spacing w:after="120" w:before="1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after="120" w:before="1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Flow of discussion: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Introduce state target for outcome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States use data and successful state/district models (if applicable) to share status, successes/challenges, and current plans to implement on a large scale.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Discussions to identify strategies to advance the outcome.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THE ASK (What do we want?) Identify specific next step actions?? AND/OR 2-year commitments to work towards action items?? AND/OR Ask the leaders what policies, practices, funding, or other mechanisms in their sphere of influence could be applied to advance the work) AND/OR ?????</w:t>
      </w:r>
    </w:p>
    <w:p w:rsidR="00000000" w:rsidDel="00000000" w:rsidP="00000000" w:rsidRDefault="00000000" w:rsidRPr="00000000" w14:paraId="0000002E">
      <w:pPr>
        <w:numPr>
          <w:ilvl w:val="1"/>
          <w:numId w:val="4"/>
        </w:numPr>
        <w:ind w:left="144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Reaffirm commitment to ELIT survey data collection</w:t>
      </w:r>
    </w:p>
    <w:p w:rsidR="00000000" w:rsidDel="00000000" w:rsidP="00000000" w:rsidRDefault="00000000" w:rsidRPr="00000000" w14:paraId="0000002F">
      <w:pPr>
        <w:numPr>
          <w:ilvl w:val="1"/>
          <w:numId w:val="4"/>
        </w:numPr>
        <w:ind w:left="144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Specific state commitments/asks</w:t>
      </w:r>
    </w:p>
    <w:p w:rsidR="00000000" w:rsidDel="00000000" w:rsidP="00000000" w:rsidRDefault="00000000" w:rsidRPr="00000000" w14:paraId="00000030">
      <w:pPr>
        <w:numPr>
          <w:ilvl w:val="1"/>
          <w:numId w:val="4"/>
        </w:numPr>
        <w:ind w:left="1440" w:hanging="360"/>
        <w:rPr>
          <w:rFonts w:ascii="Calibri" w:cs="Calibri" w:eastAsia="Calibri" w:hAnsi="Calibri"/>
          <w:i w:val="1"/>
          <w:iCs w:val="1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Note: Pull in some OLP examples from their recommendations </w:t>
      </w:r>
    </w:p>
    <w:p w:rsidR="00000000" w:rsidDel="00000000" w:rsidP="00000000" w:rsidRDefault="00000000" w:rsidRPr="00000000" w14:paraId="00000031">
      <w:pPr>
        <w:widowControl w:val="0"/>
        <w:spacing w:after="120" w:before="1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after="120" w:before="1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after="120" w:before="1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AGENDA ITEM 2: School District Environmental Literacy Planning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34">
      <w:pPr>
        <w:widowControl w:val="0"/>
        <w:spacing w:after="120" w:before="1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Outcome: Increase the number of school districts that have policies and practices in place that support environmental education and sustainable schools.</w:t>
      </w:r>
    </w:p>
    <w:p w:rsidR="00000000" w:rsidDel="00000000" w:rsidP="00000000" w:rsidRDefault="00000000" w:rsidRPr="00000000" w14:paraId="00000035">
      <w:pPr>
        <w:widowControl w:val="0"/>
        <w:spacing w:after="120" w:before="1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Target: By 2040, reach all jurisdictional targets for the number of public school districts that are well prepared to deliver a comprehensive and system-wide approach to environmental literacy.</w:t>
      </w:r>
    </w:p>
    <w:p w:rsidR="00000000" w:rsidDel="00000000" w:rsidP="00000000" w:rsidRDefault="00000000" w:rsidRPr="00000000" w14:paraId="00000036">
      <w:pPr>
        <w:widowControl w:val="0"/>
        <w:numPr>
          <w:ilvl w:val="1"/>
          <w:numId w:val="3"/>
        </w:numPr>
        <w:spacing w:after="0" w:afterAutospacing="0" w:line="24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By 2040, 86% of school districts in Maryland are well prepared to deliver a comprehensive and systemic approach to environmental literacy.</w:t>
      </w:r>
    </w:p>
    <w:p w:rsidR="00000000" w:rsidDel="00000000" w:rsidP="00000000" w:rsidRDefault="00000000" w:rsidRPr="00000000" w14:paraId="00000037">
      <w:pPr>
        <w:widowControl w:val="0"/>
        <w:numPr>
          <w:ilvl w:val="1"/>
          <w:numId w:val="3"/>
        </w:numPr>
        <w:spacing w:after="0" w:afterAutospacing="0" w:line="24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By 2040, 32% of school districts in Virginia are well prepared to deliver a comprehensive and systemic approach to environmental literacy.</w:t>
      </w:r>
    </w:p>
    <w:p w:rsidR="00000000" w:rsidDel="00000000" w:rsidP="00000000" w:rsidRDefault="00000000" w:rsidRPr="00000000" w14:paraId="00000038">
      <w:pPr>
        <w:widowControl w:val="0"/>
        <w:numPr>
          <w:ilvl w:val="1"/>
          <w:numId w:val="3"/>
        </w:numPr>
        <w:spacing w:after="0" w:afterAutospacing="0" w:line="24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By 2040, 50% of school districts in Pennsylvania are well prepared to deliver a comprehensive and systemic approach to environmental literacy.</w:t>
      </w:r>
    </w:p>
    <w:p w:rsidR="00000000" w:rsidDel="00000000" w:rsidP="00000000" w:rsidRDefault="00000000" w:rsidRPr="00000000" w14:paraId="00000039">
      <w:pPr>
        <w:widowControl w:val="0"/>
        <w:numPr>
          <w:ilvl w:val="1"/>
          <w:numId w:val="3"/>
        </w:numPr>
        <w:spacing w:after="0" w:afterAutospacing="0" w:line="24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By 2040, 24% of school districts in the District of Columbia are well prepared to deliver a comprehensive and systemic approach to environmental literacy.</w:t>
      </w:r>
    </w:p>
    <w:p w:rsidR="00000000" w:rsidDel="00000000" w:rsidP="00000000" w:rsidRDefault="00000000" w:rsidRPr="00000000" w14:paraId="0000003A">
      <w:pPr>
        <w:widowControl w:val="0"/>
        <w:numPr>
          <w:ilvl w:val="1"/>
          <w:numId w:val="3"/>
        </w:numPr>
        <w:spacing w:after="200" w:line="24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By 2040, 50% of school districts in the West Virginia portion of the Chesapeake Bay watershed* are well prepared to deliver a comprehensive and systemic approach to environmental literacy. *This metric represents only the eight school districts in West Virginia that fall within the Chesapeake Bay Watershed.</w:t>
      </w:r>
    </w:p>
    <w:p w:rsidR="00000000" w:rsidDel="00000000" w:rsidP="00000000" w:rsidRDefault="00000000" w:rsidRPr="00000000" w14:paraId="0000003B">
      <w:pPr>
        <w:widowControl w:val="0"/>
        <w:spacing w:after="120" w:before="1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spacing w:after="120" w:before="1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Flow of discussion:</w:t>
      </w:r>
    </w:p>
    <w:p w:rsidR="00000000" w:rsidDel="00000000" w:rsidP="00000000" w:rsidRDefault="00000000" w:rsidRPr="00000000" w14:paraId="0000003D">
      <w:pPr>
        <w:numPr>
          <w:ilvl w:val="0"/>
          <w:numId w:val="4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Introduce state target for outcome</w:t>
      </w:r>
    </w:p>
    <w:p w:rsidR="00000000" w:rsidDel="00000000" w:rsidP="00000000" w:rsidRDefault="00000000" w:rsidRPr="00000000" w14:paraId="0000003E">
      <w:pPr>
        <w:numPr>
          <w:ilvl w:val="0"/>
          <w:numId w:val="4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States use data and successful state/district models (if applicable) to share status, successes/challenges, and current plans to implement on a large scale.</w:t>
      </w:r>
    </w:p>
    <w:p w:rsidR="00000000" w:rsidDel="00000000" w:rsidP="00000000" w:rsidRDefault="00000000" w:rsidRPr="00000000" w14:paraId="0000003F">
      <w:pPr>
        <w:numPr>
          <w:ilvl w:val="0"/>
          <w:numId w:val="4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Discussions to identify strategies to advance the outcome.</w:t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THE ASK (What do we want?) Identify specific next step actions?? AND/OR 2-year commitments to work towards action items?? AND/OR Ask the leaders what policies, practices, funding, or other mechanisms in their sphere of influence could be applied to advance the work) AND/OR ?????</w:t>
      </w:r>
    </w:p>
    <w:p w:rsidR="00000000" w:rsidDel="00000000" w:rsidP="00000000" w:rsidRDefault="00000000" w:rsidRPr="00000000" w14:paraId="00000041">
      <w:pPr>
        <w:numPr>
          <w:ilvl w:val="1"/>
          <w:numId w:val="4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Reaffirm commitment to ELIT survey data collection</w:t>
      </w:r>
    </w:p>
    <w:p w:rsidR="00000000" w:rsidDel="00000000" w:rsidP="00000000" w:rsidRDefault="00000000" w:rsidRPr="00000000" w14:paraId="00000042">
      <w:pPr>
        <w:numPr>
          <w:ilvl w:val="1"/>
          <w:numId w:val="4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Specific state commitments/asks</w:t>
      </w:r>
    </w:p>
    <w:p w:rsidR="00000000" w:rsidDel="00000000" w:rsidP="00000000" w:rsidRDefault="00000000" w:rsidRPr="00000000" w14:paraId="00000043">
      <w:pPr>
        <w:numPr>
          <w:ilvl w:val="1"/>
          <w:numId w:val="4"/>
        </w:numPr>
        <w:ind w:left="1440" w:hanging="360"/>
        <w:rPr>
          <w:rFonts w:ascii="Calibri" w:cs="Calibri" w:eastAsia="Calibri" w:hAnsi="Calibri"/>
          <w:i w:val="1"/>
          <w:iCs w:val="1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Note: Pull in some OLP examples from their recommendations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spacing w:after="120" w:before="1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0"/>
        <w:spacing w:after="120" w:before="1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spacing w:after="120" w:before="1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AGENDA ITEM 3: Workforce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47">
      <w:pPr>
        <w:widowControl w:val="0"/>
        <w:spacing w:after="120" w:before="1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Outcome: Increase the ability of all job seekers in the watershed to understand, participate and succeed in career pathways that positively support the Chesapeake Bay watershed. </w:t>
      </w:r>
    </w:p>
    <w:p w:rsidR="00000000" w:rsidDel="00000000" w:rsidP="00000000" w:rsidRDefault="00000000" w:rsidRPr="00000000" w14:paraId="00000048">
      <w:pPr>
        <w:widowControl w:val="0"/>
        <w:spacing w:after="120" w:before="100"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Target: By 2040, inform and grow implementation of strategies that help students, educators and job seekers become aware of and understand environmental careers, and the in-demand skills and pathways to access these opportunities.</w:t>
      </w:r>
    </w:p>
    <w:p w:rsidR="00000000" w:rsidDel="00000000" w:rsidP="00000000" w:rsidRDefault="00000000" w:rsidRPr="00000000" w14:paraId="00000049">
      <w:pPr>
        <w:widowControl w:val="0"/>
        <w:spacing w:after="120" w:before="1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spacing w:after="120" w:before="1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Flow of discussion:</w:t>
      </w:r>
    </w:p>
    <w:p w:rsidR="00000000" w:rsidDel="00000000" w:rsidP="00000000" w:rsidRDefault="00000000" w:rsidRPr="00000000" w14:paraId="0000004B">
      <w:pPr>
        <w:numPr>
          <w:ilvl w:val="0"/>
          <w:numId w:val="4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Introduce state target for outcome</w:t>
      </w:r>
    </w:p>
    <w:p w:rsidR="00000000" w:rsidDel="00000000" w:rsidP="00000000" w:rsidRDefault="00000000" w:rsidRPr="00000000" w14:paraId="0000004C">
      <w:pPr>
        <w:numPr>
          <w:ilvl w:val="0"/>
          <w:numId w:val="4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States use data and successful state/district models (if applicable) to share status, successes/challenges, and current plans to implement on a large scale.</w:t>
      </w:r>
    </w:p>
    <w:p w:rsidR="00000000" w:rsidDel="00000000" w:rsidP="00000000" w:rsidRDefault="00000000" w:rsidRPr="00000000" w14:paraId="0000004D">
      <w:pPr>
        <w:numPr>
          <w:ilvl w:val="0"/>
          <w:numId w:val="4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Discussions to identify strategies to advance the outcome.</w:t>
      </w:r>
    </w:p>
    <w:p w:rsidR="00000000" w:rsidDel="00000000" w:rsidP="00000000" w:rsidRDefault="00000000" w:rsidRPr="00000000" w14:paraId="0000004E">
      <w:pPr>
        <w:numPr>
          <w:ilvl w:val="0"/>
          <w:numId w:val="4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THE ASK (What do we want?) Identify specific next step actions?? AND/OR 2-year commitments to work towards action items?? AND/OR Ask the leaders what policies, practices, funding, or other mechanisms in their sphere of influence could be applied to advance the work) AND/OR ?????</w:t>
      </w:r>
    </w:p>
    <w:p w:rsidR="00000000" w:rsidDel="00000000" w:rsidP="00000000" w:rsidRDefault="00000000" w:rsidRPr="00000000" w14:paraId="0000004F">
      <w:pPr>
        <w:numPr>
          <w:ilvl w:val="1"/>
          <w:numId w:val="4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Reaffirm commitment to ELIT survey data collection</w:t>
      </w:r>
    </w:p>
    <w:p w:rsidR="00000000" w:rsidDel="00000000" w:rsidP="00000000" w:rsidRDefault="00000000" w:rsidRPr="00000000" w14:paraId="00000050">
      <w:pPr>
        <w:numPr>
          <w:ilvl w:val="1"/>
          <w:numId w:val="4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Specific state commitments/asks</w:t>
      </w:r>
    </w:p>
    <w:p w:rsidR="00000000" w:rsidDel="00000000" w:rsidP="00000000" w:rsidRDefault="00000000" w:rsidRPr="00000000" w14:paraId="00000051">
      <w:pPr>
        <w:numPr>
          <w:ilvl w:val="1"/>
          <w:numId w:val="4"/>
        </w:numPr>
        <w:ind w:left="1440" w:hanging="360"/>
        <w:rPr>
          <w:rFonts w:ascii="Calibri" w:cs="Calibri" w:eastAsia="Calibri" w:hAnsi="Calibri"/>
          <w:i w:val="1"/>
          <w:iCs w:val="1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Note: Pull in some OLP examples from their recommendations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u w:val="single"/>
          <w:rtl w:val="0"/>
        </w:rPr>
        <w:t xml:space="preserve">CLOSING SESSION</w:t>
      </w:r>
    </w:p>
    <w:p w:rsidR="00000000" w:rsidDel="00000000" w:rsidP="00000000" w:rsidRDefault="00000000" w:rsidRPr="00000000" w14:paraId="00000053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Regional </w:t>
      </w:r>
    </w:p>
    <w:p w:rsidR="00000000" w:rsidDel="00000000" w:rsidP="00000000" w:rsidRDefault="00000000" w:rsidRPr="00000000" w14:paraId="00000054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GOAL &amp; OUTCOME OVERVIEW</w:t>
      </w:r>
    </w:p>
    <w:p w:rsidR="00000000" w:rsidDel="00000000" w:rsidP="00000000" w:rsidRDefault="00000000" w:rsidRPr="00000000" w14:paraId="00000056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WHY: TBD based on the “ASKS” above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