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68" w:rsidRPr="00FF6639" w:rsidRDefault="00095BAC" w:rsidP="00F47968">
      <w:pPr>
        <w:pStyle w:val="Title"/>
        <w:jc w:val="left"/>
        <w:rPr>
          <w:rFonts w:asciiTheme="minorHAnsi" w:hAnsiTheme="minorHAnsi"/>
          <w:sz w:val="48"/>
          <w:szCs w:val="48"/>
        </w:rPr>
      </w:pPr>
      <w:bookmarkStart w:id="0" w:name="_GoBack"/>
      <w:bookmarkEnd w:id="0"/>
      <w:r>
        <w:rPr>
          <w:rFonts w:asciiTheme="minorHAnsi" w:hAnsiTheme="minorHAnsi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0" wp14:anchorId="280AC6B8" wp14:editId="40765823">
            <wp:simplePos x="0" y="0"/>
            <wp:positionH relativeFrom="column">
              <wp:posOffset>5153660</wp:posOffset>
            </wp:positionH>
            <wp:positionV relativeFrom="paragraph">
              <wp:posOffset>49530</wp:posOffset>
            </wp:positionV>
            <wp:extent cx="129667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262" y="21367"/>
                <wp:lineTo x="2126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9C3" w:rsidRPr="006F59C3">
        <w:rPr>
          <w:rFonts w:asciiTheme="minorHAnsi" w:hAnsiTheme="minorHAnsi"/>
          <w:sz w:val="48"/>
          <w:szCs w:val="48"/>
        </w:rPr>
        <w:t>AGENDA</w:t>
      </w:r>
    </w:p>
    <w:p w:rsidR="00F47968" w:rsidRPr="005B7811" w:rsidRDefault="003705F1" w:rsidP="00F47968">
      <w:pPr>
        <w:pStyle w:val="Heading1"/>
        <w:spacing w:before="0"/>
        <w:rPr>
          <w:rFonts w:asciiTheme="minorHAnsi" w:hAnsiTheme="minorHAnsi"/>
          <w:szCs w:val="28"/>
        </w:rPr>
      </w:pPr>
      <w:r w:rsidRPr="005B7811">
        <w:rPr>
          <w:rFonts w:asciiTheme="minorHAnsi" w:hAnsiTheme="minorHAnsi"/>
          <w:szCs w:val="28"/>
        </w:rPr>
        <w:t xml:space="preserve">Stewardship </w:t>
      </w:r>
      <w:r w:rsidR="006F59C3" w:rsidRPr="005B7811">
        <w:rPr>
          <w:rFonts w:asciiTheme="minorHAnsi" w:hAnsiTheme="minorHAnsi"/>
          <w:szCs w:val="28"/>
        </w:rPr>
        <w:t xml:space="preserve">Workgroup </w:t>
      </w:r>
      <w:r w:rsidRPr="005B7811">
        <w:rPr>
          <w:rFonts w:asciiTheme="minorHAnsi" w:hAnsiTheme="minorHAnsi"/>
          <w:szCs w:val="28"/>
        </w:rPr>
        <w:t xml:space="preserve">Meeting </w:t>
      </w:r>
    </w:p>
    <w:p w:rsidR="00F47968" w:rsidRPr="005B7811" w:rsidRDefault="001E6D46" w:rsidP="00F47968">
      <w:pPr>
        <w:pStyle w:val="Heading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Monday, January 22, 2018</w:t>
      </w:r>
    </w:p>
    <w:p w:rsidR="00F47968" w:rsidRPr="005B7811" w:rsidRDefault="001E6D46" w:rsidP="00F47968">
      <w:pPr>
        <w:pStyle w:val="Heading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12:30 PM </w:t>
      </w:r>
      <w:r w:rsidR="006F59C3" w:rsidRPr="005B7811">
        <w:rPr>
          <w:rFonts w:asciiTheme="minorHAnsi" w:hAnsiTheme="minorHAnsi"/>
          <w:sz w:val="24"/>
        </w:rPr>
        <w:t xml:space="preserve">– </w:t>
      </w:r>
      <w:r>
        <w:rPr>
          <w:rFonts w:asciiTheme="minorHAnsi" w:hAnsiTheme="minorHAnsi"/>
          <w:sz w:val="24"/>
        </w:rPr>
        <w:t>2:30 PM</w:t>
      </w:r>
    </w:p>
    <w:p w:rsidR="00F255FF" w:rsidRPr="005B7811" w:rsidRDefault="00F255FF" w:rsidP="00F83962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</w:rPr>
      </w:pPr>
    </w:p>
    <w:p w:rsidR="00B01AD6" w:rsidRDefault="00027C70" w:rsidP="0035305B">
      <w:pPr>
        <w:rPr>
          <w:rFonts w:ascii="Calibri" w:hAnsi="Calibri" w:cs="Arial"/>
          <w:color w:val="1F497D"/>
          <w:sz w:val="22"/>
          <w:szCs w:val="22"/>
        </w:rPr>
      </w:pPr>
      <w:r w:rsidRPr="004A4D20">
        <w:rPr>
          <w:rFonts w:asciiTheme="minorHAnsi" w:hAnsiTheme="minorHAnsi" w:cs="Tahoma"/>
          <w:b/>
          <w:sz w:val="24"/>
        </w:rPr>
        <w:t>Call Information:</w:t>
      </w:r>
      <w:r w:rsidRPr="004A4D20">
        <w:rPr>
          <w:rFonts w:asciiTheme="minorHAnsi" w:hAnsiTheme="minorHAnsi" w:cs="Tahoma"/>
          <w:sz w:val="24"/>
        </w:rPr>
        <w:t xml:space="preserve"> </w:t>
      </w:r>
      <w:r w:rsidRPr="004A4D20">
        <w:rPr>
          <w:rFonts w:asciiTheme="minorHAnsi" w:hAnsiTheme="minorHAnsi" w:cs="Tahoma"/>
          <w:sz w:val="24"/>
        </w:rPr>
        <w:tab/>
      </w:r>
      <w:r w:rsidR="003705F1" w:rsidRPr="00B01AD6">
        <w:rPr>
          <w:rFonts w:asciiTheme="minorHAnsi" w:hAnsiTheme="minorHAnsi"/>
          <w:sz w:val="24"/>
        </w:rPr>
        <w:t>866-</w:t>
      </w:r>
      <w:r w:rsidR="00B01AD6" w:rsidRPr="00B01AD6">
        <w:rPr>
          <w:rFonts w:asciiTheme="minorHAnsi" w:hAnsiTheme="minorHAnsi"/>
          <w:sz w:val="24"/>
        </w:rPr>
        <w:t>740-1260</w:t>
      </w:r>
      <w:r w:rsidR="003705F1" w:rsidRPr="00B01AD6">
        <w:rPr>
          <w:rFonts w:asciiTheme="minorHAnsi" w:hAnsiTheme="minorHAnsi"/>
          <w:sz w:val="24"/>
        </w:rPr>
        <w:tab/>
      </w:r>
      <w:r w:rsidR="006B08AB" w:rsidRPr="00B01AD6">
        <w:rPr>
          <w:rFonts w:asciiTheme="minorHAnsi" w:hAnsiTheme="minorHAnsi"/>
          <w:sz w:val="24"/>
        </w:rPr>
        <w:t>P</w:t>
      </w:r>
      <w:r w:rsidR="003705F1" w:rsidRPr="00B01AD6">
        <w:rPr>
          <w:rFonts w:asciiTheme="minorHAnsi" w:hAnsiTheme="minorHAnsi"/>
          <w:sz w:val="24"/>
        </w:rPr>
        <w:t>ass:</w:t>
      </w:r>
      <w:r w:rsidR="008E479C" w:rsidRPr="00B01AD6">
        <w:rPr>
          <w:rFonts w:asciiTheme="minorHAnsi" w:hAnsiTheme="minorHAnsi"/>
          <w:sz w:val="24"/>
        </w:rPr>
        <w:t xml:space="preserve"> </w:t>
      </w:r>
      <w:r w:rsidR="00B01AD6" w:rsidRPr="00B01AD6">
        <w:rPr>
          <w:rFonts w:ascii="Calibri" w:hAnsi="Calibri" w:cs="Arial"/>
          <w:sz w:val="24"/>
        </w:rPr>
        <w:t>974 2941</w:t>
      </w:r>
    </w:p>
    <w:p w:rsidR="0035305B" w:rsidRPr="004A4D20" w:rsidRDefault="0035305B" w:rsidP="0035305B">
      <w:pPr>
        <w:rPr>
          <w:rFonts w:asciiTheme="minorHAnsi" w:hAnsiTheme="minorHAnsi"/>
          <w:sz w:val="24"/>
        </w:rPr>
      </w:pPr>
      <w:r w:rsidRPr="004A4D20">
        <w:rPr>
          <w:rFonts w:asciiTheme="minorHAnsi" w:hAnsiTheme="minorHAnsi"/>
          <w:b/>
          <w:sz w:val="24"/>
        </w:rPr>
        <w:t>Webinar:</w:t>
      </w:r>
      <w:r w:rsidRPr="004A4D20">
        <w:rPr>
          <w:rFonts w:asciiTheme="minorHAnsi" w:hAnsiTheme="minorHAnsi"/>
          <w:sz w:val="24"/>
        </w:rPr>
        <w:tab/>
      </w:r>
      <w:r w:rsidRPr="004A4D20">
        <w:rPr>
          <w:rFonts w:asciiTheme="minorHAnsi" w:hAnsiTheme="minorHAnsi"/>
          <w:sz w:val="24"/>
        </w:rPr>
        <w:tab/>
        <w:t>https://epawebconferencing.acms.com/git5</w:t>
      </w:r>
    </w:p>
    <w:p w:rsidR="00F47968" w:rsidRPr="004A4D20" w:rsidRDefault="006F59C3" w:rsidP="00F83962">
      <w:pPr>
        <w:autoSpaceDE w:val="0"/>
        <w:autoSpaceDN w:val="0"/>
        <w:adjustRightInd w:val="0"/>
        <w:rPr>
          <w:rFonts w:asciiTheme="minorHAnsi" w:eastAsiaTheme="minorHAnsi" w:hAnsiTheme="minorHAnsi" w:cs="Tahoma"/>
          <w:color w:val="000000"/>
          <w:sz w:val="24"/>
        </w:rPr>
      </w:pPr>
      <w:r w:rsidRPr="004A4D20">
        <w:rPr>
          <w:rFonts w:asciiTheme="minorHAnsi" w:hAnsiTheme="minorHAnsi" w:cs="Tahoma"/>
          <w:b/>
          <w:sz w:val="24"/>
        </w:rPr>
        <w:t xml:space="preserve">Location: </w:t>
      </w:r>
      <w:r w:rsidRPr="004A4D20">
        <w:rPr>
          <w:rFonts w:asciiTheme="minorHAnsi" w:hAnsiTheme="minorHAnsi" w:cs="Tahoma"/>
          <w:sz w:val="24"/>
        </w:rPr>
        <w:t xml:space="preserve">  </w:t>
      </w:r>
      <w:r w:rsidRPr="004A4D20">
        <w:rPr>
          <w:rFonts w:asciiTheme="minorHAnsi" w:hAnsiTheme="minorHAnsi" w:cs="Tahoma"/>
          <w:sz w:val="24"/>
        </w:rPr>
        <w:tab/>
      </w:r>
      <w:r w:rsidRPr="004A4D20">
        <w:rPr>
          <w:rFonts w:asciiTheme="minorHAnsi" w:hAnsiTheme="minorHAnsi" w:cs="Tahoma"/>
          <w:sz w:val="24"/>
        </w:rPr>
        <w:tab/>
      </w:r>
      <w:r w:rsidR="00AB21EE">
        <w:rPr>
          <w:rFonts w:asciiTheme="minorHAnsi" w:hAnsiTheme="minorHAnsi" w:cs="Tahoma"/>
          <w:sz w:val="24"/>
        </w:rPr>
        <w:t xml:space="preserve">UMCES Large Conference Room </w:t>
      </w:r>
    </w:p>
    <w:p w:rsidR="00F47968" w:rsidRPr="004A4D20" w:rsidRDefault="00AB21EE" w:rsidP="00F47968">
      <w:pPr>
        <w:ind w:left="1440" w:firstLine="7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429 4</w:t>
      </w:r>
      <w:r w:rsidRPr="00AB21EE">
        <w:rPr>
          <w:rFonts w:asciiTheme="minorHAnsi" w:hAnsiTheme="minorHAnsi" w:cs="Tahoma"/>
          <w:sz w:val="24"/>
          <w:vertAlign w:val="superscript"/>
        </w:rPr>
        <w:t>th</w:t>
      </w:r>
      <w:r>
        <w:rPr>
          <w:rFonts w:asciiTheme="minorHAnsi" w:hAnsiTheme="minorHAnsi" w:cs="Tahoma"/>
          <w:sz w:val="24"/>
        </w:rPr>
        <w:t xml:space="preserve"> Street</w:t>
      </w:r>
    </w:p>
    <w:p w:rsidR="00582F1A" w:rsidRPr="000A0DA1" w:rsidRDefault="006F59C3" w:rsidP="00582F1A">
      <w:pPr>
        <w:ind w:left="1440" w:firstLine="720"/>
        <w:rPr>
          <w:rFonts w:asciiTheme="minorHAnsi" w:hAnsiTheme="minorHAnsi" w:cs="Tahoma"/>
          <w:sz w:val="24"/>
        </w:rPr>
      </w:pPr>
      <w:r w:rsidRPr="000A0DA1">
        <w:rPr>
          <w:rFonts w:asciiTheme="minorHAnsi" w:hAnsiTheme="minorHAnsi" w:cs="Tahoma"/>
          <w:sz w:val="24"/>
        </w:rPr>
        <w:t>Annapolis, MD 21403</w:t>
      </w:r>
    </w:p>
    <w:p w:rsidR="00FD42A0" w:rsidRPr="000A0DA1" w:rsidRDefault="00FD42A0" w:rsidP="00582F1A">
      <w:pPr>
        <w:rPr>
          <w:rFonts w:asciiTheme="minorHAnsi" w:hAnsiTheme="minorHAnsi"/>
          <w:b/>
          <w:sz w:val="24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735"/>
        <w:gridCol w:w="8730"/>
      </w:tblGrid>
      <w:tr w:rsidR="008E0D23" w:rsidRPr="000A0DA1" w:rsidTr="008E0D23">
        <w:trPr>
          <w:trHeight w:val="317"/>
        </w:trPr>
        <w:tc>
          <w:tcPr>
            <w:tcW w:w="1735" w:type="dxa"/>
          </w:tcPr>
          <w:p w:rsidR="008E0D23" w:rsidRPr="000A0DA1" w:rsidRDefault="00486EF6" w:rsidP="008C4E49">
            <w:pPr>
              <w:pStyle w:val="Heading2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12:30</w:t>
            </w:r>
          </w:p>
        </w:tc>
        <w:tc>
          <w:tcPr>
            <w:tcW w:w="8730" w:type="dxa"/>
          </w:tcPr>
          <w:p w:rsidR="008E0D23" w:rsidRPr="000A0DA1" w:rsidRDefault="006F59C3" w:rsidP="003507E2">
            <w:pPr>
              <w:pStyle w:val="Heading2"/>
              <w:rPr>
                <w:rFonts w:asciiTheme="minorHAnsi" w:hAnsiTheme="minorHAnsi"/>
                <w:sz w:val="24"/>
              </w:rPr>
            </w:pPr>
            <w:r w:rsidRPr="000A0DA1">
              <w:rPr>
                <w:rFonts w:asciiTheme="minorHAnsi" w:hAnsiTheme="minorHAnsi"/>
                <w:sz w:val="24"/>
              </w:rPr>
              <w:t>Welcome</w:t>
            </w:r>
            <w:r w:rsidR="002604E1" w:rsidRPr="000A0DA1">
              <w:rPr>
                <w:rFonts w:asciiTheme="minorHAnsi" w:hAnsiTheme="minorHAnsi"/>
                <w:sz w:val="24"/>
              </w:rPr>
              <w:t xml:space="preserve"> (</w:t>
            </w:r>
            <w:r w:rsidR="001E6D46">
              <w:rPr>
                <w:rFonts w:asciiTheme="minorHAnsi" w:hAnsiTheme="minorHAnsi"/>
                <w:sz w:val="24"/>
              </w:rPr>
              <w:t xml:space="preserve">Kacey Wetzel, CBT and Suzanne </w:t>
            </w:r>
            <w:proofErr w:type="spellStart"/>
            <w:r w:rsidR="001E6D46">
              <w:rPr>
                <w:rFonts w:asciiTheme="minorHAnsi" w:hAnsiTheme="minorHAnsi"/>
                <w:sz w:val="24"/>
              </w:rPr>
              <w:t>Etgen</w:t>
            </w:r>
            <w:proofErr w:type="spellEnd"/>
            <w:r w:rsidR="001E6D46">
              <w:rPr>
                <w:rFonts w:asciiTheme="minorHAnsi" w:hAnsiTheme="minorHAnsi"/>
                <w:sz w:val="24"/>
              </w:rPr>
              <w:t>, AAWSA</w:t>
            </w:r>
            <w:r w:rsidR="002604E1" w:rsidRPr="000A0DA1">
              <w:rPr>
                <w:rFonts w:asciiTheme="minorHAnsi" w:hAnsiTheme="minorHAnsi"/>
                <w:sz w:val="24"/>
              </w:rPr>
              <w:t>)</w:t>
            </w:r>
            <w:r w:rsidRPr="000A0DA1">
              <w:rPr>
                <w:rFonts w:asciiTheme="minorHAnsi" w:hAnsiTheme="minorHAnsi"/>
                <w:sz w:val="24"/>
              </w:rPr>
              <w:t xml:space="preserve"> </w:t>
            </w:r>
            <w:r w:rsidR="005B7811" w:rsidRPr="000A0DA1">
              <w:rPr>
                <w:rFonts w:asciiTheme="minorHAnsi" w:hAnsiTheme="minorHAnsi"/>
                <w:sz w:val="24"/>
              </w:rPr>
              <w:t xml:space="preserve">                                                                                                                           </w:t>
            </w:r>
          </w:p>
          <w:p w:rsidR="001912FA" w:rsidRPr="000A0DA1" w:rsidRDefault="001912FA" w:rsidP="00515339">
            <w:pPr>
              <w:rPr>
                <w:rFonts w:asciiTheme="minorHAnsi" w:hAnsiTheme="minorHAnsi"/>
                <w:sz w:val="24"/>
              </w:rPr>
            </w:pPr>
          </w:p>
        </w:tc>
      </w:tr>
      <w:tr w:rsidR="008E0D23" w:rsidRPr="000A0DA1" w:rsidTr="002C7661">
        <w:trPr>
          <w:trHeight w:val="650"/>
        </w:trPr>
        <w:tc>
          <w:tcPr>
            <w:tcW w:w="1735" w:type="dxa"/>
            <w:tcBorders>
              <w:bottom w:val="double" w:sz="6" w:space="0" w:color="5F5F5F"/>
            </w:tcBorders>
          </w:tcPr>
          <w:p w:rsidR="002C7661" w:rsidRPr="000A0DA1" w:rsidRDefault="00486EF6" w:rsidP="002C7661">
            <w:pPr>
              <w:pStyle w:val="Heading2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12:35</w:t>
            </w:r>
          </w:p>
          <w:p w:rsidR="008E0D23" w:rsidRPr="000A0DA1" w:rsidRDefault="008E0D23" w:rsidP="003507E2">
            <w:pPr>
              <w:pStyle w:val="Heading2"/>
              <w:rPr>
                <w:rFonts w:asciiTheme="minorHAnsi" w:hAnsiTheme="minorHAnsi"/>
                <w:sz w:val="24"/>
              </w:rPr>
            </w:pPr>
          </w:p>
        </w:tc>
        <w:tc>
          <w:tcPr>
            <w:tcW w:w="8730" w:type="dxa"/>
            <w:tcBorders>
              <w:bottom w:val="double" w:sz="6" w:space="0" w:color="5F5F5F"/>
            </w:tcBorders>
          </w:tcPr>
          <w:p w:rsidR="00ED4117" w:rsidRPr="000A0DA1" w:rsidRDefault="008C4E49" w:rsidP="00515339">
            <w:pPr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Celebration of Indicator Release</w:t>
            </w:r>
            <w:r w:rsidR="00ED4117" w:rsidRPr="000A0DA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.  (Kacey Wetzel, CBT</w:t>
            </w:r>
            <w:r w:rsidR="00163469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 xml:space="preserve">; </w:t>
            </w:r>
            <w:r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Amy Handen, NPS</w:t>
            </w:r>
            <w:r w:rsidR="00ED4117" w:rsidRPr="000A0DA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)</w:t>
            </w:r>
          </w:p>
          <w:p w:rsidR="007A4108" w:rsidRDefault="00ED4117" w:rsidP="009D537C">
            <w:pPr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</w:pPr>
            <w:r w:rsidRPr="005971AD">
              <w:rPr>
                <w:rFonts w:asciiTheme="minorHAnsi" w:hAnsiTheme="minorHAnsi" w:cs="Arial"/>
                <w:i/>
                <w:color w:val="222222"/>
                <w:sz w:val="24"/>
                <w:shd w:val="clear" w:color="auto" w:fill="FFFFFF"/>
              </w:rPr>
              <w:t>Purpose</w:t>
            </w:r>
            <w:r w:rsidRPr="000A0DA1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:  </w:t>
            </w:r>
            <w:r w:rsidR="009D537C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>Kacey and Amy will provide a recap of the Citizen Stewardship Indicator release</w:t>
            </w:r>
            <w:r w:rsidR="00945A76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>.  (I</w:t>
            </w:r>
            <w:r w:rsidR="009D537C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ncluding </w:t>
            </w:r>
            <w:r w:rsidR="00322FA0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>p</w:t>
            </w:r>
            <w:r w:rsidR="009D537C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hase I media release, </w:t>
            </w:r>
            <w:r w:rsidR="00322FA0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>content</w:t>
            </w:r>
            <w:r w:rsidR="009D537C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 on Chesapeake Progress, November Management Board presentation and additional venues where indicator information has already been shared incl</w:t>
            </w:r>
            <w:r w:rsidR="00945A76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>uding the Watershed Forum, etc.)</w:t>
            </w:r>
          </w:p>
          <w:p w:rsidR="009D537C" w:rsidRPr="000A0DA1" w:rsidRDefault="009D537C" w:rsidP="009D537C">
            <w:pPr>
              <w:rPr>
                <w:rFonts w:asciiTheme="minorHAnsi" w:hAnsiTheme="minorHAnsi" w:cs="Tahoma"/>
                <w:sz w:val="24"/>
              </w:rPr>
            </w:pPr>
          </w:p>
        </w:tc>
      </w:tr>
      <w:tr w:rsidR="008E0D23" w:rsidRPr="00B83EA9" w:rsidTr="008E0D23">
        <w:trPr>
          <w:trHeight w:val="371"/>
        </w:trPr>
        <w:tc>
          <w:tcPr>
            <w:tcW w:w="1735" w:type="dxa"/>
            <w:tcBorders>
              <w:bottom w:val="nil"/>
            </w:tcBorders>
          </w:tcPr>
          <w:p w:rsidR="008E0D23" w:rsidRPr="00B83EA9" w:rsidRDefault="00486EF6" w:rsidP="00C15966">
            <w:pPr>
              <w:pStyle w:val="Heading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12:45</w:t>
            </w:r>
          </w:p>
          <w:p w:rsidR="008E0D23" w:rsidRPr="00B83EA9" w:rsidRDefault="008E0D23" w:rsidP="00C15966">
            <w:pPr>
              <w:pStyle w:val="Heading2"/>
              <w:rPr>
                <w:rFonts w:ascii="Calibri" w:hAnsi="Calibri"/>
                <w:sz w:val="24"/>
              </w:rPr>
            </w:pPr>
          </w:p>
        </w:tc>
        <w:tc>
          <w:tcPr>
            <w:tcW w:w="8730" w:type="dxa"/>
            <w:tcBorders>
              <w:bottom w:val="nil"/>
            </w:tcBorders>
          </w:tcPr>
          <w:p w:rsidR="002D59B6" w:rsidRPr="00B83EA9" w:rsidRDefault="002D59B6" w:rsidP="002D59B6">
            <w:pPr>
              <w:pStyle w:val="Heading2"/>
              <w:rPr>
                <w:rFonts w:ascii="Calibri" w:hAnsi="Calibri"/>
                <w:sz w:val="24"/>
              </w:rPr>
            </w:pPr>
            <w:r w:rsidRPr="00B83EA9">
              <w:rPr>
                <w:rFonts w:ascii="Calibri" w:hAnsi="Calibri"/>
                <w:sz w:val="24"/>
              </w:rPr>
              <w:t>GIT Funding Project:  On-line Tool (</w:t>
            </w:r>
            <w:r w:rsidR="008C4E49">
              <w:rPr>
                <w:rFonts w:ascii="Calibri" w:hAnsi="Calibri"/>
                <w:sz w:val="24"/>
              </w:rPr>
              <w:t xml:space="preserve">Guy Stephens, UMD and </w:t>
            </w:r>
            <w:proofErr w:type="spellStart"/>
            <w:r w:rsidR="008C4E49">
              <w:rPr>
                <w:rFonts w:ascii="Calibri" w:hAnsi="Calibri"/>
                <w:sz w:val="24"/>
              </w:rPr>
              <w:t>Aera</w:t>
            </w:r>
            <w:proofErr w:type="spellEnd"/>
            <w:r w:rsidR="008C4E49">
              <w:rPr>
                <w:rFonts w:ascii="Calibri" w:hAnsi="Calibri"/>
                <w:sz w:val="24"/>
              </w:rPr>
              <w:t xml:space="preserve"> Hoffman, UMD</w:t>
            </w:r>
            <w:r w:rsidRPr="00B83EA9">
              <w:rPr>
                <w:rFonts w:ascii="Calibri" w:hAnsi="Calibri"/>
                <w:sz w:val="24"/>
              </w:rPr>
              <w:t>)</w:t>
            </w:r>
          </w:p>
          <w:p w:rsidR="002D59B6" w:rsidRDefault="002D59B6" w:rsidP="002D59B6">
            <w:pPr>
              <w:rPr>
                <w:rFonts w:ascii="Calibri" w:hAnsi="Calibri"/>
                <w:sz w:val="24"/>
              </w:rPr>
            </w:pPr>
            <w:r w:rsidRPr="005971AD">
              <w:rPr>
                <w:rFonts w:ascii="Calibri" w:hAnsi="Calibri"/>
                <w:i/>
                <w:sz w:val="24"/>
              </w:rPr>
              <w:t>Purpose</w:t>
            </w:r>
            <w:r w:rsidRPr="00B83EA9">
              <w:rPr>
                <w:rFonts w:ascii="Calibri" w:hAnsi="Calibri"/>
                <w:sz w:val="24"/>
              </w:rPr>
              <w:t xml:space="preserve">:  </w:t>
            </w:r>
            <w:r w:rsidR="005971AD">
              <w:rPr>
                <w:rFonts w:ascii="Calibri" w:hAnsi="Calibri"/>
                <w:sz w:val="24"/>
              </w:rPr>
              <w:t xml:space="preserve">Guy and </w:t>
            </w:r>
            <w:proofErr w:type="spellStart"/>
            <w:r w:rsidR="005971AD">
              <w:rPr>
                <w:rFonts w:ascii="Calibri" w:hAnsi="Calibri"/>
                <w:sz w:val="24"/>
              </w:rPr>
              <w:t>Aera</w:t>
            </w:r>
            <w:proofErr w:type="spellEnd"/>
            <w:r w:rsidR="005971AD">
              <w:rPr>
                <w:rFonts w:ascii="Calibri" w:hAnsi="Calibri"/>
                <w:sz w:val="24"/>
              </w:rPr>
              <w:t xml:space="preserve"> will </w:t>
            </w:r>
            <w:r w:rsidR="00322FA0">
              <w:rPr>
                <w:rFonts w:ascii="Calibri" w:hAnsi="Calibri"/>
                <w:sz w:val="24"/>
              </w:rPr>
              <w:t>present</w:t>
            </w:r>
            <w:r w:rsidR="005971AD">
              <w:rPr>
                <w:rFonts w:ascii="Calibri" w:hAnsi="Calibri"/>
                <w:sz w:val="24"/>
              </w:rPr>
              <w:t xml:space="preserve"> results of preliminary interviews </w:t>
            </w:r>
            <w:r w:rsidR="009D537C">
              <w:rPr>
                <w:rFonts w:ascii="Calibri" w:hAnsi="Calibri"/>
                <w:sz w:val="24"/>
              </w:rPr>
              <w:t>on</w:t>
            </w:r>
            <w:r w:rsidR="005971AD">
              <w:rPr>
                <w:rFonts w:ascii="Calibri" w:hAnsi="Calibri"/>
                <w:sz w:val="24"/>
              </w:rPr>
              <w:t xml:space="preserve"> the purpose of the on line tool and discuss with the group next steps for stakeholder interviews with potential users.  </w:t>
            </w:r>
            <w:r w:rsidR="00D92627">
              <w:rPr>
                <w:rFonts w:ascii="Calibri" w:hAnsi="Calibri"/>
                <w:sz w:val="24"/>
              </w:rPr>
              <w:t xml:space="preserve">The overall timeline for on-line development will be discussed.  </w:t>
            </w:r>
          </w:p>
          <w:p w:rsidR="007B7416" w:rsidRPr="00B83EA9" w:rsidRDefault="007B7416" w:rsidP="002D59B6">
            <w:pPr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</w:pPr>
          </w:p>
        </w:tc>
      </w:tr>
      <w:tr w:rsidR="00F30047" w:rsidRPr="00B83EA9" w:rsidTr="008E0D23">
        <w:trPr>
          <w:trHeight w:val="571"/>
        </w:trPr>
        <w:tc>
          <w:tcPr>
            <w:tcW w:w="1735" w:type="dxa"/>
          </w:tcPr>
          <w:p w:rsidR="00F30047" w:rsidRPr="00B83EA9" w:rsidRDefault="00486EF6" w:rsidP="007B15E9">
            <w:pPr>
              <w:pStyle w:val="Heading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1:</w:t>
            </w:r>
            <w:r w:rsidR="007B15E9">
              <w:rPr>
                <w:rFonts w:ascii="Calibri" w:hAnsi="Calibri"/>
                <w:sz w:val="24"/>
              </w:rPr>
              <w:t>05</w:t>
            </w:r>
          </w:p>
        </w:tc>
        <w:tc>
          <w:tcPr>
            <w:tcW w:w="8730" w:type="dxa"/>
          </w:tcPr>
          <w:p w:rsidR="002D59B6" w:rsidRPr="00B83EA9" w:rsidRDefault="008C4E49" w:rsidP="002D59B6">
            <w:pPr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  <w:t>Phase II of Indicator Release</w:t>
            </w:r>
            <w:r w:rsidR="002D59B6" w:rsidRPr="00B83EA9"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  <w:t xml:space="preserve"> (</w:t>
            </w:r>
            <w:r w:rsidR="009B4036"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  <w:t xml:space="preserve">Rachel </w:t>
            </w:r>
            <w:proofErr w:type="spellStart"/>
            <w:r w:rsidR="009B4036"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  <w:t>Felver</w:t>
            </w:r>
            <w:proofErr w:type="spellEnd"/>
            <w:r w:rsidR="009B4036"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  <w:t>, ACB</w:t>
            </w:r>
            <w:r w:rsidR="002D59B6" w:rsidRPr="00B83EA9"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  <w:t>)</w:t>
            </w:r>
          </w:p>
          <w:p w:rsidR="002D59B6" w:rsidRPr="00B83EA9" w:rsidRDefault="002D59B6" w:rsidP="002D59B6">
            <w:pPr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</w:pPr>
            <w:r w:rsidRPr="005971AD">
              <w:rPr>
                <w:rFonts w:ascii="Calibri" w:hAnsi="Calibri" w:cs="Arial"/>
                <w:i/>
                <w:iCs/>
                <w:color w:val="222222"/>
                <w:sz w:val="24"/>
                <w:shd w:val="clear" w:color="auto" w:fill="FFFFFF"/>
              </w:rPr>
              <w:t>Purpose</w:t>
            </w:r>
            <w:r w:rsidRPr="00B83EA9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 xml:space="preserve">:  </w:t>
            </w:r>
            <w:r w:rsidR="00033E79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 xml:space="preserve">Rachel will share </w:t>
            </w:r>
            <w:r w:rsidR="00C6178F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 xml:space="preserve">a </w:t>
            </w:r>
            <w:r w:rsidR="00D92627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>draft</w:t>
            </w:r>
            <w:r w:rsidR="00033E79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 xml:space="preserve"> plan for Phase II </w:t>
            </w:r>
            <w:r w:rsidR="00894267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 xml:space="preserve">release of indicator and data.  The workgroup </w:t>
            </w:r>
            <w:r w:rsidR="00D92627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 xml:space="preserve">will </w:t>
            </w:r>
            <w:r w:rsidR="00873E1D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 xml:space="preserve">provide feedback </w:t>
            </w:r>
            <w:r w:rsidR="00C6178F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 xml:space="preserve">and input on how to prioritize elements of </w:t>
            </w:r>
            <w:r w:rsidR="0063075A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>the phase II plan.</w:t>
            </w:r>
          </w:p>
          <w:p w:rsidR="00CD6407" w:rsidRPr="00B83EA9" w:rsidRDefault="00CD6407" w:rsidP="002D59B6">
            <w:pPr>
              <w:rPr>
                <w:rFonts w:ascii="Calibri" w:hAnsi="Calibri"/>
                <w:sz w:val="24"/>
              </w:rPr>
            </w:pPr>
          </w:p>
        </w:tc>
      </w:tr>
    </w:tbl>
    <w:p w:rsidR="000A0DA1" w:rsidRPr="00B83EA9" w:rsidRDefault="000A0DA1" w:rsidP="00CD6407">
      <w:pPr>
        <w:ind w:left="1710" w:hanging="1710"/>
        <w:rPr>
          <w:rFonts w:ascii="Calibri" w:hAnsi="Calibri"/>
          <w:b/>
          <w:sz w:val="24"/>
        </w:rPr>
      </w:pPr>
    </w:p>
    <w:p w:rsidR="005E4E75" w:rsidRPr="00894267" w:rsidRDefault="00486EF6" w:rsidP="00486EF6">
      <w:pPr>
        <w:pStyle w:val="Heading2"/>
        <w:ind w:left="1710" w:hanging="1710"/>
        <w:rPr>
          <w:rFonts w:ascii="Calibri" w:hAnsi="Calibri"/>
          <w:b w:val="0"/>
          <w:sz w:val="24"/>
        </w:rPr>
      </w:pPr>
      <w:r>
        <w:rPr>
          <w:rFonts w:ascii="Calibri" w:hAnsi="Calibri"/>
          <w:sz w:val="24"/>
        </w:rPr>
        <w:t>1:20</w:t>
      </w:r>
      <w:r w:rsidR="00CD6407" w:rsidRPr="00B83EA9">
        <w:rPr>
          <w:rFonts w:ascii="Calibri" w:hAnsi="Calibri"/>
          <w:b w:val="0"/>
          <w:sz w:val="24"/>
        </w:rPr>
        <w:t xml:space="preserve"> </w:t>
      </w:r>
      <w:r w:rsidR="000A0DA1" w:rsidRPr="00B83EA9">
        <w:rPr>
          <w:rFonts w:ascii="Calibri" w:hAnsi="Calibri"/>
          <w:b w:val="0"/>
          <w:sz w:val="24"/>
        </w:rPr>
        <w:tab/>
      </w:r>
      <w:r w:rsidR="00501AD2" w:rsidRPr="00501AD2">
        <w:rPr>
          <w:rFonts w:ascii="Calibri" w:hAnsi="Calibri"/>
          <w:sz w:val="24"/>
        </w:rPr>
        <w:t xml:space="preserve">Two Year Work Plan Discussion </w:t>
      </w:r>
      <w:r w:rsidR="005E4E75" w:rsidRPr="00501AD2">
        <w:rPr>
          <w:rFonts w:ascii="Calibri" w:hAnsi="Calibri" w:cs="Arial"/>
          <w:iCs/>
          <w:color w:val="222222"/>
          <w:sz w:val="24"/>
          <w:shd w:val="clear" w:color="auto" w:fill="FFFFFF"/>
        </w:rPr>
        <w:t>(</w:t>
      </w:r>
      <w:r w:rsidR="00033E79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Kacey Wetzel, ACB; Suzanne </w:t>
      </w:r>
      <w:proofErr w:type="spellStart"/>
      <w:r w:rsidR="00033E79">
        <w:rPr>
          <w:rFonts w:ascii="Calibri" w:hAnsi="Calibri" w:cs="Arial"/>
          <w:iCs/>
          <w:color w:val="222222"/>
          <w:sz w:val="24"/>
          <w:shd w:val="clear" w:color="auto" w:fill="FFFFFF"/>
        </w:rPr>
        <w:t>Etgen</w:t>
      </w:r>
      <w:proofErr w:type="spellEnd"/>
      <w:r w:rsidR="00033E79">
        <w:rPr>
          <w:rFonts w:ascii="Calibri" w:hAnsi="Calibri" w:cs="Arial"/>
          <w:iCs/>
          <w:color w:val="222222"/>
          <w:sz w:val="24"/>
          <w:shd w:val="clear" w:color="auto" w:fill="FFFFFF"/>
        </w:rPr>
        <w:t>, AAWSA</w:t>
      </w:r>
      <w:r w:rsidR="005E4E75" w:rsidRPr="00501AD2">
        <w:rPr>
          <w:rFonts w:ascii="Calibri" w:hAnsi="Calibri" w:cs="Arial"/>
          <w:iCs/>
          <w:color w:val="222222"/>
          <w:sz w:val="24"/>
          <w:shd w:val="clear" w:color="auto" w:fill="FFFFFF"/>
        </w:rPr>
        <w:t>)</w:t>
      </w:r>
    </w:p>
    <w:p w:rsidR="00751BD1" w:rsidRDefault="005E4E75" w:rsidP="00751BD1">
      <w:pPr>
        <w:pStyle w:val="CommentText"/>
        <w:ind w:left="1710"/>
        <w:rPr>
          <w:rFonts w:ascii="Calibri" w:hAnsi="Calibri" w:cs="Arial"/>
          <w:iCs/>
          <w:color w:val="222222"/>
          <w:sz w:val="24"/>
          <w:shd w:val="clear" w:color="auto" w:fill="FFFFFF"/>
        </w:rPr>
      </w:pPr>
      <w:r w:rsidRPr="005971AD">
        <w:rPr>
          <w:rFonts w:ascii="Calibri" w:hAnsi="Calibri" w:cs="Arial"/>
          <w:i/>
          <w:iCs/>
          <w:color w:val="222222"/>
          <w:sz w:val="24"/>
          <w:shd w:val="clear" w:color="auto" w:fill="FFFFFF"/>
        </w:rPr>
        <w:t>Purpose</w:t>
      </w:r>
      <w:r w:rsidRPr="00B83EA9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:  </w:t>
      </w:r>
      <w:r w:rsidR="00322FA0">
        <w:rPr>
          <w:rFonts w:ascii="Calibri" w:hAnsi="Calibri" w:cs="Arial"/>
          <w:iCs/>
          <w:color w:val="222222"/>
          <w:sz w:val="24"/>
          <w:shd w:val="clear" w:color="auto" w:fill="FFFFFF"/>
        </w:rPr>
        <w:t>Workgroup will</w:t>
      </w:r>
      <w:r w:rsidR="00BC2820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 discuss, identify, and prioritize </w:t>
      </w:r>
      <w:r w:rsidR="00322FA0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actions to be included in the workgroup two year work plan.  </w:t>
      </w:r>
      <w:r w:rsidR="00751BD1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 </w:t>
      </w:r>
      <w:r w:rsidR="007A3028">
        <w:rPr>
          <w:rFonts w:ascii="Calibri" w:hAnsi="Calibri" w:cs="Arial"/>
          <w:iCs/>
          <w:color w:val="222222"/>
          <w:sz w:val="24"/>
          <w:shd w:val="clear" w:color="auto" w:fill="FFFFFF"/>
        </w:rPr>
        <w:t>To accomplish this, g</w:t>
      </w:r>
      <w:r w:rsidR="00751BD1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roup will </w:t>
      </w:r>
      <w:r w:rsidR="00BD134B">
        <w:rPr>
          <w:rFonts w:ascii="Calibri" w:hAnsi="Calibri" w:cs="Arial"/>
          <w:iCs/>
          <w:color w:val="222222"/>
          <w:sz w:val="24"/>
          <w:shd w:val="clear" w:color="auto" w:fill="FFFFFF"/>
        </w:rPr>
        <w:t>review</w:t>
      </w:r>
      <w:r w:rsidR="00751BD1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 previous </w:t>
      </w:r>
      <w:proofErr w:type="spellStart"/>
      <w:r w:rsidR="00751BD1">
        <w:rPr>
          <w:rFonts w:ascii="Calibri" w:hAnsi="Calibri" w:cs="Arial"/>
          <w:iCs/>
          <w:color w:val="222222"/>
          <w:sz w:val="24"/>
          <w:shd w:val="clear" w:color="auto" w:fill="FFFFFF"/>
        </w:rPr>
        <w:t>workplan</w:t>
      </w:r>
      <w:proofErr w:type="spellEnd"/>
      <w:r w:rsidR="00751BD1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 </w:t>
      </w:r>
      <w:r w:rsidR="00431A8B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and prioritize remaining actions and </w:t>
      </w:r>
      <w:r w:rsidR="0063075A">
        <w:rPr>
          <w:rFonts w:ascii="Calibri" w:hAnsi="Calibri" w:cs="Arial"/>
          <w:iCs/>
          <w:color w:val="222222"/>
          <w:sz w:val="24"/>
          <w:shd w:val="clear" w:color="auto" w:fill="FFFFFF"/>
        </w:rPr>
        <w:t>as well as identify new actions.</w:t>
      </w:r>
    </w:p>
    <w:p w:rsidR="00894267" w:rsidRDefault="00894267" w:rsidP="005E4E75">
      <w:pPr>
        <w:ind w:left="1710"/>
        <w:rPr>
          <w:rFonts w:ascii="Calibri" w:hAnsi="Calibri" w:cs="Arial"/>
          <w:iCs/>
          <w:color w:val="222222"/>
          <w:sz w:val="24"/>
          <w:shd w:val="clear" w:color="auto" w:fill="FFFFFF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735"/>
        <w:gridCol w:w="8730"/>
      </w:tblGrid>
      <w:tr w:rsidR="000A0DA1" w:rsidRPr="00B83EA9" w:rsidTr="006509B1">
        <w:trPr>
          <w:trHeight w:val="317"/>
        </w:trPr>
        <w:tc>
          <w:tcPr>
            <w:tcW w:w="1735" w:type="dxa"/>
          </w:tcPr>
          <w:p w:rsidR="000A0DA1" w:rsidRPr="00B83EA9" w:rsidRDefault="00486EF6" w:rsidP="00AE4546">
            <w:pPr>
              <w:pStyle w:val="Heading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2:20</w:t>
            </w:r>
            <w:r w:rsidR="000A0DA1" w:rsidRPr="00B83EA9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8730" w:type="dxa"/>
          </w:tcPr>
          <w:p w:rsidR="00B83EA9" w:rsidRPr="005F3A12" w:rsidRDefault="00894267" w:rsidP="00B83EA9">
            <w:pPr>
              <w:rPr>
                <w:rFonts w:ascii="Calibri" w:hAnsi="Calibri"/>
                <w:b/>
                <w:sz w:val="24"/>
              </w:rPr>
            </w:pPr>
            <w:r w:rsidRPr="005F3A12">
              <w:rPr>
                <w:rFonts w:ascii="Calibri" w:hAnsi="Calibri"/>
                <w:b/>
                <w:sz w:val="24"/>
              </w:rPr>
              <w:t xml:space="preserve">Engaging New Workgroup Members (Kacey Wetzel, ACB; Suzanne </w:t>
            </w:r>
            <w:proofErr w:type="spellStart"/>
            <w:r w:rsidRPr="005F3A12">
              <w:rPr>
                <w:rFonts w:ascii="Calibri" w:hAnsi="Calibri"/>
                <w:b/>
                <w:sz w:val="24"/>
              </w:rPr>
              <w:t>Etgen</w:t>
            </w:r>
            <w:proofErr w:type="spellEnd"/>
            <w:r w:rsidRPr="005F3A12">
              <w:rPr>
                <w:rFonts w:ascii="Calibri" w:hAnsi="Calibri"/>
                <w:b/>
                <w:sz w:val="24"/>
              </w:rPr>
              <w:t>, AAWSA)</w:t>
            </w:r>
          </w:p>
          <w:p w:rsidR="005F3A12" w:rsidRPr="00B83EA9" w:rsidRDefault="005F3A12" w:rsidP="00B83EA9">
            <w:pPr>
              <w:rPr>
                <w:rFonts w:ascii="Calibri" w:hAnsi="Calibri"/>
                <w:sz w:val="24"/>
              </w:rPr>
            </w:pPr>
            <w:r w:rsidRPr="005F3A12">
              <w:rPr>
                <w:rFonts w:ascii="Calibri" w:hAnsi="Calibri"/>
                <w:i/>
                <w:sz w:val="24"/>
              </w:rPr>
              <w:t>Purpose</w:t>
            </w:r>
            <w:r>
              <w:rPr>
                <w:rFonts w:ascii="Calibri" w:hAnsi="Calibri"/>
                <w:sz w:val="24"/>
              </w:rPr>
              <w:t xml:space="preserve">: </w:t>
            </w:r>
            <w:r w:rsidR="00873E1D">
              <w:rPr>
                <w:rFonts w:ascii="Calibri" w:hAnsi="Calibri"/>
                <w:sz w:val="24"/>
              </w:rPr>
              <w:t xml:space="preserve"> Workgroup will disc</w:t>
            </w:r>
            <w:r w:rsidR="00A51D0A">
              <w:rPr>
                <w:rFonts w:ascii="Calibri" w:hAnsi="Calibri"/>
                <w:sz w:val="24"/>
              </w:rPr>
              <w:t>uss engagin</w:t>
            </w:r>
            <w:r w:rsidR="006B019E">
              <w:rPr>
                <w:rFonts w:ascii="Calibri" w:hAnsi="Calibri"/>
                <w:sz w:val="24"/>
              </w:rPr>
              <w:t xml:space="preserve">g and identifying additional members. </w:t>
            </w:r>
          </w:p>
          <w:p w:rsidR="000A0DA1" w:rsidRPr="00B83EA9" w:rsidRDefault="000A0DA1" w:rsidP="000A0DA1">
            <w:pPr>
              <w:rPr>
                <w:rFonts w:ascii="Calibri" w:hAnsi="Calibri"/>
                <w:sz w:val="24"/>
              </w:rPr>
            </w:pPr>
          </w:p>
        </w:tc>
      </w:tr>
      <w:tr w:rsidR="00894267" w:rsidRPr="00B83EA9" w:rsidTr="00EA1FCC">
        <w:trPr>
          <w:trHeight w:val="317"/>
        </w:trPr>
        <w:tc>
          <w:tcPr>
            <w:tcW w:w="1735" w:type="dxa"/>
          </w:tcPr>
          <w:p w:rsidR="00894267" w:rsidRPr="00B83EA9" w:rsidRDefault="00486EF6" w:rsidP="00486EF6">
            <w:pPr>
              <w:pStyle w:val="Heading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2:25</w:t>
            </w:r>
            <w:r w:rsidR="00894267" w:rsidRPr="00B83EA9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8730" w:type="dxa"/>
          </w:tcPr>
          <w:p w:rsidR="00894267" w:rsidRPr="00B83EA9" w:rsidRDefault="00894267" w:rsidP="00EA1FCC">
            <w:pPr>
              <w:pStyle w:val="Heading2"/>
              <w:rPr>
                <w:rFonts w:ascii="Calibri" w:hAnsi="Calibri"/>
                <w:sz w:val="24"/>
              </w:rPr>
            </w:pPr>
            <w:r w:rsidRPr="00B83EA9">
              <w:rPr>
                <w:rFonts w:ascii="Calibri" w:hAnsi="Calibri"/>
                <w:sz w:val="24"/>
              </w:rPr>
              <w:t>Next Steps (All)</w:t>
            </w:r>
          </w:p>
          <w:p w:rsidR="00894267" w:rsidRDefault="00894267" w:rsidP="00EA1FCC">
            <w:pPr>
              <w:rPr>
                <w:rFonts w:ascii="Calibri" w:hAnsi="Calibri"/>
                <w:sz w:val="24"/>
              </w:rPr>
            </w:pPr>
            <w:r w:rsidRPr="005971AD">
              <w:rPr>
                <w:rFonts w:ascii="Calibri" w:hAnsi="Calibri"/>
                <w:i/>
                <w:sz w:val="24"/>
              </w:rPr>
              <w:t>Purpose</w:t>
            </w:r>
            <w:r w:rsidRPr="00B83EA9">
              <w:rPr>
                <w:rFonts w:ascii="Calibri" w:hAnsi="Calibri"/>
                <w:sz w:val="24"/>
              </w:rPr>
              <w:t xml:space="preserve">: </w:t>
            </w:r>
            <w:r>
              <w:rPr>
                <w:rFonts w:ascii="Calibri" w:hAnsi="Calibri"/>
                <w:sz w:val="24"/>
              </w:rPr>
              <w:t xml:space="preserve"> Workgroup will confirm next steps on action items</w:t>
            </w:r>
            <w:r w:rsidR="006B019E">
              <w:rPr>
                <w:rFonts w:ascii="Calibri" w:hAnsi="Calibri"/>
                <w:sz w:val="24"/>
              </w:rPr>
              <w:t xml:space="preserve"> and future meetings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  <w:p w:rsidR="00873E1D" w:rsidRPr="00B83EA9" w:rsidRDefault="00873E1D" w:rsidP="00EA1FCC">
            <w:pPr>
              <w:rPr>
                <w:rFonts w:ascii="Calibri" w:hAnsi="Calibri"/>
                <w:sz w:val="24"/>
              </w:rPr>
            </w:pPr>
          </w:p>
        </w:tc>
      </w:tr>
    </w:tbl>
    <w:p w:rsidR="00894267" w:rsidRPr="00421F94" w:rsidRDefault="00894267" w:rsidP="00421F94">
      <w:pPr>
        <w:ind w:left="1710" w:hanging="171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2</w:t>
      </w:r>
      <w:r w:rsidRPr="00B83EA9"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z w:val="24"/>
        </w:rPr>
        <w:t>30</w:t>
      </w:r>
      <w:r w:rsidRPr="00B83EA9">
        <w:rPr>
          <w:rFonts w:ascii="Calibri" w:hAnsi="Calibri"/>
          <w:b/>
          <w:sz w:val="24"/>
        </w:rPr>
        <w:tab/>
        <w:t>Adjourn</w:t>
      </w:r>
    </w:p>
    <w:sectPr w:rsidR="00894267" w:rsidRPr="00421F94" w:rsidSect="00421F94">
      <w:headerReference w:type="default" r:id="rId9"/>
      <w:pgSz w:w="12240" w:h="15840"/>
      <w:pgMar w:top="806" w:right="806" w:bottom="806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25" w:rsidRDefault="00986725" w:rsidP="004B0DE5">
      <w:r>
        <w:separator/>
      </w:r>
    </w:p>
  </w:endnote>
  <w:endnote w:type="continuationSeparator" w:id="0">
    <w:p w:rsidR="00986725" w:rsidRDefault="00986725" w:rsidP="004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25" w:rsidRDefault="00986725" w:rsidP="004B0DE5">
      <w:r>
        <w:separator/>
      </w:r>
    </w:p>
  </w:footnote>
  <w:footnote w:type="continuationSeparator" w:id="0">
    <w:p w:rsidR="00986725" w:rsidRDefault="00986725" w:rsidP="004B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9" w:rsidRDefault="008D3A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5546F" wp14:editId="0804E09F">
              <wp:simplePos x="0" y="0"/>
              <wp:positionH relativeFrom="column">
                <wp:posOffset>-726440</wp:posOffset>
              </wp:positionH>
              <wp:positionV relativeFrom="page">
                <wp:posOffset>217805</wp:posOffset>
              </wp:positionV>
              <wp:extent cx="8045450" cy="0"/>
              <wp:effectExtent l="35560" t="36830" r="34290" b="2984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54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E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708A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7.2pt,17.15pt" to="576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" strokecolor="#008ec0" strokeweight="4.5pt">
              <v:stroke linestyle="thickThin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9F360" wp14:editId="6A6A8BE1">
              <wp:simplePos x="0" y="0"/>
              <wp:positionH relativeFrom="column">
                <wp:posOffset>-924560</wp:posOffset>
              </wp:positionH>
              <wp:positionV relativeFrom="paragraph">
                <wp:posOffset>-467360</wp:posOffset>
              </wp:positionV>
              <wp:extent cx="8045450" cy="180975"/>
              <wp:effectExtent l="8890" t="8890" r="165735" b="1016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45450" cy="180975"/>
                      </a:xfrm>
                      <a:prstGeom prst="rect">
                        <a:avLst/>
                      </a:prstGeom>
                      <a:solidFill>
                        <a:srgbClr val="008EC0"/>
                      </a:solidFill>
                      <a:ln w="127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F7022" id="Rectangle 3" o:spid="_x0000_s1026" style="position:absolute;margin-left:-72.8pt;margin-top:-36.8pt;width:63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" fillcolor="#008ec0" strokecolor="#f2f2f2" strokeweight="1pt">
              <v:shadow on="t" type="perspective" color="#fbd4b4" opacity=".5" origin=",.5" offset="0,0" matrix=",-56756f,,.5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D5"/>
    <w:multiLevelType w:val="hybridMultilevel"/>
    <w:tmpl w:val="4352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5FE0"/>
    <w:multiLevelType w:val="hybridMultilevel"/>
    <w:tmpl w:val="7D56C5CC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6B1"/>
    <w:multiLevelType w:val="hybridMultilevel"/>
    <w:tmpl w:val="5FE2C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60E"/>
    <w:multiLevelType w:val="hybridMultilevel"/>
    <w:tmpl w:val="6E14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6E88"/>
    <w:multiLevelType w:val="multilevel"/>
    <w:tmpl w:val="715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62445"/>
    <w:multiLevelType w:val="hybridMultilevel"/>
    <w:tmpl w:val="2E08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BC8"/>
    <w:multiLevelType w:val="hybridMultilevel"/>
    <w:tmpl w:val="9BD82F2E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48A"/>
    <w:multiLevelType w:val="hybridMultilevel"/>
    <w:tmpl w:val="9D0E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C0BEF"/>
    <w:multiLevelType w:val="hybridMultilevel"/>
    <w:tmpl w:val="E82C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10F2A"/>
    <w:multiLevelType w:val="hybridMultilevel"/>
    <w:tmpl w:val="6A604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23EF8"/>
    <w:multiLevelType w:val="hybridMultilevel"/>
    <w:tmpl w:val="DB083B2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52246D94"/>
    <w:multiLevelType w:val="hybridMultilevel"/>
    <w:tmpl w:val="464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B296E"/>
    <w:multiLevelType w:val="hybridMultilevel"/>
    <w:tmpl w:val="3628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75929"/>
    <w:multiLevelType w:val="hybridMultilevel"/>
    <w:tmpl w:val="78D62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E1227"/>
    <w:multiLevelType w:val="hybridMultilevel"/>
    <w:tmpl w:val="1868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94B09"/>
    <w:multiLevelType w:val="hybridMultilevel"/>
    <w:tmpl w:val="C5E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503F7"/>
    <w:multiLevelType w:val="hybridMultilevel"/>
    <w:tmpl w:val="A740E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E0177E"/>
    <w:multiLevelType w:val="hybridMultilevel"/>
    <w:tmpl w:val="C1F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B23D5"/>
    <w:multiLevelType w:val="hybridMultilevel"/>
    <w:tmpl w:val="D6FA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649F4"/>
    <w:multiLevelType w:val="hybridMultilevel"/>
    <w:tmpl w:val="33FC90C2"/>
    <w:lvl w:ilvl="0" w:tplc="7FEE53D2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661975"/>
    <w:multiLevelType w:val="hybridMultilevel"/>
    <w:tmpl w:val="835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64600"/>
    <w:multiLevelType w:val="hybridMultilevel"/>
    <w:tmpl w:val="48124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8"/>
  </w:num>
  <w:num w:numId="5">
    <w:abstractNumId w:val="2"/>
  </w:num>
  <w:num w:numId="6">
    <w:abstractNumId w:val="13"/>
  </w:num>
  <w:num w:numId="7">
    <w:abstractNumId w:val="17"/>
  </w:num>
  <w:num w:numId="8">
    <w:abstractNumId w:val="5"/>
  </w:num>
  <w:num w:numId="9">
    <w:abstractNumId w:val="12"/>
  </w:num>
  <w:num w:numId="10">
    <w:abstractNumId w:val="7"/>
  </w:num>
  <w:num w:numId="11">
    <w:abstractNumId w:val="20"/>
  </w:num>
  <w:num w:numId="12">
    <w:abstractNumId w:val="8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  <w:num w:numId="20">
    <w:abstractNumId w:val="1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eeb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68"/>
    <w:rsid w:val="00006E6C"/>
    <w:rsid w:val="0001670A"/>
    <w:rsid w:val="000213B9"/>
    <w:rsid w:val="000225B5"/>
    <w:rsid w:val="00023161"/>
    <w:rsid w:val="00027C70"/>
    <w:rsid w:val="0003293B"/>
    <w:rsid w:val="00033E79"/>
    <w:rsid w:val="000458F6"/>
    <w:rsid w:val="000478EE"/>
    <w:rsid w:val="00050217"/>
    <w:rsid w:val="00052CF3"/>
    <w:rsid w:val="00052D85"/>
    <w:rsid w:val="00053AEA"/>
    <w:rsid w:val="00081ECB"/>
    <w:rsid w:val="000939DE"/>
    <w:rsid w:val="00095BAC"/>
    <w:rsid w:val="000A0DA1"/>
    <w:rsid w:val="000A5103"/>
    <w:rsid w:val="000B0336"/>
    <w:rsid w:val="000B4101"/>
    <w:rsid w:val="000B4E19"/>
    <w:rsid w:val="00104A5E"/>
    <w:rsid w:val="001051E7"/>
    <w:rsid w:val="00111ECB"/>
    <w:rsid w:val="00126479"/>
    <w:rsid w:val="00127FB4"/>
    <w:rsid w:val="00135D9C"/>
    <w:rsid w:val="001436BF"/>
    <w:rsid w:val="00143D21"/>
    <w:rsid w:val="00143FE0"/>
    <w:rsid w:val="00152819"/>
    <w:rsid w:val="00152F0D"/>
    <w:rsid w:val="00156103"/>
    <w:rsid w:val="00163469"/>
    <w:rsid w:val="00164664"/>
    <w:rsid w:val="001803B8"/>
    <w:rsid w:val="00187AAD"/>
    <w:rsid w:val="001912FA"/>
    <w:rsid w:val="00194170"/>
    <w:rsid w:val="001B0BEB"/>
    <w:rsid w:val="001B1009"/>
    <w:rsid w:val="001B6813"/>
    <w:rsid w:val="001D302E"/>
    <w:rsid w:val="001E6D46"/>
    <w:rsid w:val="001F41EB"/>
    <w:rsid w:val="001F4D6C"/>
    <w:rsid w:val="00213137"/>
    <w:rsid w:val="002275DF"/>
    <w:rsid w:val="00233A4D"/>
    <w:rsid w:val="002352F9"/>
    <w:rsid w:val="002352FA"/>
    <w:rsid w:val="00237058"/>
    <w:rsid w:val="00243B6D"/>
    <w:rsid w:val="002450F0"/>
    <w:rsid w:val="002453BC"/>
    <w:rsid w:val="00245435"/>
    <w:rsid w:val="002604E1"/>
    <w:rsid w:val="002732B2"/>
    <w:rsid w:val="002740C8"/>
    <w:rsid w:val="00287E62"/>
    <w:rsid w:val="00294959"/>
    <w:rsid w:val="002A2E6B"/>
    <w:rsid w:val="002A2FC4"/>
    <w:rsid w:val="002A7B0E"/>
    <w:rsid w:val="002C343F"/>
    <w:rsid w:val="002C7661"/>
    <w:rsid w:val="002D59B6"/>
    <w:rsid w:val="002D5C81"/>
    <w:rsid w:val="002E72BA"/>
    <w:rsid w:val="00306DEF"/>
    <w:rsid w:val="00317953"/>
    <w:rsid w:val="00322FA0"/>
    <w:rsid w:val="003326B0"/>
    <w:rsid w:val="0033570D"/>
    <w:rsid w:val="00337AF1"/>
    <w:rsid w:val="00340B15"/>
    <w:rsid w:val="003466E5"/>
    <w:rsid w:val="003507E2"/>
    <w:rsid w:val="00351352"/>
    <w:rsid w:val="0035305B"/>
    <w:rsid w:val="003705F1"/>
    <w:rsid w:val="00383A7D"/>
    <w:rsid w:val="003A3E32"/>
    <w:rsid w:val="003A62A5"/>
    <w:rsid w:val="003A7BFE"/>
    <w:rsid w:val="003C3B81"/>
    <w:rsid w:val="003C7696"/>
    <w:rsid w:val="003C7B81"/>
    <w:rsid w:val="003D46BE"/>
    <w:rsid w:val="003F058F"/>
    <w:rsid w:val="003F1891"/>
    <w:rsid w:val="003F4086"/>
    <w:rsid w:val="003F7989"/>
    <w:rsid w:val="00400679"/>
    <w:rsid w:val="00410723"/>
    <w:rsid w:val="00412F34"/>
    <w:rsid w:val="0041505B"/>
    <w:rsid w:val="00421F94"/>
    <w:rsid w:val="0042573F"/>
    <w:rsid w:val="00425B7F"/>
    <w:rsid w:val="00431A8B"/>
    <w:rsid w:val="00440C07"/>
    <w:rsid w:val="004425C5"/>
    <w:rsid w:val="0044295E"/>
    <w:rsid w:val="0044679D"/>
    <w:rsid w:val="004767DA"/>
    <w:rsid w:val="00477488"/>
    <w:rsid w:val="00482C55"/>
    <w:rsid w:val="00486EF6"/>
    <w:rsid w:val="004936E0"/>
    <w:rsid w:val="00496AAA"/>
    <w:rsid w:val="004A098E"/>
    <w:rsid w:val="004A4D20"/>
    <w:rsid w:val="004B0DE5"/>
    <w:rsid w:val="004B5ABD"/>
    <w:rsid w:val="004B618D"/>
    <w:rsid w:val="004D7059"/>
    <w:rsid w:val="004F03E9"/>
    <w:rsid w:val="004F3C27"/>
    <w:rsid w:val="00501AD2"/>
    <w:rsid w:val="00512568"/>
    <w:rsid w:val="00515339"/>
    <w:rsid w:val="00525B07"/>
    <w:rsid w:val="005335A6"/>
    <w:rsid w:val="00537476"/>
    <w:rsid w:val="005377B2"/>
    <w:rsid w:val="00542B03"/>
    <w:rsid w:val="00550A29"/>
    <w:rsid w:val="00553A6F"/>
    <w:rsid w:val="005553CA"/>
    <w:rsid w:val="00582F1A"/>
    <w:rsid w:val="005971AD"/>
    <w:rsid w:val="005B7811"/>
    <w:rsid w:val="005D0FA3"/>
    <w:rsid w:val="005D5601"/>
    <w:rsid w:val="005E4E75"/>
    <w:rsid w:val="005F3A12"/>
    <w:rsid w:val="00607299"/>
    <w:rsid w:val="0061278F"/>
    <w:rsid w:val="00617497"/>
    <w:rsid w:val="0063075A"/>
    <w:rsid w:val="00673001"/>
    <w:rsid w:val="006806C5"/>
    <w:rsid w:val="006A0547"/>
    <w:rsid w:val="006B019E"/>
    <w:rsid w:val="006B08AB"/>
    <w:rsid w:val="006B35B3"/>
    <w:rsid w:val="006B4246"/>
    <w:rsid w:val="006B42D1"/>
    <w:rsid w:val="006B4607"/>
    <w:rsid w:val="006C55CA"/>
    <w:rsid w:val="006D390A"/>
    <w:rsid w:val="006E1B31"/>
    <w:rsid w:val="006F59C3"/>
    <w:rsid w:val="00700D39"/>
    <w:rsid w:val="0070131F"/>
    <w:rsid w:val="00714DFE"/>
    <w:rsid w:val="00717DB9"/>
    <w:rsid w:val="00737C00"/>
    <w:rsid w:val="00746C59"/>
    <w:rsid w:val="00747E44"/>
    <w:rsid w:val="00751BD1"/>
    <w:rsid w:val="00771E09"/>
    <w:rsid w:val="00780D15"/>
    <w:rsid w:val="00795014"/>
    <w:rsid w:val="007A104D"/>
    <w:rsid w:val="007A3028"/>
    <w:rsid w:val="007A4108"/>
    <w:rsid w:val="007A7E25"/>
    <w:rsid w:val="007B15E9"/>
    <w:rsid w:val="007B3B67"/>
    <w:rsid w:val="007B4319"/>
    <w:rsid w:val="007B7416"/>
    <w:rsid w:val="007C0FEA"/>
    <w:rsid w:val="007C6FE1"/>
    <w:rsid w:val="007E3B8D"/>
    <w:rsid w:val="007E6CE9"/>
    <w:rsid w:val="007F3739"/>
    <w:rsid w:val="007F4997"/>
    <w:rsid w:val="008162C2"/>
    <w:rsid w:val="0082348A"/>
    <w:rsid w:val="00833116"/>
    <w:rsid w:val="00837D52"/>
    <w:rsid w:val="0086253E"/>
    <w:rsid w:val="008666AA"/>
    <w:rsid w:val="008714E6"/>
    <w:rsid w:val="00873E1D"/>
    <w:rsid w:val="008748F7"/>
    <w:rsid w:val="0088759E"/>
    <w:rsid w:val="00894267"/>
    <w:rsid w:val="008A3DDE"/>
    <w:rsid w:val="008B24E7"/>
    <w:rsid w:val="008B25BE"/>
    <w:rsid w:val="008C38F7"/>
    <w:rsid w:val="008C4E49"/>
    <w:rsid w:val="008D3A23"/>
    <w:rsid w:val="008E0D23"/>
    <w:rsid w:val="008E479C"/>
    <w:rsid w:val="008E4FA0"/>
    <w:rsid w:val="008F3775"/>
    <w:rsid w:val="00902830"/>
    <w:rsid w:val="00913D35"/>
    <w:rsid w:val="00945A76"/>
    <w:rsid w:val="009575CB"/>
    <w:rsid w:val="0096425D"/>
    <w:rsid w:val="00965447"/>
    <w:rsid w:val="00965D72"/>
    <w:rsid w:val="009803F7"/>
    <w:rsid w:val="00986601"/>
    <w:rsid w:val="00986725"/>
    <w:rsid w:val="00990144"/>
    <w:rsid w:val="00991156"/>
    <w:rsid w:val="009A625A"/>
    <w:rsid w:val="009B258F"/>
    <w:rsid w:val="009B4036"/>
    <w:rsid w:val="009B5BAB"/>
    <w:rsid w:val="009C3216"/>
    <w:rsid w:val="009C33D6"/>
    <w:rsid w:val="009C4FC7"/>
    <w:rsid w:val="009D537C"/>
    <w:rsid w:val="009D6CDF"/>
    <w:rsid w:val="009F7E45"/>
    <w:rsid w:val="00A07AAB"/>
    <w:rsid w:val="00A247EE"/>
    <w:rsid w:val="00A43E04"/>
    <w:rsid w:val="00A51D0A"/>
    <w:rsid w:val="00A70301"/>
    <w:rsid w:val="00A7516A"/>
    <w:rsid w:val="00A80211"/>
    <w:rsid w:val="00A872D8"/>
    <w:rsid w:val="00AA499C"/>
    <w:rsid w:val="00AA5B34"/>
    <w:rsid w:val="00AA7D97"/>
    <w:rsid w:val="00AB12AD"/>
    <w:rsid w:val="00AB21EE"/>
    <w:rsid w:val="00AC0586"/>
    <w:rsid w:val="00AD1F06"/>
    <w:rsid w:val="00AD72F4"/>
    <w:rsid w:val="00AE18F9"/>
    <w:rsid w:val="00AE4546"/>
    <w:rsid w:val="00B01AD6"/>
    <w:rsid w:val="00B31047"/>
    <w:rsid w:val="00B346D4"/>
    <w:rsid w:val="00B413C5"/>
    <w:rsid w:val="00B51FB2"/>
    <w:rsid w:val="00B52027"/>
    <w:rsid w:val="00B53334"/>
    <w:rsid w:val="00B6510F"/>
    <w:rsid w:val="00B6528C"/>
    <w:rsid w:val="00B74664"/>
    <w:rsid w:val="00B829B9"/>
    <w:rsid w:val="00B83A53"/>
    <w:rsid w:val="00B83EA9"/>
    <w:rsid w:val="00B86714"/>
    <w:rsid w:val="00B93299"/>
    <w:rsid w:val="00BB68A1"/>
    <w:rsid w:val="00BB75E1"/>
    <w:rsid w:val="00BC2820"/>
    <w:rsid w:val="00BD134B"/>
    <w:rsid w:val="00BE60EB"/>
    <w:rsid w:val="00BF1595"/>
    <w:rsid w:val="00BF612D"/>
    <w:rsid w:val="00C03E19"/>
    <w:rsid w:val="00C15966"/>
    <w:rsid w:val="00C22F3E"/>
    <w:rsid w:val="00C24A54"/>
    <w:rsid w:val="00C4589C"/>
    <w:rsid w:val="00C6178F"/>
    <w:rsid w:val="00C85F5C"/>
    <w:rsid w:val="00CC7189"/>
    <w:rsid w:val="00CD3102"/>
    <w:rsid w:val="00CD37C9"/>
    <w:rsid w:val="00CD42A1"/>
    <w:rsid w:val="00CD6407"/>
    <w:rsid w:val="00CE0A54"/>
    <w:rsid w:val="00D123D5"/>
    <w:rsid w:val="00D16D9F"/>
    <w:rsid w:val="00D1784D"/>
    <w:rsid w:val="00D20D13"/>
    <w:rsid w:val="00D26CB2"/>
    <w:rsid w:val="00D33CBB"/>
    <w:rsid w:val="00D37437"/>
    <w:rsid w:val="00D37644"/>
    <w:rsid w:val="00D77E70"/>
    <w:rsid w:val="00D8558B"/>
    <w:rsid w:val="00D92627"/>
    <w:rsid w:val="00D943B5"/>
    <w:rsid w:val="00D961CD"/>
    <w:rsid w:val="00DC6419"/>
    <w:rsid w:val="00DC71DA"/>
    <w:rsid w:val="00DD3D3F"/>
    <w:rsid w:val="00DE5D37"/>
    <w:rsid w:val="00DE6F22"/>
    <w:rsid w:val="00DF57A2"/>
    <w:rsid w:val="00E30C1D"/>
    <w:rsid w:val="00E338CF"/>
    <w:rsid w:val="00E348CC"/>
    <w:rsid w:val="00E45237"/>
    <w:rsid w:val="00E47CEA"/>
    <w:rsid w:val="00E53DB9"/>
    <w:rsid w:val="00E60DD8"/>
    <w:rsid w:val="00E72323"/>
    <w:rsid w:val="00E818A4"/>
    <w:rsid w:val="00E863C3"/>
    <w:rsid w:val="00E92EC6"/>
    <w:rsid w:val="00E934F7"/>
    <w:rsid w:val="00EA54CD"/>
    <w:rsid w:val="00EC72B4"/>
    <w:rsid w:val="00ED4117"/>
    <w:rsid w:val="00ED5B3D"/>
    <w:rsid w:val="00F10900"/>
    <w:rsid w:val="00F11976"/>
    <w:rsid w:val="00F129F7"/>
    <w:rsid w:val="00F255FF"/>
    <w:rsid w:val="00F30047"/>
    <w:rsid w:val="00F47968"/>
    <w:rsid w:val="00F5497C"/>
    <w:rsid w:val="00F566CA"/>
    <w:rsid w:val="00F718E5"/>
    <w:rsid w:val="00F71B2B"/>
    <w:rsid w:val="00F7230E"/>
    <w:rsid w:val="00F73505"/>
    <w:rsid w:val="00F74541"/>
    <w:rsid w:val="00F76E01"/>
    <w:rsid w:val="00F83962"/>
    <w:rsid w:val="00F85D77"/>
    <w:rsid w:val="00F9748D"/>
    <w:rsid w:val="00FA2DB2"/>
    <w:rsid w:val="00FD42A0"/>
    <w:rsid w:val="00FF13A7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eb500"/>
    </o:shapedefaults>
    <o:shapelayout v:ext="edit">
      <o:idmap v:ext="edit" data="1"/>
    </o:shapelayout>
  </w:shapeDefaults>
  <w:decimalSymbol w:val="."/>
  <w:listSeparator w:val=","/>
  <w15:docId w15:val="{21110035-EB39-4121-8F63-4ACF2797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B04A-80EA-4AF4-8591-94B5D69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sbrzezinski</dc:creator>
  <cp:lastModifiedBy>apizzala</cp:lastModifiedBy>
  <cp:revision>2</cp:revision>
  <cp:lastPrinted>2016-03-01T17:23:00Z</cp:lastPrinted>
  <dcterms:created xsi:type="dcterms:W3CDTF">2018-01-18T21:33:00Z</dcterms:created>
  <dcterms:modified xsi:type="dcterms:W3CDTF">2018-01-18T21:33:00Z</dcterms:modified>
</cp:coreProperties>
</file>