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3E13B" w14:textId="77777777" w:rsidR="008F6B00" w:rsidRDefault="008F6B00" w:rsidP="008F6B00">
      <w:pPr>
        <w:spacing w:after="0"/>
      </w:pPr>
      <w:r>
        <w:t>Targeting pollution, one load at a time</w:t>
      </w:r>
    </w:p>
    <w:p w14:paraId="584445E3" w14:textId="0D1CF14A" w:rsidR="008F6B00" w:rsidRDefault="00EB104C" w:rsidP="008F6B00">
      <w:pPr>
        <w:spacing w:after="0"/>
      </w:pPr>
      <w:r>
        <w:t>The Chesapeake Bay Program sets new targets</w:t>
      </w:r>
      <w:r w:rsidR="006802DC">
        <w:t xml:space="preserve"> for nutrient </w:t>
      </w:r>
      <w:bookmarkStart w:id="0" w:name="_GoBack"/>
      <w:bookmarkEnd w:id="0"/>
      <w:r w:rsidR="006802DC">
        <w:t>reductions</w:t>
      </w:r>
    </w:p>
    <w:p w14:paraId="4E39EACF" w14:textId="77777777" w:rsidR="006802DC" w:rsidRDefault="006802DC" w:rsidP="008F6B00">
      <w:pPr>
        <w:spacing w:after="0"/>
      </w:pPr>
    </w:p>
    <w:p w14:paraId="1EF1DCC5" w14:textId="72FE1570" w:rsidR="006802DC" w:rsidRDefault="00580D98" w:rsidP="00580D98">
      <w:pPr>
        <w:spacing w:after="0"/>
      </w:pPr>
      <w:r>
        <w:t>Established</w:t>
      </w:r>
      <w:r w:rsidR="00F750F1">
        <w:t xml:space="preserve"> in 2010, </w:t>
      </w:r>
      <w:r w:rsidR="006802DC">
        <w:t xml:space="preserve">the </w:t>
      </w:r>
      <w:hyperlink r:id="rId4" w:history="1">
        <w:r w:rsidR="006802DC" w:rsidRPr="001B1E6D">
          <w:rPr>
            <w:rStyle w:val="Hyperlink"/>
          </w:rPr>
          <w:t>Chesapeake Bay Total Maximum Daily Load</w:t>
        </w:r>
      </w:hyperlink>
      <w:r w:rsidR="006802DC">
        <w:t xml:space="preserve">, or Bay TMDL, </w:t>
      </w:r>
      <w:r w:rsidR="003D2C58">
        <w:t xml:space="preserve">set </w:t>
      </w:r>
      <w:r>
        <w:t xml:space="preserve">limits </w:t>
      </w:r>
      <w:r w:rsidR="003D2C58">
        <w:t>for major sources of nitrogen, phosphorus and sediment pollution</w:t>
      </w:r>
      <w:r>
        <w:t xml:space="preserve"> entering the Chesapeake Bay</w:t>
      </w:r>
      <w:r w:rsidR="001E4070">
        <w:t xml:space="preserve">. </w:t>
      </w:r>
      <w:r>
        <w:t>P</w:t>
      </w:r>
      <w:r w:rsidR="006802DC">
        <w:t xml:space="preserve">ollution </w:t>
      </w:r>
      <w:r>
        <w:t xml:space="preserve">reductions </w:t>
      </w:r>
      <w:r w:rsidR="006802DC">
        <w:t xml:space="preserve">are critical </w:t>
      </w:r>
      <w:r w:rsidR="00EB104C">
        <w:t xml:space="preserve">in order </w:t>
      </w:r>
      <w:r w:rsidR="006802DC">
        <w:t xml:space="preserve">to meet </w:t>
      </w:r>
      <w:r w:rsidR="001E4070">
        <w:t>water quality standards, which ensure</w:t>
      </w:r>
      <w:r w:rsidR="002E04B7">
        <w:t xml:space="preserve"> the wat</w:t>
      </w:r>
      <w:r w:rsidR="00EB104C">
        <w:t>er of the Bay is healthy for humans, plants and animals.</w:t>
      </w:r>
    </w:p>
    <w:p w14:paraId="3FAF35AD" w14:textId="77777777" w:rsidR="0057307A" w:rsidRDefault="0057307A" w:rsidP="008F6B00">
      <w:pPr>
        <w:spacing w:after="0"/>
      </w:pPr>
    </w:p>
    <w:p w14:paraId="3FAB0BF5" w14:textId="33DE37A0" w:rsidR="009744E3" w:rsidRDefault="00580D98" w:rsidP="008F6B00">
      <w:pPr>
        <w:spacing w:after="0"/>
      </w:pPr>
      <w:r>
        <w:t>T</w:t>
      </w:r>
      <w:r w:rsidR="001E4070">
        <w:t>hese pollution limits</w:t>
      </w:r>
      <w:r w:rsidR="00607391">
        <w:t>,</w:t>
      </w:r>
      <w:r w:rsidR="001E4070">
        <w:t xml:space="preserve"> or allocations,</w:t>
      </w:r>
      <w:r w:rsidR="00EB104C">
        <w:t xml:space="preserve"> were divided across</w:t>
      </w:r>
      <w:r w:rsidR="001E4070">
        <w:t xml:space="preserve"> </w:t>
      </w:r>
      <w:r>
        <w:t xml:space="preserve">the </w:t>
      </w:r>
      <w:r w:rsidR="001E4070">
        <w:t xml:space="preserve">six Chesapeake Bay watershed states – Delaware, Maryland, New York, Pennsylvania, Virginia and West Virginia – as well as the District of Columbia. These allocations were set using state-of-the-art </w:t>
      </w:r>
      <w:hyperlink r:id="rId5" w:history="1">
        <w:r w:rsidR="001E4070" w:rsidRPr="001B1E6D">
          <w:rPr>
            <w:rStyle w:val="Hyperlink"/>
          </w:rPr>
          <w:t>modeling tools</w:t>
        </w:r>
      </w:hyperlink>
      <w:r w:rsidR="001E4070">
        <w:t xml:space="preserve">, extensive monitoring data and peer-reviewed science. </w:t>
      </w:r>
    </w:p>
    <w:p w14:paraId="1FF6953D" w14:textId="77777777" w:rsidR="009744E3" w:rsidRDefault="009744E3" w:rsidP="008F6B00">
      <w:pPr>
        <w:spacing w:after="0"/>
      </w:pPr>
    </w:p>
    <w:p w14:paraId="51C819D4" w14:textId="27D0107D" w:rsidR="0027148F" w:rsidRDefault="00580D98" w:rsidP="00580D98">
      <w:pPr>
        <w:spacing w:after="0"/>
      </w:pPr>
      <w:r>
        <w:t>T</w:t>
      </w:r>
      <w:r w:rsidR="009744E3">
        <w:t>he six watershed states and the District of Columbia</w:t>
      </w:r>
      <w:r w:rsidR="001E4070">
        <w:t xml:space="preserve"> </w:t>
      </w:r>
      <w:r w:rsidR="0027148F">
        <w:t xml:space="preserve">prepare </w:t>
      </w:r>
      <w:hyperlink r:id="rId6" w:history="1">
        <w:r w:rsidR="0027148F" w:rsidRPr="001B1E6D">
          <w:rPr>
            <w:rStyle w:val="Hyperlink"/>
          </w:rPr>
          <w:t>Watershed Implementation Plans</w:t>
        </w:r>
      </w:hyperlink>
      <w:r w:rsidR="0027148F">
        <w:t xml:space="preserve"> (WIPs), which include detailed, specific steps they will take to reduce their pollution loads</w:t>
      </w:r>
      <w:r w:rsidR="00EB104C">
        <w:t xml:space="preserve"> and meet these allocations</w:t>
      </w:r>
      <w:r w:rsidR="0027148F">
        <w:t>.</w:t>
      </w:r>
      <w:r w:rsidR="003D2C58">
        <w:t xml:space="preserve"> </w:t>
      </w:r>
      <w:r w:rsidR="009744E3">
        <w:t xml:space="preserve">Currently in the process of developing their third WIP since the establishment of the Bay TMDL, these jurisdictions </w:t>
      </w:r>
      <w:r w:rsidR="00771C4B">
        <w:t>now have new targets to meet for pollution reduction.</w:t>
      </w:r>
      <w:r w:rsidR="0057307A">
        <w:t xml:space="preserve"> </w:t>
      </w:r>
    </w:p>
    <w:p w14:paraId="0493BD99" w14:textId="77777777" w:rsidR="00771C4B" w:rsidRDefault="00771C4B" w:rsidP="008F6B00">
      <w:pPr>
        <w:spacing w:after="0"/>
      </w:pPr>
    </w:p>
    <w:p w14:paraId="32DD596B" w14:textId="6CAA2C32" w:rsidR="00EB104C" w:rsidRDefault="00771C4B" w:rsidP="00602A6C">
      <w:pPr>
        <w:spacing w:after="0"/>
      </w:pPr>
      <w:r>
        <w:t>These new planning targets were set based on refinements made to the most recent version of the model</w:t>
      </w:r>
      <w:r w:rsidR="00607391">
        <w:t>,</w:t>
      </w:r>
      <w:r w:rsidR="00CE1B91">
        <w:t xml:space="preserve"> </w:t>
      </w:r>
      <w:hyperlink r:id="rId7" w:history="1">
        <w:r w:rsidR="00CE1B91" w:rsidRPr="001B1E6D">
          <w:rPr>
            <w:rStyle w:val="Hyperlink"/>
          </w:rPr>
          <w:t>Phase 6</w:t>
        </w:r>
      </w:hyperlink>
      <w:r w:rsidR="00607391">
        <w:t>,</w:t>
      </w:r>
      <w:r w:rsidR="00CE1B91">
        <w:t xml:space="preserve"> </w:t>
      </w:r>
      <w:r w:rsidR="00602A6C">
        <w:t>which uses</w:t>
      </w:r>
      <w:r>
        <w:t xml:space="preserve"> the most up-to-date science and monitoring data available</w:t>
      </w:r>
      <w:r w:rsidR="00602A6C">
        <w:t xml:space="preserve"> to replicate the conditions of the Bay</w:t>
      </w:r>
      <w:r>
        <w:t xml:space="preserve">. </w:t>
      </w:r>
      <w:r w:rsidR="00EB104C">
        <w:t xml:space="preserve">The Phase 6 Model includes more insight on how pollution loads have changed as pollution control practices have been implemented across the </w:t>
      </w:r>
      <w:r w:rsidR="00602A6C">
        <w:t>region</w:t>
      </w:r>
      <w:r w:rsidR="00EB104C">
        <w:t xml:space="preserve">. The new planning targets take into account </w:t>
      </w:r>
      <w:r w:rsidR="00950565">
        <w:t xml:space="preserve">the </w:t>
      </w:r>
      <w:r w:rsidR="00602A6C">
        <w:t>importance of location and geography in the effectiveness of pollution control</w:t>
      </w:r>
      <w:r w:rsidR="00950565">
        <w:t xml:space="preserve">, so implementing the same action in different areas </w:t>
      </w:r>
      <w:r w:rsidR="00602A6C">
        <w:t xml:space="preserve">could </w:t>
      </w:r>
      <w:r w:rsidR="00950565">
        <w:t xml:space="preserve">have varying levels of impact. </w:t>
      </w:r>
      <w:r w:rsidR="00EB104C">
        <w:t xml:space="preserve">For example, a pound of nitrogen </w:t>
      </w:r>
      <w:r w:rsidR="00602A6C">
        <w:t xml:space="preserve">reduced </w:t>
      </w:r>
      <w:r w:rsidR="00EB104C">
        <w:t xml:space="preserve">in the James River might not have the same impact as a pound of nitrogen </w:t>
      </w:r>
      <w:r w:rsidR="00602A6C">
        <w:t xml:space="preserve">reduced </w:t>
      </w:r>
      <w:r w:rsidR="00EB104C">
        <w:t>in the Potomac River.</w:t>
      </w:r>
    </w:p>
    <w:p w14:paraId="70BC389B" w14:textId="77777777" w:rsidR="00950565" w:rsidRDefault="00950565" w:rsidP="008F6B00">
      <w:pPr>
        <w:spacing w:after="0"/>
      </w:pPr>
    </w:p>
    <w:p w14:paraId="7FD4913C" w14:textId="39A9D527" w:rsidR="00950565" w:rsidRDefault="007311C2" w:rsidP="00CE0120">
      <w:pPr>
        <w:spacing w:after="0"/>
      </w:pPr>
      <w:r>
        <w:t>Currently, each ju</w:t>
      </w:r>
      <w:r w:rsidR="0057307A">
        <w:t xml:space="preserve">risdiction </w:t>
      </w:r>
      <w:r w:rsidR="00CE0120">
        <w:t xml:space="preserve">is </w:t>
      </w:r>
      <w:r w:rsidR="0057307A">
        <w:t xml:space="preserve">reviewing the draft version of their </w:t>
      </w:r>
      <w:r>
        <w:t>planning targets</w:t>
      </w:r>
      <w:r w:rsidR="0057307A">
        <w:t>, with</w:t>
      </w:r>
      <w:r>
        <w:t xml:space="preserve"> the final </w:t>
      </w:r>
      <w:r w:rsidR="0001247F">
        <w:t xml:space="preserve">versions </w:t>
      </w:r>
      <w:r w:rsidR="0057307A">
        <w:t>on track to</w:t>
      </w:r>
      <w:r>
        <w:t xml:space="preserve"> be issued in May 2018. </w:t>
      </w:r>
    </w:p>
    <w:p w14:paraId="18D49F9D" w14:textId="77777777" w:rsidR="0057307A" w:rsidRDefault="0057307A" w:rsidP="008F6B00">
      <w:pPr>
        <w:spacing w:after="0"/>
      </w:pPr>
    </w:p>
    <w:p w14:paraId="2FFC0468" w14:textId="1431A8E9" w:rsidR="0057307A" w:rsidRDefault="00CE0120" w:rsidP="008F6B00">
      <w:pPr>
        <w:spacing w:after="0"/>
      </w:pPr>
      <w:commentRangeStart w:id="1"/>
      <w:r>
        <w:t>L</w:t>
      </w:r>
      <w:r w:rsidR="0057307A">
        <w:t>earn more</w:t>
      </w:r>
      <w:commentRangeEnd w:id="1"/>
      <w:r>
        <w:rPr>
          <w:rStyle w:val="CommentReference"/>
        </w:rPr>
        <w:commentReference w:id="1"/>
      </w:r>
      <w:r w:rsidR="0057307A">
        <w:t xml:space="preserve"> about planning targets.</w:t>
      </w:r>
    </w:p>
    <w:p w14:paraId="7241D05C" w14:textId="77777777" w:rsidR="00EB104C" w:rsidRDefault="00EB104C" w:rsidP="008F6B00">
      <w:pPr>
        <w:spacing w:after="0"/>
      </w:pPr>
    </w:p>
    <w:p w14:paraId="61E35DAB" w14:textId="77777777" w:rsidR="0027148F" w:rsidRDefault="0027148F" w:rsidP="008F6B00">
      <w:pPr>
        <w:spacing w:after="0"/>
      </w:pPr>
    </w:p>
    <w:p w14:paraId="6A8D59E3" w14:textId="77777777" w:rsidR="0027148F" w:rsidRDefault="0027148F" w:rsidP="008F6B00">
      <w:pPr>
        <w:spacing w:after="0"/>
      </w:pPr>
    </w:p>
    <w:p w14:paraId="4BBE4177" w14:textId="77777777" w:rsidR="006802DC" w:rsidRDefault="006802DC" w:rsidP="008F6B00">
      <w:pPr>
        <w:spacing w:after="0"/>
      </w:pPr>
    </w:p>
    <w:p w14:paraId="5CE25090" w14:textId="77777777" w:rsidR="006802DC" w:rsidRDefault="006802DC" w:rsidP="008F6B00">
      <w:pPr>
        <w:spacing w:after="0"/>
      </w:pPr>
    </w:p>
    <w:sectPr w:rsidR="00680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an Smedinghoff" w:date="2018-02-26T13:17:00Z" w:initials="JS">
    <w:p w14:paraId="49B5F8E7" w14:textId="77777777" w:rsidR="00CE0120" w:rsidRDefault="00CE0120">
      <w:pPr>
        <w:pStyle w:val="CommentText"/>
      </w:pPr>
      <w:r>
        <w:rPr>
          <w:rStyle w:val="CommentReference"/>
        </w:rPr>
        <w:annotationRef/>
      </w:r>
      <w:r>
        <w:t>Link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B5F8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 Smedinghoff">
    <w15:presenceInfo w15:providerId="AD" w15:userId="S-1-5-21-780216973-25257766-102967255-12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00"/>
    <w:rsid w:val="0001247F"/>
    <w:rsid w:val="00107018"/>
    <w:rsid w:val="00142E0D"/>
    <w:rsid w:val="001B1E6D"/>
    <w:rsid w:val="001E4070"/>
    <w:rsid w:val="002614E7"/>
    <w:rsid w:val="0027148F"/>
    <w:rsid w:val="002E04B7"/>
    <w:rsid w:val="002F7C8D"/>
    <w:rsid w:val="003D2C58"/>
    <w:rsid w:val="0057307A"/>
    <w:rsid w:val="00580D98"/>
    <w:rsid w:val="00602A6C"/>
    <w:rsid w:val="00607391"/>
    <w:rsid w:val="006802DC"/>
    <w:rsid w:val="007311C2"/>
    <w:rsid w:val="00770BCC"/>
    <w:rsid w:val="00771C4B"/>
    <w:rsid w:val="008F6B00"/>
    <w:rsid w:val="00950565"/>
    <w:rsid w:val="009744E3"/>
    <w:rsid w:val="00AF427A"/>
    <w:rsid w:val="00CE0120"/>
    <w:rsid w:val="00CE1B91"/>
    <w:rsid w:val="00EB104C"/>
    <w:rsid w:val="00F12F00"/>
    <w:rsid w:val="00F35F56"/>
    <w:rsid w:val="00F7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7D31"/>
  <w15:chartTrackingRefBased/>
  <w15:docId w15:val="{54789AB2-438D-40DA-A008-C2B23340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E6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3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02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yperlink" Target="https://www.chesapeakebay.net/documents/Phase_6_Modeling_Tools_1-page_factsheet_12-18-17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apeakebay.net/what/programs/watershed_implementation" TargetMode="External"/><Relationship Id="rId11" Type="http://schemas.microsoft.com/office/2011/relationships/people" Target="people.xml"/><Relationship Id="rId5" Type="http://schemas.openxmlformats.org/officeDocument/2006/relationships/hyperlink" Target="https://www.chesapeakebay.net/news/blog/updated_tools_help_address_pollution_and_plan_for_the_futur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pa.gov/chesapeake-bay-tmdl" TargetMode="Externa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Felver</dc:creator>
  <cp:keywords/>
  <dc:description/>
  <cp:lastModifiedBy>Rachel Felver</cp:lastModifiedBy>
  <cp:revision>3</cp:revision>
  <dcterms:created xsi:type="dcterms:W3CDTF">2018-02-26T20:07:00Z</dcterms:created>
  <dcterms:modified xsi:type="dcterms:W3CDTF">2018-03-09T18:07:00Z</dcterms:modified>
</cp:coreProperties>
</file>