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7079" w14:textId="62D80D2D" w:rsidR="00816C4D" w:rsidRPr="00FC7D91" w:rsidRDefault="00FC7D91" w:rsidP="00352792">
      <w:pPr>
        <w:spacing w:after="0" w:line="240" w:lineRule="auto"/>
        <w:rPr>
          <w:color w:val="FFFFFF" w:themeColor="background1"/>
          <w:sz w:val="40"/>
        </w:rPr>
      </w:pPr>
      <w:r w:rsidRPr="00FC7D91">
        <w:rPr>
          <w:color w:val="FFFFFF" w:themeColor="background1"/>
          <w:sz w:val="40"/>
        </w:rPr>
        <w:t xml:space="preserve">Logic </w:t>
      </w:r>
      <w:r w:rsidR="006E70E1">
        <w:rPr>
          <w:color w:val="FFFFFF" w:themeColor="background1"/>
          <w:sz w:val="40"/>
        </w:rPr>
        <w:t>and</w:t>
      </w:r>
      <w:r w:rsidRPr="00FC7D91">
        <w:rPr>
          <w:color w:val="FFFFFF" w:themeColor="background1"/>
          <w:sz w:val="40"/>
        </w:rPr>
        <w:t xml:space="preserve"> Action Plan</w:t>
      </w:r>
      <w:r>
        <w:rPr>
          <w:color w:val="FFFFFF" w:themeColor="background1"/>
          <w:sz w:val="40"/>
        </w:rPr>
        <w:t xml:space="preserve">: </w:t>
      </w:r>
      <w:r w:rsidR="00A40BFA">
        <w:rPr>
          <w:color w:val="FFFFFF" w:themeColor="background1"/>
          <w:sz w:val="40"/>
        </w:rPr>
        <w:t xml:space="preserve">Post </w:t>
      </w:r>
      <w:r>
        <w:rPr>
          <w:color w:val="FFFFFF" w:themeColor="background1"/>
          <w:sz w:val="40"/>
        </w:rPr>
        <w:t>Quarterly Progress Meeting</w:t>
      </w:r>
    </w:p>
    <w:p w14:paraId="5E1A7FE3" w14:textId="77777777" w:rsidR="00E34B0C" w:rsidRDefault="00E34B0C" w:rsidP="00947AB3">
      <w:pPr>
        <w:spacing w:after="0" w:line="240" w:lineRule="auto"/>
        <w:jc w:val="center"/>
      </w:pPr>
    </w:p>
    <w:p w14:paraId="3D9FCB2C" w14:textId="77777777" w:rsidR="00E15D9B" w:rsidRDefault="00E15D9B" w:rsidP="00947AB3">
      <w:pPr>
        <w:pStyle w:val="Heading1"/>
        <w:spacing w:before="0" w:after="0" w:line="240" w:lineRule="auto"/>
        <w:rPr>
          <w:b/>
          <w:sz w:val="26"/>
          <w:szCs w:val="26"/>
        </w:rPr>
      </w:pPr>
      <w:bookmarkStart w:id="0" w:name="_Hlk3195967"/>
    </w:p>
    <w:bookmarkEnd w:id="0"/>
    <w:p w14:paraId="04314893" w14:textId="432975ED" w:rsidR="008C36C0" w:rsidRDefault="006A0918" w:rsidP="00FC7D91">
      <w:pPr>
        <w:spacing w:before="120" w:after="0"/>
        <w:rPr>
          <w:b/>
          <w:sz w:val="24"/>
          <w:szCs w:val="24"/>
        </w:rPr>
      </w:pPr>
      <w:r>
        <w:rPr>
          <w:b/>
          <w:sz w:val="24"/>
          <w:szCs w:val="24"/>
        </w:rPr>
        <w:t>Healthy Watersheds</w:t>
      </w:r>
      <w:r w:rsidR="00947AB3">
        <w:rPr>
          <w:b/>
          <w:sz w:val="24"/>
          <w:szCs w:val="24"/>
        </w:rPr>
        <w:t xml:space="preserve"> – </w:t>
      </w:r>
      <w:r w:rsidR="008C36C0">
        <w:rPr>
          <w:b/>
          <w:sz w:val="24"/>
          <w:szCs w:val="24"/>
        </w:rPr>
        <w:t>201</w:t>
      </w:r>
      <w:r w:rsidR="00B834A3">
        <w:rPr>
          <w:b/>
          <w:sz w:val="24"/>
          <w:szCs w:val="24"/>
        </w:rPr>
        <w:t>8</w:t>
      </w:r>
      <w:r w:rsidR="008C36C0">
        <w:rPr>
          <w:b/>
          <w:sz w:val="24"/>
          <w:szCs w:val="24"/>
        </w:rPr>
        <w:t>-201</w:t>
      </w:r>
      <w:r w:rsidR="00B834A3">
        <w:rPr>
          <w:b/>
          <w:sz w:val="24"/>
          <w:szCs w:val="24"/>
        </w:rPr>
        <w:t>9</w:t>
      </w:r>
      <w:r w:rsidR="00FC7D91">
        <w:rPr>
          <w:b/>
          <w:sz w:val="24"/>
          <w:szCs w:val="24"/>
        </w:rPr>
        <w:t xml:space="preserve"> </w:t>
      </w:r>
    </w:p>
    <w:p w14:paraId="264C8F4A" w14:textId="649D7E1B" w:rsidR="00947AB3" w:rsidRDefault="00FC7D91" w:rsidP="00FC7D91">
      <w:pPr>
        <w:spacing w:before="120" w:after="0"/>
        <w:rPr>
          <w:b/>
          <w:sz w:val="24"/>
          <w:szCs w:val="24"/>
        </w:rPr>
      </w:pPr>
      <w:r w:rsidRPr="00FC7D91">
        <w:rPr>
          <w:i/>
          <w:sz w:val="24"/>
          <w:szCs w:val="24"/>
        </w:rPr>
        <w:t xml:space="preserve">[NOTE: make sure to edit </w:t>
      </w:r>
      <w:r w:rsidRPr="00FC7D91">
        <w:rPr>
          <w:b/>
          <w:i/>
          <w:sz w:val="24"/>
          <w:szCs w:val="24"/>
        </w:rPr>
        <w:t>pre</w:t>
      </w:r>
      <w:r w:rsidRPr="00FC7D91">
        <w:rPr>
          <w:i/>
          <w:sz w:val="24"/>
          <w:szCs w:val="24"/>
        </w:rPr>
        <w:t xml:space="preserve">- or </w:t>
      </w:r>
      <w:r w:rsidRPr="00FC7D91">
        <w:rPr>
          <w:b/>
          <w:i/>
          <w:sz w:val="24"/>
          <w:szCs w:val="24"/>
        </w:rPr>
        <w:t>post</w:t>
      </w:r>
      <w:r w:rsidRPr="00FC7D91">
        <w:rPr>
          <w:i/>
          <w:sz w:val="24"/>
          <w:szCs w:val="24"/>
        </w:rPr>
        <w:t>- in the</w:t>
      </w:r>
      <w:r w:rsidR="006452CA">
        <w:rPr>
          <w:i/>
          <w:sz w:val="24"/>
          <w:szCs w:val="24"/>
        </w:rPr>
        <w:t xml:space="preserve"> </w:t>
      </w:r>
      <w:r w:rsidRPr="00FC7D91">
        <w:rPr>
          <w:i/>
          <w:sz w:val="24"/>
          <w:szCs w:val="24"/>
        </w:rPr>
        <w:t xml:space="preserve">text above, to tell the reader whether this logic </w:t>
      </w:r>
      <w:r w:rsidR="006E70E1">
        <w:rPr>
          <w:i/>
          <w:sz w:val="24"/>
          <w:szCs w:val="24"/>
        </w:rPr>
        <w:t>and</w:t>
      </w:r>
      <w:r w:rsidRPr="00FC7D91">
        <w:rPr>
          <w:i/>
          <w:sz w:val="24"/>
          <w:szCs w:val="24"/>
        </w:rPr>
        <w:t xml:space="preserve"> action plan is in preparation for your quarterly progress meeting or </w:t>
      </w:r>
      <w:r>
        <w:rPr>
          <w:i/>
          <w:sz w:val="24"/>
          <w:szCs w:val="24"/>
        </w:rPr>
        <w:t>has been updated</w:t>
      </w:r>
      <w:r w:rsidRPr="00FC7D91">
        <w:rPr>
          <w:i/>
          <w:sz w:val="24"/>
          <w:szCs w:val="24"/>
        </w:rPr>
        <w:t xml:space="preserve"> based on discussion at the quarterly progress meeting</w:t>
      </w:r>
      <w:r w:rsidR="006452CA">
        <w:rPr>
          <w:i/>
          <w:sz w:val="24"/>
          <w:szCs w:val="24"/>
        </w:rPr>
        <w:t>.</w:t>
      </w:r>
      <w:r w:rsidRPr="00FC7D91">
        <w:rPr>
          <w:i/>
          <w:sz w:val="24"/>
          <w:szCs w:val="24"/>
        </w:rPr>
        <w:t>]</w:t>
      </w:r>
    </w:p>
    <w:p w14:paraId="479793FC" w14:textId="77777777" w:rsidR="00947AB3" w:rsidRPr="003124B3" w:rsidRDefault="00947AB3" w:rsidP="00FC7D91">
      <w:pPr>
        <w:spacing w:before="120" w:after="0"/>
        <w:rPr>
          <w:sz w:val="24"/>
          <w:szCs w:val="24"/>
          <w:highlight w:val="yellow"/>
        </w:rPr>
      </w:pPr>
      <w:r>
        <w:rPr>
          <w:b/>
          <w:sz w:val="24"/>
          <w:szCs w:val="24"/>
        </w:rPr>
        <w:t xml:space="preserve">Long-term Target: </w:t>
      </w:r>
      <w:r w:rsidRPr="00001B30">
        <w:rPr>
          <w:sz w:val="24"/>
          <w:szCs w:val="24"/>
        </w:rPr>
        <w:t>(t</w:t>
      </w:r>
      <w:r w:rsidRPr="00547FAB">
        <w:rPr>
          <w:sz w:val="24"/>
          <w:szCs w:val="24"/>
        </w:rPr>
        <w:t>he metric for success of Outcome</w:t>
      </w:r>
      <w:r>
        <w:rPr>
          <w:sz w:val="24"/>
          <w:szCs w:val="24"/>
        </w:rPr>
        <w:t>)</w:t>
      </w:r>
      <w:r w:rsidRPr="00547FAB">
        <w:rPr>
          <w:sz w:val="24"/>
          <w:szCs w:val="24"/>
        </w:rPr>
        <w:t xml:space="preserve"> </w:t>
      </w:r>
    </w:p>
    <w:p w14:paraId="6C48E012" w14:textId="608FB236" w:rsidR="00947AB3" w:rsidRDefault="00947AB3" w:rsidP="005B3595">
      <w:pPr>
        <w:spacing w:after="12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 xml:space="preserve">: </w:t>
      </w:r>
      <w:r>
        <w:rPr>
          <w:sz w:val="24"/>
          <w:szCs w:val="24"/>
        </w:rPr>
        <w:t>(i</w:t>
      </w:r>
      <w:r w:rsidRPr="00547FAB">
        <w:rPr>
          <w:sz w:val="24"/>
          <w:szCs w:val="24"/>
        </w:rPr>
        <w:t>ncrement of metric for success</w:t>
      </w:r>
      <w:r>
        <w:rPr>
          <w:sz w:val="24"/>
          <w:szCs w:val="24"/>
        </w:rPr>
        <w:t>)</w:t>
      </w:r>
    </w:p>
    <w:tbl>
      <w:tblPr>
        <w:tblStyle w:val="TableGrid"/>
        <w:tblW w:w="0" w:type="auto"/>
        <w:tblLook w:val="04A0" w:firstRow="1" w:lastRow="0" w:firstColumn="1" w:lastColumn="0" w:noHBand="0" w:noVBand="1"/>
      </w:tblPr>
      <w:tblGrid>
        <w:gridCol w:w="14390"/>
      </w:tblGrid>
      <w:tr w:rsidR="00947AB3" w14:paraId="35EC7FD7" w14:textId="77777777" w:rsidTr="00EA470C">
        <w:tc>
          <w:tcPr>
            <w:tcW w:w="14390" w:type="dxa"/>
          </w:tcPr>
          <w:p w14:paraId="42C90C5F" w14:textId="020354E3" w:rsidR="00947AB3" w:rsidRDefault="00BB4814">
            <w:r w:rsidRPr="005B3595">
              <w:rPr>
                <w:b/>
                <w:sz w:val="24"/>
                <w:szCs w:val="24"/>
              </w:rPr>
              <w:t>Instructions:</w:t>
            </w:r>
            <w:r>
              <w:rPr>
                <w:sz w:val="24"/>
                <w:szCs w:val="24"/>
              </w:rPr>
              <w:t xml:space="preserve"> Before your quarterly progress meeting, </w:t>
            </w:r>
            <w:r w:rsidR="00947AB3">
              <w:rPr>
                <w:sz w:val="24"/>
                <w:szCs w:val="24"/>
              </w:rPr>
              <w:t>provide</w:t>
            </w:r>
            <w:r w:rsidR="00947AB3" w:rsidRPr="00117ABF">
              <w:rPr>
                <w:sz w:val="24"/>
                <w:szCs w:val="24"/>
              </w:rPr>
              <w:t xml:space="preserve"> the status of </w:t>
            </w:r>
            <w:r w:rsidR="00947AB3">
              <w:rPr>
                <w:sz w:val="24"/>
                <w:szCs w:val="24"/>
              </w:rPr>
              <w:t>individual</w:t>
            </w:r>
            <w:r w:rsidR="00947AB3" w:rsidRPr="00117ABF">
              <w:rPr>
                <w:sz w:val="24"/>
                <w:szCs w:val="24"/>
              </w:rPr>
              <w:t xml:space="preserve"> action</w:t>
            </w:r>
            <w:r w:rsidR="00947AB3">
              <w:rPr>
                <w:sz w:val="24"/>
                <w:szCs w:val="24"/>
              </w:rPr>
              <w:t>s</w:t>
            </w:r>
            <w:r w:rsidR="00947AB3" w:rsidRPr="00117ABF">
              <w:rPr>
                <w:sz w:val="24"/>
                <w:szCs w:val="24"/>
              </w:rPr>
              <w:t xml:space="preserve"> </w:t>
            </w:r>
            <w:r>
              <w:rPr>
                <w:sz w:val="24"/>
                <w:szCs w:val="24"/>
              </w:rPr>
              <w:t>in the table below using this color key.</w:t>
            </w:r>
          </w:p>
        </w:tc>
      </w:tr>
      <w:tr w:rsidR="00947AB3" w14:paraId="598F3BDB" w14:textId="77777777" w:rsidTr="00EA470C">
        <w:tc>
          <w:tcPr>
            <w:tcW w:w="14390" w:type="dxa"/>
            <w:shd w:val="clear" w:color="auto" w:fill="E2EFD9" w:themeFill="accent6" w:themeFillTint="33"/>
          </w:tcPr>
          <w:p w14:paraId="4CF12117" w14:textId="68979480" w:rsidR="00947AB3" w:rsidRPr="00BA7273" w:rsidRDefault="00947AB3" w:rsidP="00EA470C">
            <w:pPr>
              <w:pStyle w:val="NoSpacing"/>
              <w:rPr>
                <w:b/>
              </w:rPr>
            </w:pPr>
            <w:r>
              <w:rPr>
                <w:color w:val="000000" w:themeColor="text1"/>
              </w:rPr>
              <w:t>A</w:t>
            </w:r>
            <w:r w:rsidRPr="00DC7A43">
              <w:rPr>
                <w:color w:val="000000" w:themeColor="text1"/>
              </w:rPr>
              <w:t>ction has been completed or is moving forward as planned</w:t>
            </w:r>
            <w:r w:rsidR="006452CA">
              <w:rPr>
                <w:color w:val="000000" w:themeColor="text1"/>
              </w:rPr>
              <w:t>.</w:t>
            </w:r>
            <w:r w:rsidRPr="00DC7A43">
              <w:rPr>
                <w:color w:val="000000" w:themeColor="text1"/>
              </w:rPr>
              <w:t xml:space="preserve">      </w:t>
            </w:r>
          </w:p>
        </w:tc>
      </w:tr>
      <w:tr w:rsidR="00947AB3" w14:paraId="59B74E98" w14:textId="77777777" w:rsidTr="00EA470C">
        <w:tc>
          <w:tcPr>
            <w:tcW w:w="14390" w:type="dxa"/>
            <w:shd w:val="clear" w:color="auto" w:fill="FFF2CC" w:themeFill="accent4" w:themeFillTint="33"/>
          </w:tcPr>
          <w:p w14:paraId="66F82BDB" w14:textId="1A28D795" w:rsidR="00947AB3" w:rsidRDefault="00947AB3" w:rsidP="00EA470C">
            <w:r>
              <w:rPr>
                <w:color w:val="000000" w:themeColor="text1"/>
              </w:rPr>
              <w:t>A</w:t>
            </w:r>
            <w:r w:rsidRPr="00DC7A43">
              <w:rPr>
                <w:color w:val="000000" w:themeColor="text1"/>
              </w:rPr>
              <w:t>ction has encountered minor obstacles</w:t>
            </w:r>
            <w:r w:rsidR="006452CA">
              <w:rPr>
                <w:color w:val="000000" w:themeColor="text1"/>
              </w:rPr>
              <w:t>.</w:t>
            </w:r>
          </w:p>
        </w:tc>
      </w:tr>
      <w:tr w:rsidR="00947AB3" w14:paraId="382C6ED6" w14:textId="77777777" w:rsidTr="00EA470C">
        <w:tc>
          <w:tcPr>
            <w:tcW w:w="14390" w:type="dxa"/>
            <w:shd w:val="clear" w:color="auto" w:fill="FDCFD6"/>
          </w:tcPr>
          <w:p w14:paraId="684EF57B" w14:textId="2BE323E1" w:rsidR="00947AB3" w:rsidRDefault="00947AB3" w:rsidP="00EA470C">
            <w:r>
              <w:rPr>
                <w:color w:val="000000" w:themeColor="text1"/>
              </w:rPr>
              <w:t>A</w:t>
            </w:r>
            <w:r w:rsidRPr="00DC7A43">
              <w:rPr>
                <w:color w:val="000000" w:themeColor="text1"/>
              </w:rPr>
              <w:t>ction has not been taken or has encountered a serious barrier</w:t>
            </w:r>
            <w:r w:rsidR="006452CA">
              <w:rPr>
                <w:color w:val="000000" w:themeColor="text1"/>
              </w:rPr>
              <w:t>.</w:t>
            </w:r>
          </w:p>
        </w:tc>
      </w:tr>
    </w:tbl>
    <w:p w14:paraId="1BA4EAF3" w14:textId="3C2277E3" w:rsidR="00947AB3" w:rsidRPr="005B3595" w:rsidRDefault="00BB4814" w:rsidP="00947AB3">
      <w:pPr>
        <w:spacing w:after="0"/>
        <w:rPr>
          <w:sz w:val="24"/>
          <w:szCs w:val="24"/>
        </w:rPr>
      </w:pPr>
      <w:r>
        <w:rPr>
          <w:sz w:val="24"/>
          <w:szCs w:val="24"/>
        </w:rPr>
        <w:t>Additional i</w:t>
      </w:r>
      <w:r w:rsidRPr="005B3595">
        <w:rPr>
          <w:sz w:val="24"/>
          <w:szCs w:val="24"/>
        </w:rPr>
        <w:t xml:space="preserve">nstructions for completing or updating your logic </w:t>
      </w:r>
      <w:r w:rsidR="006E70E1">
        <w:rPr>
          <w:sz w:val="24"/>
          <w:szCs w:val="24"/>
        </w:rPr>
        <w:t>and</w:t>
      </w:r>
      <w:r w:rsidRPr="005B3595">
        <w:rPr>
          <w:sz w:val="24"/>
          <w:szCs w:val="24"/>
        </w:rPr>
        <w:t xml:space="preserve"> action plan can be found on </w:t>
      </w:r>
      <w:hyperlink r:id="rId8" w:history="1">
        <w:r w:rsidRPr="005B3595">
          <w:rPr>
            <w:rStyle w:val="Hyperlink"/>
            <w:sz w:val="24"/>
            <w:szCs w:val="24"/>
          </w:rPr>
          <w:t>ChesapeakeDecisions</w:t>
        </w:r>
      </w:hyperlink>
      <w:r w:rsidRPr="005B3595">
        <w:rPr>
          <w:sz w:val="24"/>
          <w:szCs w:val="24"/>
        </w:rPr>
        <w:t>.</w:t>
      </w:r>
    </w:p>
    <w:p w14:paraId="7B7E2CF9" w14:textId="77777777" w:rsidR="00BB4814" w:rsidRPr="002B2FA1" w:rsidRDefault="00BB4814" w:rsidP="00947AB3">
      <w:pPr>
        <w:spacing w:after="0"/>
        <w:rPr>
          <w:b/>
          <w:sz w:val="24"/>
          <w:szCs w:val="24"/>
        </w:rPr>
      </w:pPr>
    </w:p>
    <w:tbl>
      <w:tblPr>
        <w:tblStyle w:val="GridTable4-Accent5"/>
        <w:tblW w:w="14289" w:type="dxa"/>
        <w:tblLook w:val="06A0" w:firstRow="1" w:lastRow="0" w:firstColumn="1" w:lastColumn="0" w:noHBand="1" w:noVBand="1"/>
      </w:tblPr>
      <w:tblGrid>
        <w:gridCol w:w="1995"/>
        <w:gridCol w:w="1957"/>
        <w:gridCol w:w="2029"/>
        <w:gridCol w:w="2534"/>
        <w:gridCol w:w="1834"/>
        <w:gridCol w:w="1950"/>
        <w:gridCol w:w="1990"/>
      </w:tblGrid>
      <w:tr w:rsidR="00947AB3" w:rsidRPr="00DB3E82" w14:paraId="240AC9DC" w14:textId="77777777" w:rsidTr="00502B39">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041" w:type="dxa"/>
            <w:vAlign w:val="center"/>
          </w:tcPr>
          <w:p w14:paraId="20D632A3" w14:textId="77777777" w:rsidR="00947AB3" w:rsidRPr="00DB3E82" w:rsidRDefault="00947AB3" w:rsidP="00EA470C">
            <w:pPr>
              <w:jc w:val="center"/>
              <w:rPr>
                <w:b w:val="0"/>
                <w:sz w:val="28"/>
                <w:szCs w:val="28"/>
              </w:rPr>
            </w:pPr>
            <w:r w:rsidRPr="00DB3E82">
              <w:rPr>
                <w:b w:val="0"/>
                <w:sz w:val="28"/>
                <w:szCs w:val="28"/>
              </w:rPr>
              <w:t>Factor</w:t>
            </w:r>
          </w:p>
        </w:tc>
        <w:tc>
          <w:tcPr>
            <w:tcW w:w="2041" w:type="dxa"/>
            <w:vAlign w:val="center"/>
          </w:tcPr>
          <w:p w14:paraId="54616032" w14:textId="77777777" w:rsidR="00947AB3" w:rsidRPr="0021394C" w:rsidRDefault="00947AB3" w:rsidP="00EA470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041" w:type="dxa"/>
            <w:vAlign w:val="center"/>
          </w:tcPr>
          <w:p w14:paraId="36B434DB" w14:textId="77777777" w:rsidR="00947AB3" w:rsidRPr="00DB3E82" w:rsidRDefault="00947AB3" w:rsidP="00EA470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2042" w:type="dxa"/>
            <w:vAlign w:val="center"/>
          </w:tcPr>
          <w:p w14:paraId="3A5C9578" w14:textId="77777777" w:rsidR="00947AB3" w:rsidRPr="00DB3E82" w:rsidRDefault="00947AB3" w:rsidP="00EA470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p>
        </w:tc>
        <w:tc>
          <w:tcPr>
            <w:tcW w:w="2041" w:type="dxa"/>
            <w:vAlign w:val="center"/>
          </w:tcPr>
          <w:p w14:paraId="0CDEE341" w14:textId="77777777" w:rsidR="00947AB3" w:rsidRPr="00DB3E82" w:rsidRDefault="00947AB3" w:rsidP="00EA470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041" w:type="dxa"/>
            <w:vAlign w:val="center"/>
          </w:tcPr>
          <w:p w14:paraId="4E3B1904" w14:textId="145E1E04" w:rsidR="00947AB3" w:rsidRPr="00DB3E82" w:rsidRDefault="00947AB3" w:rsidP="00357524">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Pr>
                <w:b w:val="0"/>
                <w:sz w:val="28"/>
                <w:szCs w:val="28"/>
              </w:rPr>
              <w:t xml:space="preserve"> Response and Application</w:t>
            </w:r>
          </w:p>
        </w:tc>
        <w:tc>
          <w:tcPr>
            <w:tcW w:w="2042" w:type="dxa"/>
            <w:vAlign w:val="center"/>
          </w:tcPr>
          <w:p w14:paraId="4C3B8FDC" w14:textId="77777777" w:rsidR="00947AB3" w:rsidRPr="00DB3E82" w:rsidRDefault="00947AB3" w:rsidP="00EA470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947AB3" w:rsidRPr="00DB3E82" w14:paraId="24378038" w14:textId="77777777" w:rsidTr="00502B39">
        <w:trPr>
          <w:trHeight w:val="20"/>
        </w:trPr>
        <w:tc>
          <w:tcPr>
            <w:cnfStyle w:val="001000000000" w:firstRow="0" w:lastRow="0" w:firstColumn="1" w:lastColumn="0" w:oddVBand="0" w:evenVBand="0" w:oddHBand="0" w:evenHBand="0" w:firstRowFirstColumn="0" w:firstRowLastColumn="0" w:lastRowFirstColumn="0" w:lastRowLastColumn="0"/>
            <w:tcW w:w="2041" w:type="dxa"/>
            <w:shd w:val="clear" w:color="auto" w:fill="BFBFBF" w:themeFill="background1" w:themeFillShade="BF"/>
          </w:tcPr>
          <w:p w14:paraId="4CEEB5B8" w14:textId="77777777" w:rsidR="00947AB3" w:rsidRPr="00934D05" w:rsidRDefault="00947AB3" w:rsidP="00EA470C">
            <w:pPr>
              <w:rPr>
                <w:b w:val="0"/>
                <w:i/>
                <w:color w:val="000000" w:themeColor="text1"/>
                <w:sz w:val="20"/>
                <w:szCs w:val="20"/>
              </w:rPr>
            </w:pPr>
            <w:r w:rsidRPr="00934D05">
              <w:rPr>
                <w:b w:val="0"/>
                <w:i/>
                <w:color w:val="000000" w:themeColor="text1"/>
                <w:sz w:val="20"/>
                <w:szCs w:val="20"/>
              </w:rPr>
              <w:t>What is impacting our ability to achieve our outcome?</w:t>
            </w:r>
          </w:p>
        </w:tc>
        <w:tc>
          <w:tcPr>
            <w:tcW w:w="2041" w:type="dxa"/>
            <w:shd w:val="clear" w:color="auto" w:fill="BFBFBF" w:themeFill="background1" w:themeFillShade="BF"/>
          </w:tcPr>
          <w:p w14:paraId="7CBE218A" w14:textId="77777777" w:rsidR="00947AB3" w:rsidRPr="00934D05" w:rsidRDefault="00947AB3" w:rsidP="00EA470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current efforts are addressing this factor?</w:t>
            </w:r>
          </w:p>
        </w:tc>
        <w:tc>
          <w:tcPr>
            <w:tcW w:w="2041" w:type="dxa"/>
            <w:shd w:val="clear" w:color="auto" w:fill="BFBFBF" w:themeFill="background1" w:themeFillShade="BF"/>
          </w:tcPr>
          <w:p w14:paraId="2519B933" w14:textId="77777777" w:rsidR="00947AB3" w:rsidRPr="00934D05" w:rsidRDefault="00947AB3" w:rsidP="00EA470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further efforts or information are needed to fully address this factor?</w:t>
            </w:r>
          </w:p>
        </w:tc>
        <w:tc>
          <w:tcPr>
            <w:tcW w:w="2042" w:type="dxa"/>
            <w:shd w:val="clear" w:color="auto" w:fill="BFBFBF" w:themeFill="background1" w:themeFillShade="BF"/>
          </w:tcPr>
          <w:p w14:paraId="66E29BFD" w14:textId="77777777" w:rsidR="00947AB3" w:rsidRPr="00934D05" w:rsidRDefault="00947AB3" w:rsidP="00EA470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 xml:space="preserve">What actions are essential </w:t>
            </w:r>
            <w:r>
              <w:rPr>
                <w:i/>
                <w:color w:val="000000" w:themeColor="text1"/>
                <w:sz w:val="20"/>
                <w:szCs w:val="20"/>
              </w:rPr>
              <w:t>(</w:t>
            </w:r>
            <w:r w:rsidRPr="00934D05">
              <w:rPr>
                <w:i/>
                <w:color w:val="000000" w:themeColor="text1"/>
                <w:sz w:val="20"/>
                <w:szCs w:val="20"/>
              </w:rPr>
              <w:t>to</w:t>
            </w:r>
            <w:r>
              <w:rPr>
                <w:i/>
                <w:color w:val="000000" w:themeColor="text1"/>
                <w:sz w:val="20"/>
                <w:szCs w:val="20"/>
              </w:rPr>
              <w:t xml:space="preserve"> help fill this gap)</w:t>
            </w:r>
            <w:r w:rsidRPr="00934D05">
              <w:rPr>
                <w:i/>
                <w:color w:val="000000" w:themeColor="text1"/>
                <w:sz w:val="20"/>
                <w:szCs w:val="20"/>
              </w:rPr>
              <w:t xml:space="preserve"> </w:t>
            </w:r>
            <w:r>
              <w:rPr>
                <w:i/>
                <w:color w:val="000000" w:themeColor="text1"/>
                <w:sz w:val="20"/>
                <w:szCs w:val="20"/>
              </w:rPr>
              <w:t xml:space="preserve">to </w:t>
            </w:r>
            <w:r w:rsidRPr="00934D05">
              <w:rPr>
                <w:i/>
                <w:color w:val="000000" w:themeColor="text1"/>
                <w:sz w:val="20"/>
                <w:szCs w:val="20"/>
              </w:rPr>
              <w:t>achieve our outcome?</w:t>
            </w:r>
          </w:p>
        </w:tc>
        <w:tc>
          <w:tcPr>
            <w:tcW w:w="2041" w:type="dxa"/>
            <w:shd w:val="clear" w:color="auto" w:fill="BFBFBF" w:themeFill="background1" w:themeFillShade="BF"/>
          </w:tcPr>
          <w:p w14:paraId="1E87172C" w14:textId="77777777" w:rsidR="00947AB3" w:rsidRPr="00934D05" w:rsidRDefault="00947AB3" w:rsidP="00EA470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What will we measure or observe to determine progress in filling identified gap?</w:t>
            </w:r>
          </w:p>
        </w:tc>
        <w:tc>
          <w:tcPr>
            <w:tcW w:w="2041" w:type="dxa"/>
            <w:shd w:val="clear" w:color="auto" w:fill="BFBFBF" w:themeFill="background1" w:themeFillShade="BF"/>
          </w:tcPr>
          <w:p w14:paraId="3F90B9CB" w14:textId="77777777" w:rsidR="00947AB3" w:rsidRPr="00934D05" w:rsidRDefault="00947AB3" w:rsidP="00EA470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How and when do we expect these actions to address the identified gap? How might that affect our work going forward?</w:t>
            </w:r>
          </w:p>
          <w:p w14:paraId="2E346D2D" w14:textId="77777777" w:rsidR="00947AB3" w:rsidRPr="00934D05" w:rsidRDefault="00947AB3" w:rsidP="00EA470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p>
        </w:tc>
        <w:tc>
          <w:tcPr>
            <w:tcW w:w="2042" w:type="dxa"/>
            <w:shd w:val="clear" w:color="auto" w:fill="BFBFBF" w:themeFill="background1" w:themeFillShade="BF"/>
          </w:tcPr>
          <w:p w14:paraId="2C4D1551" w14:textId="77777777" w:rsidR="00947AB3" w:rsidRPr="00934D05" w:rsidRDefault="00947AB3" w:rsidP="00EA470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did we learn from taking this action? How will this lesson impact our work?</w:t>
            </w:r>
          </w:p>
        </w:tc>
      </w:tr>
      <w:tr w:rsidR="00306267" w:rsidRPr="00DB3E82" w14:paraId="5E4E11F4" w14:textId="77777777" w:rsidTr="00306267">
        <w:trPr>
          <w:trHeight w:val="1193"/>
        </w:trPr>
        <w:tc>
          <w:tcPr>
            <w:cnfStyle w:val="001000000000" w:firstRow="0" w:lastRow="0" w:firstColumn="1" w:lastColumn="0" w:oddVBand="0" w:evenVBand="0" w:oddHBand="0" w:evenHBand="0" w:firstRowFirstColumn="0" w:firstRowLastColumn="0" w:lastRowFirstColumn="0" w:lastRowLastColumn="0"/>
            <w:tcW w:w="2041" w:type="dxa"/>
            <w:vMerge w:val="restart"/>
          </w:tcPr>
          <w:p w14:paraId="003EBC3D" w14:textId="0DFC7CCE" w:rsidR="00306267" w:rsidRPr="00DB3E82" w:rsidRDefault="00306267" w:rsidP="00EA470C">
            <w:pPr>
              <w:rPr>
                <w:sz w:val="20"/>
                <w:szCs w:val="20"/>
              </w:rPr>
            </w:pPr>
            <w:r>
              <w:rPr>
                <w:sz w:val="20"/>
                <w:szCs w:val="20"/>
              </w:rPr>
              <w:t>Public and Landowner Engagement</w:t>
            </w:r>
          </w:p>
        </w:tc>
        <w:tc>
          <w:tcPr>
            <w:tcW w:w="2041" w:type="dxa"/>
            <w:vMerge w:val="restart"/>
          </w:tcPr>
          <w:p w14:paraId="223058DC"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584559">
              <w:rPr>
                <w:rFonts w:eastAsia="Calibri" w:cs="Calibri"/>
                <w:sz w:val="20"/>
                <w:szCs w:val="20"/>
              </w:rPr>
              <w:t xml:space="preserve">Both outreach and education aimed at key stakeholders related to the resources and tools available. Outreach efforts focused on </w:t>
            </w:r>
            <w:r w:rsidRPr="00584559">
              <w:rPr>
                <w:rFonts w:eastAsia="Calibri" w:cs="Calibri"/>
                <w:sz w:val="20"/>
                <w:szCs w:val="20"/>
              </w:rPr>
              <w:lastRenderedPageBreak/>
              <w:t>1) the importance and value of local waters, and 2) the tools that are available to protect local waters</w:t>
            </w:r>
          </w:p>
          <w:p w14:paraId="0B676B53"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sz w:val="20"/>
                <w:szCs w:val="20"/>
              </w:rPr>
            </w:pPr>
          </w:p>
          <w:p w14:paraId="33CDC27E" w14:textId="25A3790B" w:rsidR="00306267" w:rsidRDefault="00306267" w:rsidP="00584559">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t>Developing WIP III informational resources</w:t>
            </w:r>
          </w:p>
          <w:p w14:paraId="01C8261D" w14:textId="77777777" w:rsidR="00306267" w:rsidRPr="00584559"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val="restart"/>
          </w:tcPr>
          <w:p w14:paraId="4EA120BD" w14:textId="77EDC91B" w:rsidR="00306267"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584559">
              <w:rPr>
                <w:rFonts w:eastAsia="Calibri" w:cs="Calibri"/>
                <w:sz w:val="20"/>
                <w:szCs w:val="20"/>
              </w:rPr>
              <w:lastRenderedPageBreak/>
              <w:t xml:space="preserve">The values associated with maintaining healthy watersheds have too often not been adequately or consistently </w:t>
            </w:r>
            <w:r w:rsidRPr="00584559">
              <w:rPr>
                <w:rFonts w:eastAsia="Calibri" w:cs="Calibri"/>
                <w:sz w:val="20"/>
                <w:szCs w:val="20"/>
              </w:rPr>
              <w:lastRenderedPageBreak/>
              <w:t>conveyed to local communities</w:t>
            </w:r>
            <w:r>
              <w:rPr>
                <w:rFonts w:eastAsia="Calibri" w:cs="Calibri"/>
                <w:sz w:val="20"/>
                <w:szCs w:val="20"/>
              </w:rPr>
              <w:t>.</w:t>
            </w:r>
          </w:p>
          <w:p w14:paraId="1671E12F"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sz w:val="20"/>
                <w:szCs w:val="20"/>
              </w:rPr>
            </w:pPr>
            <w:r w:rsidRPr="00584559">
              <w:rPr>
                <w:sz w:val="20"/>
                <w:szCs w:val="20"/>
              </w:rPr>
              <w:t>Communication and outreach with landowners to ensure they are participating in practices that maintain and protect high quality waters on or adjacent to their property</w:t>
            </w:r>
          </w:p>
          <w:p w14:paraId="766AD19E" w14:textId="77777777" w:rsidR="00306267" w:rsidRPr="00584559"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tcPr>
          <w:p w14:paraId="7C47E2AE" w14:textId="24914B7C" w:rsidR="00306267" w:rsidRPr="00A64DBF" w:rsidRDefault="00306267" w:rsidP="00A64DBF">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161898">
              <w:rPr>
                <w:rStyle w:val="Hyperlink"/>
                <w:rFonts w:ascii="Georgia" w:hAnsi="Georgia"/>
                <w:b/>
                <w:color w:val="auto"/>
                <w:sz w:val="20"/>
                <w:szCs w:val="20"/>
              </w:rPr>
              <w:lastRenderedPageBreak/>
              <w:t>2.1</w:t>
            </w:r>
            <w:r w:rsidRPr="00100384">
              <w:rPr>
                <w:rFonts w:ascii="Georgia" w:hAnsi="Georgia"/>
                <w:sz w:val="20"/>
                <w:szCs w:val="20"/>
              </w:rPr>
              <w:t xml:space="preserve"> (4, 5, 7, 10, 11)</w:t>
            </w:r>
            <w:r w:rsidR="00A64DBF">
              <w:rPr>
                <w:sz w:val="20"/>
                <w:szCs w:val="20"/>
              </w:rPr>
              <w:t xml:space="preserve"> </w:t>
            </w:r>
            <w:hyperlink w:anchor="_2.1" w:history="1">
              <w:r w:rsidR="00A64DBF" w:rsidRPr="00A64DBF">
                <w:rPr>
                  <w:rStyle w:val="Hyperlink"/>
                  <w:rFonts w:ascii="Georgia" w:hAnsi="Georgia"/>
                  <w:sz w:val="20"/>
                  <w:szCs w:val="20"/>
                </w:rPr>
                <w:t>Outreach, including: effectively conveying information on the status of healthy watersheds to local stakeholders</w:t>
              </w:r>
            </w:hyperlink>
          </w:p>
          <w:p w14:paraId="7AF8939E" w14:textId="46BC0CBB" w:rsidR="00306267" w:rsidRPr="00DB3E82" w:rsidRDefault="00306267" w:rsidP="00584559">
            <w:pPr>
              <w:cnfStyle w:val="000000000000" w:firstRow="0" w:lastRow="0" w:firstColumn="0" w:lastColumn="0" w:oddVBand="0" w:evenVBand="0" w:oddHBand="0" w:evenHBand="0" w:firstRowFirstColumn="0" w:firstRowLastColumn="0" w:lastRowFirstColumn="0" w:lastRowLastColumn="0"/>
              <w:rPr>
                <w:b/>
                <w:sz w:val="20"/>
                <w:szCs w:val="20"/>
              </w:rPr>
            </w:pPr>
          </w:p>
        </w:tc>
        <w:tc>
          <w:tcPr>
            <w:tcW w:w="2041" w:type="dxa"/>
            <w:vMerge w:val="restart"/>
          </w:tcPr>
          <w:p w14:paraId="2D4410B5"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val="restart"/>
          </w:tcPr>
          <w:p w14:paraId="2741B06B"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val="restart"/>
          </w:tcPr>
          <w:p w14:paraId="1E19C959"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306267" w:rsidRPr="00DB3E82" w14:paraId="529CD06C" w14:textId="77777777" w:rsidTr="00306267">
        <w:trPr>
          <w:trHeight w:val="593"/>
        </w:trPr>
        <w:tc>
          <w:tcPr>
            <w:cnfStyle w:val="001000000000" w:firstRow="0" w:lastRow="0" w:firstColumn="1" w:lastColumn="0" w:oddVBand="0" w:evenVBand="0" w:oddHBand="0" w:evenHBand="0" w:firstRowFirstColumn="0" w:firstRowLastColumn="0" w:lastRowFirstColumn="0" w:lastRowLastColumn="0"/>
            <w:tcW w:w="2041" w:type="dxa"/>
            <w:vMerge/>
          </w:tcPr>
          <w:p w14:paraId="3B32E810" w14:textId="77777777" w:rsidR="00306267" w:rsidRDefault="00306267" w:rsidP="00EA470C">
            <w:pPr>
              <w:rPr>
                <w:sz w:val="20"/>
                <w:szCs w:val="20"/>
              </w:rPr>
            </w:pPr>
          </w:p>
        </w:tc>
        <w:tc>
          <w:tcPr>
            <w:tcW w:w="2041" w:type="dxa"/>
            <w:vMerge/>
          </w:tcPr>
          <w:p w14:paraId="2AFD93B7"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41" w:type="dxa"/>
            <w:vMerge/>
          </w:tcPr>
          <w:p w14:paraId="5D18AE84"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42" w:type="dxa"/>
          </w:tcPr>
          <w:p w14:paraId="37413CF6" w14:textId="4F383AC0" w:rsidR="00306267" w:rsidRPr="00A64DBF" w:rsidRDefault="00306267" w:rsidP="00A64DBF">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161898">
              <w:rPr>
                <w:rStyle w:val="Hyperlink"/>
                <w:rFonts w:ascii="Georgia" w:hAnsi="Georgia"/>
                <w:b/>
                <w:color w:val="auto"/>
                <w:sz w:val="20"/>
                <w:szCs w:val="20"/>
              </w:rPr>
              <w:t>2.2</w:t>
            </w:r>
            <w:r w:rsidRPr="00100384">
              <w:rPr>
                <w:rFonts w:ascii="Georgia" w:hAnsi="Georgia"/>
                <w:sz w:val="20"/>
                <w:szCs w:val="20"/>
              </w:rPr>
              <w:t xml:space="preserve"> (5)</w:t>
            </w:r>
            <w:r w:rsidR="00A64DBF">
              <w:rPr>
                <w:sz w:val="20"/>
                <w:szCs w:val="20"/>
              </w:rPr>
              <w:t xml:space="preserve"> </w:t>
            </w:r>
            <w:hyperlink w:anchor="_2.2" w:history="1">
              <w:r w:rsidR="00A64DBF" w:rsidRPr="00A64DBF">
                <w:rPr>
                  <w:rStyle w:val="Hyperlink"/>
                  <w:rFonts w:ascii="Georgia" w:hAnsi="Georgia"/>
                  <w:sz w:val="20"/>
                  <w:szCs w:val="20"/>
                </w:rPr>
                <w:t>Identify the various tools that may be used, primarily by local governments, to protect healthy watersheds</w:t>
              </w:r>
            </w:hyperlink>
          </w:p>
          <w:p w14:paraId="16EBF265" w14:textId="5073C06E" w:rsidR="00306267" w:rsidRDefault="00306267" w:rsidP="00306267">
            <w:pPr>
              <w:cnfStyle w:val="000000000000" w:firstRow="0" w:lastRow="0" w:firstColumn="0" w:lastColumn="0" w:oddVBand="0" w:evenVBand="0" w:oddHBand="0" w:evenHBand="0" w:firstRowFirstColumn="0" w:firstRowLastColumn="0" w:lastRowFirstColumn="0" w:lastRowLastColumn="0"/>
              <w:rPr>
                <w:rStyle w:val="Hyperlink"/>
                <w:sz w:val="20"/>
                <w:szCs w:val="20"/>
              </w:rPr>
            </w:pPr>
          </w:p>
        </w:tc>
        <w:tc>
          <w:tcPr>
            <w:tcW w:w="2041" w:type="dxa"/>
            <w:vMerge/>
          </w:tcPr>
          <w:p w14:paraId="74BECA81"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tcPr>
          <w:p w14:paraId="566BB172"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tcPr>
          <w:p w14:paraId="7C83428B"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306267" w:rsidRPr="00DB3E82" w14:paraId="20A659FD" w14:textId="77777777" w:rsidTr="00306267">
        <w:trPr>
          <w:trHeight w:val="592"/>
        </w:trPr>
        <w:tc>
          <w:tcPr>
            <w:cnfStyle w:val="001000000000" w:firstRow="0" w:lastRow="0" w:firstColumn="1" w:lastColumn="0" w:oddVBand="0" w:evenVBand="0" w:oddHBand="0" w:evenHBand="0" w:firstRowFirstColumn="0" w:firstRowLastColumn="0" w:lastRowFirstColumn="0" w:lastRowLastColumn="0"/>
            <w:tcW w:w="2041" w:type="dxa"/>
            <w:vMerge/>
          </w:tcPr>
          <w:p w14:paraId="109E4D2B" w14:textId="77777777" w:rsidR="00306267" w:rsidRDefault="00306267" w:rsidP="00EA470C">
            <w:pPr>
              <w:rPr>
                <w:sz w:val="20"/>
                <w:szCs w:val="20"/>
              </w:rPr>
            </w:pPr>
          </w:p>
        </w:tc>
        <w:tc>
          <w:tcPr>
            <w:tcW w:w="2041" w:type="dxa"/>
            <w:vMerge/>
          </w:tcPr>
          <w:p w14:paraId="2403267E"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41" w:type="dxa"/>
            <w:vMerge/>
          </w:tcPr>
          <w:p w14:paraId="27E86845"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42" w:type="dxa"/>
          </w:tcPr>
          <w:p w14:paraId="19F4F742" w14:textId="728B0B1D" w:rsidR="00306267" w:rsidRPr="00A64DBF" w:rsidRDefault="00306267" w:rsidP="00306267">
            <w:pPr>
              <w:cnfStyle w:val="000000000000" w:firstRow="0" w:lastRow="0" w:firstColumn="0" w:lastColumn="0" w:oddVBand="0" w:evenVBand="0" w:oddHBand="0" w:evenHBand="0" w:firstRowFirstColumn="0" w:firstRowLastColumn="0" w:lastRowFirstColumn="0" w:lastRowLastColumn="0"/>
              <w:rPr>
                <w:rStyle w:val="Hyperlink"/>
                <w:color w:val="auto"/>
                <w:sz w:val="20"/>
                <w:szCs w:val="20"/>
                <w:u w:val="none"/>
              </w:rPr>
            </w:pPr>
            <w:r w:rsidRPr="00161898">
              <w:rPr>
                <w:rStyle w:val="Hyperlink"/>
                <w:b/>
                <w:color w:val="auto"/>
                <w:sz w:val="20"/>
                <w:szCs w:val="20"/>
              </w:rPr>
              <w:t>3.2</w:t>
            </w:r>
            <w:r w:rsidRPr="1EFCE86C">
              <w:rPr>
                <w:sz w:val="20"/>
                <w:szCs w:val="20"/>
              </w:rPr>
              <w:t xml:space="preserve"> (7, 8, 9, 11</w:t>
            </w:r>
            <w:r>
              <w:rPr>
                <w:sz w:val="20"/>
                <w:szCs w:val="20"/>
              </w:rPr>
              <w:t>, 15</w:t>
            </w:r>
            <w:r w:rsidRPr="1EFCE86C">
              <w:rPr>
                <w:sz w:val="20"/>
                <w:szCs w:val="20"/>
              </w:rPr>
              <w:t>)</w:t>
            </w:r>
            <w:r w:rsidR="00A64DBF">
              <w:rPr>
                <w:sz w:val="20"/>
                <w:szCs w:val="20"/>
              </w:rPr>
              <w:t xml:space="preserve"> </w:t>
            </w:r>
            <w:hyperlink w:anchor="_3.2" w:history="1">
              <w:r w:rsidR="00A64DBF" w:rsidRPr="00A64DBF">
                <w:rPr>
                  <w:rStyle w:val="Hyperlink"/>
                  <w:sz w:val="20"/>
                  <w:szCs w:val="20"/>
                </w:rPr>
                <w:t>Implement new or improve existing policy/programs/research</w:t>
              </w:r>
            </w:hyperlink>
          </w:p>
        </w:tc>
        <w:tc>
          <w:tcPr>
            <w:tcW w:w="2041" w:type="dxa"/>
            <w:vMerge/>
          </w:tcPr>
          <w:p w14:paraId="65BE70CC"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tcPr>
          <w:p w14:paraId="55FA296F"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tcPr>
          <w:p w14:paraId="791473AB"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306267" w:rsidRPr="00DB3E82" w14:paraId="6A5C68E4" w14:textId="77777777" w:rsidTr="00306267">
        <w:trPr>
          <w:trHeight w:val="1193"/>
        </w:trPr>
        <w:tc>
          <w:tcPr>
            <w:cnfStyle w:val="001000000000" w:firstRow="0" w:lastRow="0" w:firstColumn="1" w:lastColumn="0" w:oddVBand="0" w:evenVBand="0" w:oddHBand="0" w:evenHBand="0" w:firstRowFirstColumn="0" w:firstRowLastColumn="0" w:lastRowFirstColumn="0" w:lastRowLastColumn="0"/>
            <w:tcW w:w="2041" w:type="dxa"/>
            <w:vMerge/>
          </w:tcPr>
          <w:p w14:paraId="25C2B490" w14:textId="77777777" w:rsidR="00306267" w:rsidRDefault="00306267" w:rsidP="00EA470C">
            <w:pPr>
              <w:rPr>
                <w:sz w:val="20"/>
                <w:szCs w:val="20"/>
              </w:rPr>
            </w:pPr>
          </w:p>
        </w:tc>
        <w:tc>
          <w:tcPr>
            <w:tcW w:w="2041" w:type="dxa"/>
            <w:vMerge/>
          </w:tcPr>
          <w:p w14:paraId="3995C7E3"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41" w:type="dxa"/>
            <w:vMerge/>
          </w:tcPr>
          <w:p w14:paraId="4222258F"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42" w:type="dxa"/>
          </w:tcPr>
          <w:p w14:paraId="0490BC32" w14:textId="05355E86" w:rsidR="00306267" w:rsidRPr="00E975D8" w:rsidRDefault="00306267" w:rsidP="00306267">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4.1</w:t>
            </w:r>
            <w:r w:rsidRPr="1EFCE86C">
              <w:rPr>
                <w:sz w:val="20"/>
                <w:szCs w:val="20"/>
              </w:rPr>
              <w:t xml:space="preserve"> (2)</w:t>
            </w:r>
          </w:p>
          <w:p w14:paraId="3307AD7A" w14:textId="143C5F78" w:rsidR="00306267" w:rsidRPr="00A64DBF" w:rsidRDefault="00A64DBF" w:rsidP="00A64DBF">
            <w:pPr>
              <w:pStyle w:val="Default"/>
              <w:cnfStyle w:val="000000000000" w:firstRow="0" w:lastRow="0" w:firstColumn="0" w:lastColumn="0" w:oddVBand="0" w:evenVBand="0" w:oddHBand="0" w:evenHBand="0" w:firstRowFirstColumn="0" w:firstRowLastColumn="0" w:lastRowFirstColumn="0" w:lastRowLastColumn="0"/>
              <w:rPr>
                <w:rStyle w:val="Hyperlink"/>
                <w:rFonts w:ascii="Georgia" w:hAnsi="Georgia"/>
                <w:color w:val="000000"/>
                <w:sz w:val="20"/>
                <w:szCs w:val="20"/>
                <w:u w:val="none"/>
              </w:rPr>
            </w:pPr>
            <w:hyperlink w:anchor="_4.1" w:history="1">
              <w:r w:rsidRPr="00A64DBF">
                <w:rPr>
                  <w:rStyle w:val="Hyperlink"/>
                  <w:rFonts w:ascii="Georgia" w:hAnsi="Georgia"/>
                  <w:sz w:val="20"/>
                  <w:szCs w:val="20"/>
                </w:rPr>
                <w:t>Provide a valued forum for mutual learning and exploration</w:t>
              </w:r>
            </w:hyperlink>
            <w:r w:rsidRPr="00EA470C">
              <w:rPr>
                <w:rFonts w:ascii="Georgia" w:hAnsi="Georgia"/>
                <w:sz w:val="20"/>
                <w:szCs w:val="20"/>
              </w:rPr>
              <w:t xml:space="preserve"> </w:t>
            </w:r>
          </w:p>
        </w:tc>
        <w:tc>
          <w:tcPr>
            <w:tcW w:w="2041" w:type="dxa"/>
            <w:vMerge/>
          </w:tcPr>
          <w:p w14:paraId="4896E295"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tcPr>
          <w:p w14:paraId="5F7F4FFC"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tcPr>
          <w:p w14:paraId="322C58EE"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306267" w:rsidRPr="00DB3E82" w14:paraId="4DCC30BA" w14:textId="77777777" w:rsidTr="00306267">
        <w:trPr>
          <w:trHeight w:val="593"/>
        </w:trPr>
        <w:tc>
          <w:tcPr>
            <w:cnfStyle w:val="001000000000" w:firstRow="0" w:lastRow="0" w:firstColumn="1" w:lastColumn="0" w:oddVBand="0" w:evenVBand="0" w:oddHBand="0" w:evenHBand="0" w:firstRowFirstColumn="0" w:firstRowLastColumn="0" w:lastRowFirstColumn="0" w:lastRowLastColumn="0"/>
            <w:tcW w:w="2041" w:type="dxa"/>
            <w:vMerge/>
          </w:tcPr>
          <w:p w14:paraId="10F201A3" w14:textId="77777777" w:rsidR="00306267" w:rsidRDefault="00306267" w:rsidP="00EA470C">
            <w:pPr>
              <w:rPr>
                <w:sz w:val="20"/>
                <w:szCs w:val="20"/>
              </w:rPr>
            </w:pPr>
          </w:p>
        </w:tc>
        <w:tc>
          <w:tcPr>
            <w:tcW w:w="2041" w:type="dxa"/>
            <w:vMerge/>
          </w:tcPr>
          <w:p w14:paraId="2F35869C"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41" w:type="dxa"/>
            <w:vMerge/>
          </w:tcPr>
          <w:p w14:paraId="3379D195"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42" w:type="dxa"/>
          </w:tcPr>
          <w:p w14:paraId="7B3199C1" w14:textId="5948DA06" w:rsidR="00306267" w:rsidRPr="00E975D8" w:rsidRDefault="00306267" w:rsidP="00306267">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4.2</w:t>
            </w:r>
            <w:r w:rsidRPr="1EFCE86C">
              <w:rPr>
                <w:sz w:val="20"/>
                <w:szCs w:val="20"/>
              </w:rPr>
              <w:t xml:space="preserve"> (3, 4)</w:t>
            </w:r>
          </w:p>
          <w:p w14:paraId="636A22D5" w14:textId="48F32EA3" w:rsidR="00306267" w:rsidRDefault="00A64DBF" w:rsidP="00306267">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w:anchor="_4.2" w:history="1">
              <w:r w:rsidRPr="00A64DBF">
                <w:rPr>
                  <w:rStyle w:val="Hyperlink"/>
                  <w:sz w:val="20"/>
                  <w:szCs w:val="20"/>
                </w:rPr>
                <w:t>Develop information resources and support communications</w:t>
              </w:r>
            </w:hyperlink>
          </w:p>
        </w:tc>
        <w:tc>
          <w:tcPr>
            <w:tcW w:w="2041" w:type="dxa"/>
            <w:vMerge/>
          </w:tcPr>
          <w:p w14:paraId="79C7402F"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tcPr>
          <w:p w14:paraId="6BF6401C"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tcPr>
          <w:p w14:paraId="610667E2"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306267" w:rsidRPr="00DB3E82" w14:paraId="4B5BFB24" w14:textId="77777777" w:rsidTr="00502B39">
        <w:trPr>
          <w:trHeight w:val="592"/>
        </w:trPr>
        <w:tc>
          <w:tcPr>
            <w:cnfStyle w:val="001000000000" w:firstRow="0" w:lastRow="0" w:firstColumn="1" w:lastColumn="0" w:oddVBand="0" w:evenVBand="0" w:oddHBand="0" w:evenHBand="0" w:firstRowFirstColumn="0" w:firstRowLastColumn="0" w:lastRowFirstColumn="0" w:lastRowLastColumn="0"/>
            <w:tcW w:w="2041" w:type="dxa"/>
            <w:vMerge/>
          </w:tcPr>
          <w:p w14:paraId="4F240C20" w14:textId="77777777" w:rsidR="00306267" w:rsidRDefault="00306267" w:rsidP="00EA470C">
            <w:pPr>
              <w:rPr>
                <w:sz w:val="20"/>
                <w:szCs w:val="20"/>
              </w:rPr>
            </w:pPr>
          </w:p>
        </w:tc>
        <w:tc>
          <w:tcPr>
            <w:tcW w:w="2041" w:type="dxa"/>
            <w:vMerge/>
          </w:tcPr>
          <w:p w14:paraId="34F21027"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41" w:type="dxa"/>
            <w:vMerge/>
          </w:tcPr>
          <w:p w14:paraId="45626A8E"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42" w:type="dxa"/>
          </w:tcPr>
          <w:p w14:paraId="1AD44964" w14:textId="42C0F48A" w:rsidR="00306267" w:rsidRDefault="00306267" w:rsidP="00306267">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4.3</w:t>
            </w:r>
            <w:r w:rsidRPr="1EFCE86C">
              <w:rPr>
                <w:sz w:val="20"/>
                <w:szCs w:val="20"/>
              </w:rPr>
              <w:t xml:space="preserve"> (2, 3)</w:t>
            </w:r>
          </w:p>
          <w:p w14:paraId="6B9EA0E0" w14:textId="301220BD" w:rsidR="00A64DBF" w:rsidRPr="00A64DBF" w:rsidRDefault="00A64DBF" w:rsidP="00A64DBF">
            <w:pPr>
              <w:pStyle w:val="Default"/>
              <w:cnfStyle w:val="000000000000" w:firstRow="0" w:lastRow="0" w:firstColumn="0" w:lastColumn="0" w:oddVBand="0" w:evenVBand="0" w:oddHBand="0" w:evenHBand="0" w:firstRowFirstColumn="0" w:firstRowLastColumn="0" w:lastRowFirstColumn="0" w:lastRowLastColumn="0"/>
              <w:rPr>
                <w:rStyle w:val="Hyperlink"/>
                <w:rFonts w:ascii="Georgia" w:hAnsi="Georgia"/>
                <w:color w:val="000000"/>
                <w:sz w:val="20"/>
                <w:szCs w:val="20"/>
                <w:u w:val="none"/>
              </w:rPr>
            </w:pPr>
            <w:hyperlink w:anchor="_4.3" w:history="1">
              <w:r w:rsidRPr="00A64DBF">
                <w:rPr>
                  <w:rStyle w:val="Hyperlink"/>
                  <w:rFonts w:ascii="Georgia" w:hAnsi="Georgia"/>
                  <w:sz w:val="20"/>
                  <w:szCs w:val="20"/>
                </w:rPr>
                <w:t>Promote the science</w:t>
              </w:r>
            </w:hyperlink>
            <w:r w:rsidRPr="00533767">
              <w:rPr>
                <w:rFonts w:ascii="Georgia" w:hAnsi="Georgia"/>
                <w:sz w:val="20"/>
                <w:szCs w:val="20"/>
              </w:rPr>
              <w:t xml:space="preserve"> </w:t>
            </w:r>
          </w:p>
        </w:tc>
        <w:tc>
          <w:tcPr>
            <w:tcW w:w="2041" w:type="dxa"/>
            <w:vMerge/>
          </w:tcPr>
          <w:p w14:paraId="3F8EA2AB"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tcPr>
          <w:p w14:paraId="5E03462C"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tcPr>
          <w:p w14:paraId="3EA7EDD6"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947AB3" w:rsidRPr="00DB3E82" w14:paraId="183BB307" w14:textId="77777777" w:rsidTr="00502B39">
        <w:trPr>
          <w:trHeight w:val="20"/>
        </w:trPr>
        <w:tc>
          <w:tcPr>
            <w:tcW w:w="2041" w:type="dxa"/>
          </w:tcPr>
          <w:p w14:paraId="4DC6DA44" w14:textId="77777777" w:rsidR="00584559" w:rsidRDefault="00584559" w:rsidP="00584559">
            <w:pPr>
              <w:cnfStyle w:val="001000000000" w:firstRow="0" w:lastRow="0" w:firstColumn="1" w:lastColumn="0" w:oddVBand="0" w:evenVBand="0" w:oddHBand="0" w:evenHBand="0" w:firstRowFirstColumn="0" w:firstRowLastColumn="0" w:lastRowFirstColumn="0" w:lastRowLastColumn="0"/>
              <w:rPr>
                <w:sz w:val="20"/>
                <w:szCs w:val="20"/>
              </w:rPr>
            </w:pPr>
            <w:r w:rsidRPr="003405AF">
              <w:rPr>
                <w:sz w:val="20"/>
                <w:szCs w:val="20"/>
              </w:rPr>
              <w:t>Legislative Engagement</w:t>
            </w:r>
          </w:p>
          <w:p w14:paraId="7413A770" w14:textId="6177D8D9" w:rsidR="00947AB3" w:rsidRPr="00DB3E82" w:rsidRDefault="00947AB3" w:rsidP="00EA470C">
            <w:pPr>
              <w:cnfStyle w:val="001000000000" w:firstRow="0" w:lastRow="0" w:firstColumn="1" w:lastColumn="0" w:oddVBand="0" w:evenVBand="0" w:oddHBand="0" w:evenHBand="0" w:firstRowFirstColumn="0" w:firstRowLastColumn="0" w:lastRowFirstColumn="0" w:lastRowLastColumn="0"/>
              <w:rPr>
                <w:sz w:val="20"/>
                <w:szCs w:val="20"/>
              </w:rPr>
            </w:pPr>
          </w:p>
        </w:tc>
        <w:tc>
          <w:tcPr>
            <w:tcW w:w="2041" w:type="dxa"/>
          </w:tcPr>
          <w:p w14:paraId="0C2B8DC0" w14:textId="77777777" w:rsidR="00584559" w:rsidRDefault="00584559" w:rsidP="00584559">
            <w:pPr>
              <w:rPr>
                <w:sz w:val="20"/>
                <w:szCs w:val="20"/>
              </w:rPr>
            </w:pPr>
            <w:r w:rsidRPr="1EFCE86C">
              <w:rPr>
                <w:sz w:val="20"/>
                <w:szCs w:val="20"/>
              </w:rPr>
              <w:t xml:space="preserve">GIT funding project 2018 </w:t>
            </w:r>
          </w:p>
          <w:p w14:paraId="7DE9C674" w14:textId="77777777" w:rsidR="00584559" w:rsidRDefault="00584559" w:rsidP="00584559">
            <w:pPr>
              <w:rPr>
                <w:sz w:val="20"/>
                <w:szCs w:val="20"/>
              </w:rPr>
            </w:pPr>
          </w:p>
          <w:p w14:paraId="310B5FCF" w14:textId="0C6F49D4" w:rsidR="00947AB3" w:rsidRPr="002A2CD0" w:rsidRDefault="00584559" w:rsidP="00584559">
            <w:pPr>
              <w:rPr>
                <w:sz w:val="20"/>
                <w:szCs w:val="20"/>
              </w:rPr>
            </w:pPr>
            <w:r>
              <w:rPr>
                <w:sz w:val="20"/>
                <w:szCs w:val="20"/>
              </w:rPr>
              <w:t xml:space="preserve">Developing WIP III </w:t>
            </w:r>
            <w:r w:rsidRPr="1EFCE86C">
              <w:rPr>
                <w:sz w:val="20"/>
                <w:szCs w:val="20"/>
              </w:rPr>
              <w:t>informational resources</w:t>
            </w:r>
          </w:p>
        </w:tc>
        <w:tc>
          <w:tcPr>
            <w:tcW w:w="2041" w:type="dxa"/>
          </w:tcPr>
          <w:p w14:paraId="787C197B" w14:textId="336A3A28" w:rsidR="00584559" w:rsidRPr="00584559" w:rsidRDefault="00584559" w:rsidP="00584559">
            <w:r w:rsidRPr="00584559">
              <w:rPr>
                <w:rFonts w:eastAsia="Calibri" w:cs="Calibri"/>
                <w:sz w:val="20"/>
                <w:szCs w:val="20"/>
              </w:rPr>
              <w:t>Enhancements are needed for scientific, technical, and policy tools, and for approaches to engage and involve local jurisdictions in protection efforts</w:t>
            </w:r>
            <w:r>
              <w:rPr>
                <w:rFonts w:eastAsia="Calibri" w:cs="Calibri"/>
                <w:sz w:val="20"/>
                <w:szCs w:val="20"/>
              </w:rPr>
              <w:t xml:space="preserve">. </w:t>
            </w:r>
          </w:p>
          <w:p w14:paraId="040E31FF" w14:textId="77777777" w:rsidR="00947AB3" w:rsidRDefault="00584559" w:rsidP="00EA470C">
            <w:pPr>
              <w:rPr>
                <w:sz w:val="20"/>
                <w:szCs w:val="20"/>
              </w:rPr>
            </w:pPr>
            <w:r>
              <w:rPr>
                <w:sz w:val="20"/>
                <w:szCs w:val="20"/>
              </w:rPr>
              <w:t>Inclusion of healthy watersheds in Phase III WIPs</w:t>
            </w:r>
          </w:p>
          <w:p w14:paraId="1C67663D" w14:textId="6B2EF8DD" w:rsidR="00C43426" w:rsidRPr="00FC7D91" w:rsidRDefault="00C43426" w:rsidP="00EA470C">
            <w:pPr>
              <w:rPr>
                <w:sz w:val="20"/>
                <w:szCs w:val="20"/>
              </w:rPr>
            </w:pPr>
          </w:p>
        </w:tc>
        <w:tc>
          <w:tcPr>
            <w:tcW w:w="2042" w:type="dxa"/>
          </w:tcPr>
          <w:p w14:paraId="45C9E410" w14:textId="163503CE" w:rsidR="00947AB3" w:rsidRPr="00A64DBF" w:rsidRDefault="00584559" w:rsidP="00A64DBF">
            <w:pPr>
              <w:pStyle w:val="Default"/>
              <w:rPr>
                <w:rFonts w:ascii="Georgia" w:hAnsi="Georgia"/>
                <w:sz w:val="20"/>
                <w:szCs w:val="20"/>
              </w:rPr>
            </w:pPr>
            <w:r w:rsidRPr="00161898">
              <w:rPr>
                <w:rStyle w:val="Hyperlink"/>
                <w:rFonts w:ascii="Georgia" w:hAnsi="Georgia"/>
                <w:b/>
                <w:color w:val="auto"/>
                <w:sz w:val="20"/>
                <w:szCs w:val="20"/>
              </w:rPr>
              <w:t>2.1</w:t>
            </w:r>
            <w:r w:rsidRPr="00100384">
              <w:rPr>
                <w:rFonts w:ascii="Georgia" w:hAnsi="Georgia"/>
                <w:sz w:val="20"/>
                <w:szCs w:val="20"/>
              </w:rPr>
              <w:t xml:space="preserve"> (3, 9)</w:t>
            </w:r>
            <w:r w:rsidR="00A64DBF">
              <w:rPr>
                <w:sz w:val="20"/>
                <w:szCs w:val="20"/>
              </w:rPr>
              <w:t xml:space="preserve"> </w:t>
            </w:r>
            <w:hyperlink w:anchor="_2.1" w:history="1">
              <w:r w:rsidR="00A64DBF" w:rsidRPr="00A64DBF">
                <w:rPr>
                  <w:rStyle w:val="Hyperlink"/>
                  <w:rFonts w:ascii="Georgia" w:hAnsi="Georgia"/>
                  <w:sz w:val="20"/>
                  <w:szCs w:val="20"/>
                </w:rPr>
                <w:t>Outreach, including: effectively conveying information on the status of healthy watersheds to local stakeholders</w:t>
              </w:r>
            </w:hyperlink>
          </w:p>
        </w:tc>
        <w:tc>
          <w:tcPr>
            <w:tcW w:w="2041" w:type="dxa"/>
          </w:tcPr>
          <w:p w14:paraId="6D3F129A" w14:textId="77777777" w:rsidR="00947AB3" w:rsidRPr="00DB3E82" w:rsidRDefault="00947AB3" w:rsidP="00EA470C">
            <w:pPr>
              <w:rPr>
                <w:sz w:val="20"/>
                <w:szCs w:val="20"/>
              </w:rPr>
            </w:pPr>
          </w:p>
        </w:tc>
        <w:tc>
          <w:tcPr>
            <w:tcW w:w="2041" w:type="dxa"/>
          </w:tcPr>
          <w:p w14:paraId="27B98127" w14:textId="77777777" w:rsidR="00947AB3" w:rsidRPr="00DB3E82" w:rsidRDefault="00947AB3" w:rsidP="00EA470C">
            <w:pPr>
              <w:rPr>
                <w:sz w:val="20"/>
                <w:szCs w:val="20"/>
              </w:rPr>
            </w:pPr>
          </w:p>
        </w:tc>
        <w:tc>
          <w:tcPr>
            <w:tcW w:w="2042" w:type="dxa"/>
          </w:tcPr>
          <w:p w14:paraId="129C7B87" w14:textId="77777777" w:rsidR="00947AB3" w:rsidRPr="00DB3E82" w:rsidRDefault="00947AB3" w:rsidP="00EA470C">
            <w:pPr>
              <w:rPr>
                <w:sz w:val="20"/>
                <w:szCs w:val="20"/>
              </w:rPr>
            </w:pPr>
          </w:p>
        </w:tc>
      </w:tr>
      <w:tr w:rsidR="00306267" w:rsidRPr="00DB3E82" w14:paraId="21A27336" w14:textId="77777777" w:rsidTr="00306267">
        <w:trPr>
          <w:trHeight w:val="795"/>
        </w:trPr>
        <w:tc>
          <w:tcPr>
            <w:cnfStyle w:val="001000000000" w:firstRow="0" w:lastRow="0" w:firstColumn="1" w:lastColumn="0" w:oddVBand="0" w:evenVBand="0" w:oddHBand="0" w:evenHBand="0" w:firstRowFirstColumn="0" w:firstRowLastColumn="0" w:lastRowFirstColumn="0" w:lastRowLastColumn="0"/>
            <w:tcW w:w="2041" w:type="dxa"/>
            <w:vMerge w:val="restart"/>
          </w:tcPr>
          <w:p w14:paraId="201A21EC" w14:textId="15277155" w:rsidR="00306267" w:rsidRPr="00584559" w:rsidRDefault="00306267" w:rsidP="00EA470C">
            <w:pPr>
              <w:rPr>
                <w:b w:val="0"/>
                <w:sz w:val="20"/>
                <w:szCs w:val="20"/>
              </w:rPr>
            </w:pPr>
            <w:r w:rsidRPr="003405AF">
              <w:rPr>
                <w:sz w:val="20"/>
                <w:szCs w:val="20"/>
              </w:rPr>
              <w:t>Federal Government Agency Engagement</w:t>
            </w:r>
          </w:p>
        </w:tc>
        <w:tc>
          <w:tcPr>
            <w:tcW w:w="2041" w:type="dxa"/>
            <w:vMerge w:val="restart"/>
          </w:tcPr>
          <w:p w14:paraId="25942165" w14:textId="1D31D917" w:rsidR="00306267" w:rsidRPr="0039449C"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t>Continued communication with NO</w:t>
            </w:r>
            <w:r>
              <w:rPr>
                <w:sz w:val="20"/>
                <w:szCs w:val="20"/>
              </w:rPr>
              <w:t>AA, USFS, NPS, USFWS and others.</w:t>
            </w:r>
          </w:p>
        </w:tc>
        <w:tc>
          <w:tcPr>
            <w:tcW w:w="2041" w:type="dxa"/>
            <w:vMerge w:val="restart"/>
          </w:tcPr>
          <w:p w14:paraId="027DC6BA" w14:textId="77777777" w:rsidR="00306267" w:rsidRDefault="00306267" w:rsidP="005845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Need engagement from federal agencies other than EPA </w:t>
            </w:r>
            <w:proofErr w:type="gramStart"/>
            <w:r>
              <w:rPr>
                <w:sz w:val="20"/>
                <w:szCs w:val="20"/>
              </w:rPr>
              <w:t>in order to</w:t>
            </w:r>
            <w:proofErr w:type="gramEnd"/>
            <w:r>
              <w:rPr>
                <w:sz w:val="20"/>
                <w:szCs w:val="20"/>
              </w:rPr>
              <w:t xml:space="preserve"> fully protect healthy watersheds</w:t>
            </w:r>
          </w:p>
          <w:p w14:paraId="3ED1DE2F" w14:textId="75A628F2" w:rsidR="00306267" w:rsidRPr="00FC7D91"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tcPr>
          <w:p w14:paraId="526A3B1F" w14:textId="009373FC" w:rsidR="00306267" w:rsidRPr="00E975D8" w:rsidRDefault="00306267" w:rsidP="00584559">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3.2</w:t>
            </w:r>
            <w:r w:rsidRPr="1EFCE86C">
              <w:rPr>
                <w:sz w:val="20"/>
                <w:szCs w:val="20"/>
              </w:rPr>
              <w:t xml:space="preserve"> (1, 4, 5, 6, 12)</w:t>
            </w:r>
          </w:p>
          <w:p w14:paraId="14457749" w14:textId="624B62F7" w:rsidR="00306267" w:rsidRPr="00B56446" w:rsidRDefault="00EE198F" w:rsidP="00584559">
            <w:pPr>
              <w:cnfStyle w:val="000000000000" w:firstRow="0" w:lastRow="0" w:firstColumn="0" w:lastColumn="0" w:oddVBand="0" w:evenVBand="0" w:oddHBand="0" w:evenHBand="0" w:firstRowFirstColumn="0" w:firstRowLastColumn="0" w:lastRowFirstColumn="0" w:lastRowLastColumn="0"/>
              <w:rPr>
                <w:sz w:val="20"/>
                <w:szCs w:val="20"/>
              </w:rPr>
            </w:pPr>
            <w:hyperlink w:anchor="_3.2" w:history="1">
              <w:r w:rsidRPr="00EE198F">
                <w:rPr>
                  <w:rStyle w:val="Hyperlink"/>
                  <w:sz w:val="20"/>
                  <w:szCs w:val="20"/>
                </w:rPr>
                <w:t>Implement new or improve existing policy/programs/research</w:t>
              </w:r>
            </w:hyperlink>
          </w:p>
        </w:tc>
        <w:tc>
          <w:tcPr>
            <w:tcW w:w="2041" w:type="dxa"/>
            <w:vMerge w:val="restart"/>
          </w:tcPr>
          <w:p w14:paraId="47FDE690"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val="restart"/>
          </w:tcPr>
          <w:p w14:paraId="7283013E"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val="restart"/>
          </w:tcPr>
          <w:p w14:paraId="26D3AD0C"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306267" w:rsidRPr="00DB3E82" w14:paraId="15C38B55" w14:textId="77777777" w:rsidTr="00502B39">
        <w:trPr>
          <w:trHeight w:val="795"/>
        </w:trPr>
        <w:tc>
          <w:tcPr>
            <w:cnfStyle w:val="001000000000" w:firstRow="0" w:lastRow="0" w:firstColumn="1" w:lastColumn="0" w:oddVBand="0" w:evenVBand="0" w:oddHBand="0" w:evenHBand="0" w:firstRowFirstColumn="0" w:firstRowLastColumn="0" w:lastRowFirstColumn="0" w:lastRowLastColumn="0"/>
            <w:tcW w:w="2041" w:type="dxa"/>
            <w:vMerge/>
          </w:tcPr>
          <w:p w14:paraId="67D60234" w14:textId="77777777" w:rsidR="00306267" w:rsidRPr="003405AF" w:rsidRDefault="00306267" w:rsidP="00EA470C">
            <w:pPr>
              <w:rPr>
                <w:sz w:val="20"/>
                <w:szCs w:val="20"/>
              </w:rPr>
            </w:pPr>
          </w:p>
        </w:tc>
        <w:tc>
          <w:tcPr>
            <w:tcW w:w="2041" w:type="dxa"/>
            <w:vMerge/>
          </w:tcPr>
          <w:p w14:paraId="181F7297" w14:textId="77777777" w:rsidR="00306267" w:rsidRPr="1EFCE86C"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tcPr>
          <w:p w14:paraId="097BBB56" w14:textId="77777777" w:rsidR="00306267" w:rsidRDefault="00306267" w:rsidP="00584559">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tcPr>
          <w:p w14:paraId="231C6CF0" w14:textId="09695B1B" w:rsidR="00306267" w:rsidRDefault="00306267" w:rsidP="00584559">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4.2</w:t>
            </w:r>
            <w:r w:rsidRPr="1EFCE86C">
              <w:rPr>
                <w:sz w:val="20"/>
                <w:szCs w:val="20"/>
              </w:rPr>
              <w:t xml:space="preserve"> (5)</w:t>
            </w:r>
          </w:p>
          <w:p w14:paraId="6ACE99B9" w14:textId="2FB2436A" w:rsidR="00EE198F" w:rsidRDefault="00EE198F" w:rsidP="00584559">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w:anchor="_4.2" w:history="1">
              <w:r w:rsidRPr="00EE198F">
                <w:rPr>
                  <w:rStyle w:val="Hyperlink"/>
                  <w:sz w:val="20"/>
                  <w:szCs w:val="20"/>
                </w:rPr>
                <w:t>Develop information resources and support communications</w:t>
              </w:r>
            </w:hyperlink>
          </w:p>
        </w:tc>
        <w:tc>
          <w:tcPr>
            <w:tcW w:w="2041" w:type="dxa"/>
            <w:vMerge/>
          </w:tcPr>
          <w:p w14:paraId="12EC32FD"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tcPr>
          <w:p w14:paraId="0A6CD33A"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tcPr>
          <w:p w14:paraId="0BF01E35"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306267" w:rsidRPr="00DB3E82" w14:paraId="3E3951B2" w14:textId="77777777" w:rsidTr="00306267">
        <w:trPr>
          <w:trHeight w:val="1815"/>
        </w:trPr>
        <w:tc>
          <w:tcPr>
            <w:tcW w:w="2041" w:type="dxa"/>
            <w:vMerge w:val="restart"/>
          </w:tcPr>
          <w:p w14:paraId="7E00108D" w14:textId="3236DBF0" w:rsidR="00306267" w:rsidRPr="003405AF" w:rsidRDefault="00306267" w:rsidP="00EA470C">
            <w:pPr>
              <w:cnfStyle w:val="001000000000" w:firstRow="0" w:lastRow="0" w:firstColumn="1" w:lastColumn="0" w:oddVBand="0" w:evenVBand="0" w:oddHBand="0" w:evenHBand="0" w:firstRowFirstColumn="0" w:firstRowLastColumn="0" w:lastRowFirstColumn="0" w:lastRowLastColumn="0"/>
              <w:rPr>
                <w:sz w:val="20"/>
                <w:szCs w:val="20"/>
              </w:rPr>
            </w:pPr>
            <w:r w:rsidRPr="003405AF">
              <w:rPr>
                <w:sz w:val="20"/>
                <w:szCs w:val="20"/>
              </w:rPr>
              <w:lastRenderedPageBreak/>
              <w:t xml:space="preserve">State Government Agency Engagement </w:t>
            </w:r>
          </w:p>
        </w:tc>
        <w:tc>
          <w:tcPr>
            <w:tcW w:w="2041" w:type="dxa"/>
            <w:vMerge w:val="restart"/>
          </w:tcPr>
          <w:p w14:paraId="6387F159" w14:textId="7D4BD552" w:rsidR="00306267" w:rsidRPr="00502B39" w:rsidRDefault="00306267" w:rsidP="00EA470C">
            <w:pPr>
              <w:rPr>
                <w:rFonts w:eastAsia="Calibri" w:cs="Calibri"/>
                <w:sz w:val="20"/>
                <w:szCs w:val="20"/>
              </w:rPr>
            </w:pPr>
            <w:r w:rsidRPr="00502B39">
              <w:rPr>
                <w:rFonts w:eastAsia="Calibri" w:cs="Calibri"/>
                <w:sz w:val="20"/>
                <w:szCs w:val="20"/>
              </w:rPr>
              <w:t>State leadership on federal regulatory programs, primarily the Clean Water Act (CWA) Section 303, antidegradation, and CWA Section 319 program funds are closely tied to Healthy Watersheds</w:t>
            </w:r>
          </w:p>
        </w:tc>
        <w:tc>
          <w:tcPr>
            <w:tcW w:w="2041" w:type="dxa"/>
            <w:vMerge w:val="restart"/>
          </w:tcPr>
          <w:p w14:paraId="4C8CAED6" w14:textId="42D93077" w:rsidR="00306267" w:rsidRPr="00502B39" w:rsidRDefault="00306267" w:rsidP="00502B39">
            <w:r w:rsidRPr="00502B39">
              <w:rPr>
                <w:rFonts w:eastAsia="Calibri" w:cs="Calibri"/>
                <w:sz w:val="20"/>
                <w:szCs w:val="20"/>
              </w:rPr>
              <w:t>States have taken different approaches to define and identify healthy watersheds, and likewise have different plans to improve their assessment and monitoring over time.</w:t>
            </w:r>
          </w:p>
          <w:p w14:paraId="6A9EDA70" w14:textId="77777777" w:rsidR="00306267" w:rsidRDefault="00306267" w:rsidP="00584559">
            <w:pPr>
              <w:rPr>
                <w:sz w:val="20"/>
                <w:szCs w:val="20"/>
              </w:rPr>
            </w:pPr>
            <w:r>
              <w:rPr>
                <w:sz w:val="20"/>
                <w:szCs w:val="20"/>
              </w:rPr>
              <w:t>Need active participation from all states/jurisdictions in the MHWGIT</w:t>
            </w:r>
          </w:p>
          <w:p w14:paraId="7142D48C" w14:textId="6A08B1EE" w:rsidR="00C43426" w:rsidRDefault="00C43426" w:rsidP="00584559">
            <w:pPr>
              <w:rPr>
                <w:sz w:val="20"/>
                <w:szCs w:val="20"/>
              </w:rPr>
            </w:pPr>
          </w:p>
        </w:tc>
        <w:tc>
          <w:tcPr>
            <w:tcW w:w="2042" w:type="dxa"/>
          </w:tcPr>
          <w:p w14:paraId="18859D29" w14:textId="08805154" w:rsidR="00306267" w:rsidRDefault="00306267" w:rsidP="00502B39">
            <w:pPr>
              <w:rPr>
                <w:sz w:val="20"/>
                <w:szCs w:val="20"/>
              </w:rPr>
            </w:pPr>
            <w:r w:rsidRPr="00161898">
              <w:rPr>
                <w:rStyle w:val="Hyperlink"/>
                <w:b/>
                <w:color w:val="auto"/>
                <w:sz w:val="20"/>
                <w:szCs w:val="20"/>
              </w:rPr>
              <w:t>3.2</w:t>
            </w:r>
            <w:r>
              <w:rPr>
                <w:sz w:val="20"/>
                <w:szCs w:val="20"/>
              </w:rPr>
              <w:t xml:space="preserve"> (13, 14)</w:t>
            </w:r>
            <w:r w:rsidRPr="1EFCE86C">
              <w:rPr>
                <w:sz w:val="20"/>
                <w:szCs w:val="20"/>
              </w:rPr>
              <w:t xml:space="preserve"> </w:t>
            </w:r>
          </w:p>
          <w:p w14:paraId="2BE0EA4F" w14:textId="1EA35352" w:rsidR="00306267" w:rsidRDefault="00EE198F" w:rsidP="00502B39">
            <w:pPr>
              <w:rPr>
                <w:rStyle w:val="Hyperlink"/>
                <w:sz w:val="20"/>
                <w:szCs w:val="20"/>
              </w:rPr>
            </w:pPr>
            <w:hyperlink w:anchor="_3.2" w:history="1">
              <w:r w:rsidRPr="00EE198F">
                <w:rPr>
                  <w:rStyle w:val="Hyperlink"/>
                  <w:sz w:val="20"/>
                  <w:szCs w:val="20"/>
                </w:rPr>
                <w:t>Implement new or improve existing policy/programs/research</w:t>
              </w:r>
            </w:hyperlink>
          </w:p>
        </w:tc>
        <w:tc>
          <w:tcPr>
            <w:tcW w:w="2041" w:type="dxa"/>
            <w:vMerge w:val="restart"/>
          </w:tcPr>
          <w:p w14:paraId="6E899E74" w14:textId="77777777" w:rsidR="00306267" w:rsidRPr="00DB3E82" w:rsidRDefault="00306267" w:rsidP="00EA470C">
            <w:pPr>
              <w:rPr>
                <w:sz w:val="20"/>
                <w:szCs w:val="20"/>
              </w:rPr>
            </w:pPr>
          </w:p>
        </w:tc>
        <w:tc>
          <w:tcPr>
            <w:tcW w:w="2041" w:type="dxa"/>
            <w:vMerge w:val="restart"/>
          </w:tcPr>
          <w:p w14:paraId="3090CC77" w14:textId="77777777" w:rsidR="00306267" w:rsidRPr="00DB3E82" w:rsidRDefault="00306267" w:rsidP="00EA470C">
            <w:pPr>
              <w:rPr>
                <w:sz w:val="20"/>
                <w:szCs w:val="20"/>
              </w:rPr>
            </w:pPr>
          </w:p>
        </w:tc>
        <w:tc>
          <w:tcPr>
            <w:tcW w:w="2042" w:type="dxa"/>
            <w:vMerge w:val="restart"/>
          </w:tcPr>
          <w:p w14:paraId="3E00C2AE" w14:textId="77777777" w:rsidR="00306267" w:rsidRPr="00DB3E82" w:rsidRDefault="00306267" w:rsidP="00EA470C">
            <w:pPr>
              <w:rPr>
                <w:sz w:val="20"/>
                <w:szCs w:val="20"/>
              </w:rPr>
            </w:pPr>
          </w:p>
        </w:tc>
      </w:tr>
      <w:tr w:rsidR="00306267" w:rsidRPr="00DB3E82" w14:paraId="420BBD62" w14:textId="77777777" w:rsidTr="00502B39">
        <w:trPr>
          <w:trHeight w:val="1815"/>
        </w:trPr>
        <w:tc>
          <w:tcPr>
            <w:cnfStyle w:val="001000000000" w:firstRow="0" w:lastRow="0" w:firstColumn="1" w:lastColumn="0" w:oddVBand="0" w:evenVBand="0" w:oddHBand="0" w:evenHBand="0" w:firstRowFirstColumn="0" w:firstRowLastColumn="0" w:lastRowFirstColumn="0" w:lastRowLastColumn="0"/>
            <w:tcW w:w="2041" w:type="dxa"/>
            <w:vMerge/>
          </w:tcPr>
          <w:p w14:paraId="278C1DF9" w14:textId="77777777" w:rsidR="00306267" w:rsidRPr="003405AF" w:rsidRDefault="00306267" w:rsidP="00EA470C">
            <w:pPr>
              <w:rPr>
                <w:sz w:val="20"/>
                <w:szCs w:val="20"/>
              </w:rPr>
            </w:pPr>
          </w:p>
        </w:tc>
        <w:tc>
          <w:tcPr>
            <w:tcW w:w="2041" w:type="dxa"/>
            <w:vMerge/>
          </w:tcPr>
          <w:p w14:paraId="4566ACDA" w14:textId="77777777" w:rsidR="00306267" w:rsidRPr="00502B39" w:rsidRDefault="00306267" w:rsidP="00EA470C">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41" w:type="dxa"/>
            <w:vMerge/>
          </w:tcPr>
          <w:p w14:paraId="0F020768" w14:textId="77777777" w:rsidR="00306267" w:rsidRPr="00502B39" w:rsidRDefault="00306267" w:rsidP="00502B3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42" w:type="dxa"/>
          </w:tcPr>
          <w:p w14:paraId="400635AF" w14:textId="679479F3" w:rsidR="00306267" w:rsidRDefault="00306267" w:rsidP="00502B39">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4.1</w:t>
            </w:r>
            <w:r w:rsidRPr="1EFCE86C">
              <w:rPr>
                <w:sz w:val="20"/>
                <w:szCs w:val="20"/>
              </w:rPr>
              <w:t xml:space="preserve"> (3, 4)</w:t>
            </w:r>
          </w:p>
          <w:p w14:paraId="5BE2DCF3" w14:textId="668473D5" w:rsidR="00EE198F" w:rsidRDefault="00EE198F" w:rsidP="00502B39">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w:anchor="_4.1" w:history="1">
              <w:r w:rsidRPr="00EE198F">
                <w:rPr>
                  <w:rStyle w:val="Hyperlink"/>
                  <w:sz w:val="20"/>
                  <w:szCs w:val="20"/>
                </w:rPr>
                <w:t>Provide a valued forum for mutual learning and exploration</w:t>
              </w:r>
            </w:hyperlink>
          </w:p>
        </w:tc>
        <w:tc>
          <w:tcPr>
            <w:tcW w:w="2041" w:type="dxa"/>
            <w:vMerge/>
          </w:tcPr>
          <w:p w14:paraId="29432AA6"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tcPr>
          <w:p w14:paraId="10C7EA04"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tcPr>
          <w:p w14:paraId="60694869"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EC5F07" w:rsidRPr="00DB3E82" w14:paraId="24A261EF" w14:textId="77777777" w:rsidTr="00306267">
        <w:trPr>
          <w:trHeight w:val="1703"/>
        </w:trPr>
        <w:tc>
          <w:tcPr>
            <w:cnfStyle w:val="001000000000" w:firstRow="0" w:lastRow="0" w:firstColumn="1" w:lastColumn="0" w:oddVBand="0" w:evenVBand="0" w:oddHBand="0" w:evenHBand="0" w:firstRowFirstColumn="0" w:firstRowLastColumn="0" w:lastRowFirstColumn="0" w:lastRowLastColumn="0"/>
            <w:tcW w:w="2041" w:type="dxa"/>
            <w:vMerge w:val="restart"/>
          </w:tcPr>
          <w:p w14:paraId="4CD18E96" w14:textId="6220BFC6" w:rsidR="00EC5F07" w:rsidRPr="003405AF" w:rsidRDefault="00EC5F07" w:rsidP="00EA470C">
            <w:pPr>
              <w:rPr>
                <w:sz w:val="20"/>
                <w:szCs w:val="20"/>
              </w:rPr>
            </w:pPr>
            <w:r>
              <w:rPr>
                <w:sz w:val="20"/>
                <w:szCs w:val="20"/>
              </w:rPr>
              <w:t xml:space="preserve">Local </w:t>
            </w:r>
            <w:r w:rsidRPr="003405AF">
              <w:rPr>
                <w:sz w:val="20"/>
                <w:szCs w:val="20"/>
              </w:rPr>
              <w:t xml:space="preserve">Government Agency Engagement </w:t>
            </w:r>
          </w:p>
        </w:tc>
        <w:tc>
          <w:tcPr>
            <w:tcW w:w="2041" w:type="dxa"/>
            <w:vMerge w:val="restart"/>
          </w:tcPr>
          <w:p w14:paraId="19B50281" w14:textId="502DCD0E" w:rsidR="00EC5F07" w:rsidRPr="00502B39" w:rsidRDefault="00EC5F07" w:rsidP="00502B3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502B39">
              <w:rPr>
                <w:rFonts w:eastAsia="Calibri" w:cs="Calibri"/>
                <w:sz w:val="20"/>
                <w:szCs w:val="20"/>
              </w:rPr>
              <w:t>Work related to quantifying and reducing the rate of conversion of natural lands to development.</w:t>
            </w:r>
          </w:p>
          <w:p w14:paraId="22C5A43D" w14:textId="77777777" w:rsidR="00EC5F07" w:rsidRPr="00502B39" w:rsidRDefault="00EC5F07" w:rsidP="00502B3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p w14:paraId="1E57FD71" w14:textId="725FC13F" w:rsidR="00EC5F07" w:rsidRPr="00502B39" w:rsidRDefault="00EC5F07" w:rsidP="00EA470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502B39">
              <w:rPr>
                <w:rFonts w:eastAsia="Calibri" w:cs="Calibri"/>
                <w:sz w:val="20"/>
                <w:szCs w:val="20"/>
              </w:rPr>
              <w:t>Direct coordination with local stakeholders to get relevant data, information and tools into the hands of managers on the ground.</w:t>
            </w:r>
          </w:p>
        </w:tc>
        <w:tc>
          <w:tcPr>
            <w:tcW w:w="2041" w:type="dxa"/>
            <w:vMerge w:val="restart"/>
          </w:tcPr>
          <w:p w14:paraId="30A28F93" w14:textId="7B75E9DC" w:rsidR="00EC5F07" w:rsidRDefault="00EC5F07" w:rsidP="00584559">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t>Need to understand how to package m</w:t>
            </w:r>
            <w:r>
              <w:rPr>
                <w:sz w:val="20"/>
                <w:szCs w:val="20"/>
              </w:rPr>
              <w:t>aterials in effective manner and</w:t>
            </w:r>
            <w:r w:rsidRPr="1EFCE86C">
              <w:rPr>
                <w:sz w:val="20"/>
                <w:szCs w:val="20"/>
              </w:rPr>
              <w:t xml:space="preserve"> how to get those materials to the correct audience</w:t>
            </w:r>
            <w:r>
              <w:rPr>
                <w:sz w:val="20"/>
                <w:szCs w:val="20"/>
              </w:rPr>
              <w:t>/ outreach and communication with local decision makers.</w:t>
            </w:r>
          </w:p>
        </w:tc>
        <w:tc>
          <w:tcPr>
            <w:tcW w:w="2042" w:type="dxa"/>
          </w:tcPr>
          <w:p w14:paraId="7F43439D" w14:textId="5430E9B2" w:rsidR="00EC5F07" w:rsidRDefault="00EC5F07" w:rsidP="00502B39">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2.1</w:t>
            </w:r>
            <w:r w:rsidRPr="1EFCE86C">
              <w:rPr>
                <w:sz w:val="20"/>
                <w:szCs w:val="20"/>
              </w:rPr>
              <w:t xml:space="preserve"> (</w:t>
            </w:r>
            <w:r>
              <w:rPr>
                <w:sz w:val="20"/>
                <w:szCs w:val="20"/>
              </w:rPr>
              <w:t>1, 2, 3, 4, 5, 6</w:t>
            </w:r>
            <w:r w:rsidRPr="1EFCE86C">
              <w:rPr>
                <w:sz w:val="20"/>
                <w:szCs w:val="20"/>
              </w:rPr>
              <w:t>, 9, 10, 11</w:t>
            </w:r>
            <w:r>
              <w:rPr>
                <w:sz w:val="20"/>
                <w:szCs w:val="20"/>
              </w:rPr>
              <w:t>, 12</w:t>
            </w:r>
            <w:r w:rsidRPr="1EFCE86C">
              <w:rPr>
                <w:sz w:val="20"/>
                <w:szCs w:val="20"/>
              </w:rPr>
              <w:t>)</w:t>
            </w:r>
          </w:p>
          <w:p w14:paraId="31B6327A" w14:textId="507730AE" w:rsidR="0022774E" w:rsidRPr="00A91DF0" w:rsidRDefault="0022774E" w:rsidP="0022774E">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hyperlink w:anchor="_2.1" w:history="1">
              <w:r w:rsidRPr="0022774E">
                <w:rPr>
                  <w:rStyle w:val="Hyperlink"/>
                  <w:rFonts w:ascii="Georgia" w:hAnsi="Georgia"/>
                  <w:sz w:val="20"/>
                  <w:szCs w:val="20"/>
                </w:rPr>
                <w:t>Outreach, including: effectively conveying information on the status of healthy watersheds to local stakeholders</w:t>
              </w:r>
            </w:hyperlink>
          </w:p>
          <w:p w14:paraId="676AC4BB" w14:textId="77777777" w:rsidR="00EC5F07" w:rsidRDefault="00EC5F07" w:rsidP="00EC5F07">
            <w:pPr>
              <w:cnfStyle w:val="000000000000" w:firstRow="0" w:lastRow="0" w:firstColumn="0" w:lastColumn="0" w:oddVBand="0" w:evenVBand="0" w:oddHBand="0" w:evenHBand="0" w:firstRowFirstColumn="0" w:firstRowLastColumn="0" w:lastRowFirstColumn="0" w:lastRowLastColumn="0"/>
              <w:rPr>
                <w:rStyle w:val="Hyperlink"/>
                <w:sz w:val="20"/>
                <w:szCs w:val="20"/>
              </w:rPr>
            </w:pPr>
          </w:p>
        </w:tc>
        <w:tc>
          <w:tcPr>
            <w:tcW w:w="2041" w:type="dxa"/>
            <w:vMerge w:val="restart"/>
          </w:tcPr>
          <w:p w14:paraId="060A1AF8"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val="restart"/>
          </w:tcPr>
          <w:p w14:paraId="4CB95830"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val="restart"/>
          </w:tcPr>
          <w:p w14:paraId="7D78F6D6"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EC5F07" w:rsidRPr="00DB3E82" w14:paraId="1E61A458" w14:textId="77777777" w:rsidTr="00EC5F07">
        <w:trPr>
          <w:trHeight w:val="848"/>
        </w:trPr>
        <w:tc>
          <w:tcPr>
            <w:cnfStyle w:val="001000000000" w:firstRow="0" w:lastRow="0" w:firstColumn="1" w:lastColumn="0" w:oddVBand="0" w:evenVBand="0" w:oddHBand="0" w:evenHBand="0" w:firstRowFirstColumn="0" w:firstRowLastColumn="0" w:lastRowFirstColumn="0" w:lastRowLastColumn="0"/>
            <w:tcW w:w="2041" w:type="dxa"/>
            <w:vMerge/>
          </w:tcPr>
          <w:p w14:paraId="4E5D43E2" w14:textId="77777777" w:rsidR="00EC5F07" w:rsidRDefault="00EC5F07" w:rsidP="00EA470C">
            <w:pPr>
              <w:rPr>
                <w:sz w:val="20"/>
                <w:szCs w:val="20"/>
              </w:rPr>
            </w:pPr>
          </w:p>
        </w:tc>
        <w:tc>
          <w:tcPr>
            <w:tcW w:w="2041" w:type="dxa"/>
            <w:vMerge/>
          </w:tcPr>
          <w:p w14:paraId="6B021049" w14:textId="77777777" w:rsidR="00EC5F07" w:rsidRPr="00502B39" w:rsidRDefault="00EC5F07" w:rsidP="00502B3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41" w:type="dxa"/>
            <w:vMerge/>
          </w:tcPr>
          <w:p w14:paraId="4937C2E5" w14:textId="77777777" w:rsidR="00EC5F07" w:rsidRPr="1EFCE86C" w:rsidRDefault="00EC5F07" w:rsidP="00584559">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tcPr>
          <w:p w14:paraId="3DE24BD4" w14:textId="69E1567D" w:rsidR="00EC5F07" w:rsidRPr="00E975D8" w:rsidRDefault="00EC5F07" w:rsidP="00306267">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2.2</w:t>
            </w:r>
            <w:r w:rsidRPr="1EFCE86C">
              <w:rPr>
                <w:sz w:val="20"/>
                <w:szCs w:val="20"/>
              </w:rPr>
              <w:t xml:space="preserve"> (1, 2,</w:t>
            </w:r>
            <w:r>
              <w:rPr>
                <w:sz w:val="20"/>
                <w:szCs w:val="20"/>
              </w:rPr>
              <w:t xml:space="preserve"> 3,</w:t>
            </w:r>
            <w:r w:rsidRPr="1EFCE86C">
              <w:rPr>
                <w:sz w:val="20"/>
                <w:szCs w:val="20"/>
              </w:rPr>
              <w:t xml:space="preserve"> 4, 5)</w:t>
            </w:r>
          </w:p>
          <w:p w14:paraId="2D83D05E" w14:textId="259960FF" w:rsidR="00EC5F07" w:rsidRPr="00B5346C" w:rsidRDefault="00B5346C" w:rsidP="00B5346C">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hyperlink w:anchor="_Management_Approach_3:" w:history="1">
              <w:r w:rsidRPr="00B5346C">
                <w:rPr>
                  <w:rStyle w:val="Hyperlink"/>
                  <w:rFonts w:ascii="Georgia" w:hAnsi="Georgia"/>
                  <w:sz w:val="20"/>
                  <w:szCs w:val="20"/>
                </w:rPr>
                <w:t>Identify the various tools that may be used, primarily by local governments, to protect healthy watersheds</w:t>
              </w:r>
            </w:hyperlink>
          </w:p>
          <w:p w14:paraId="7B3CA720" w14:textId="77777777" w:rsidR="00EC5F07" w:rsidRDefault="00EC5F07" w:rsidP="00502B39">
            <w:pPr>
              <w:cnfStyle w:val="000000000000" w:firstRow="0" w:lastRow="0" w:firstColumn="0" w:lastColumn="0" w:oddVBand="0" w:evenVBand="0" w:oddHBand="0" w:evenHBand="0" w:firstRowFirstColumn="0" w:firstRowLastColumn="0" w:lastRowFirstColumn="0" w:lastRowLastColumn="0"/>
              <w:rPr>
                <w:rStyle w:val="Hyperlink"/>
                <w:sz w:val="20"/>
                <w:szCs w:val="20"/>
              </w:rPr>
            </w:pPr>
          </w:p>
        </w:tc>
        <w:tc>
          <w:tcPr>
            <w:tcW w:w="2041" w:type="dxa"/>
            <w:vMerge/>
          </w:tcPr>
          <w:p w14:paraId="60E471F5"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tcPr>
          <w:p w14:paraId="36F49D3F"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tcPr>
          <w:p w14:paraId="61413A2C"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EC5F07" w:rsidRPr="00DB3E82" w14:paraId="5D6581EF" w14:textId="77777777" w:rsidTr="00502B39">
        <w:trPr>
          <w:trHeight w:val="847"/>
        </w:trPr>
        <w:tc>
          <w:tcPr>
            <w:cnfStyle w:val="001000000000" w:firstRow="0" w:lastRow="0" w:firstColumn="1" w:lastColumn="0" w:oddVBand="0" w:evenVBand="0" w:oddHBand="0" w:evenHBand="0" w:firstRowFirstColumn="0" w:firstRowLastColumn="0" w:lastRowFirstColumn="0" w:lastRowLastColumn="0"/>
            <w:tcW w:w="2041" w:type="dxa"/>
            <w:vMerge/>
          </w:tcPr>
          <w:p w14:paraId="7CAB4119" w14:textId="77777777" w:rsidR="00EC5F07" w:rsidRDefault="00EC5F07" w:rsidP="00EA470C">
            <w:pPr>
              <w:rPr>
                <w:sz w:val="20"/>
                <w:szCs w:val="20"/>
              </w:rPr>
            </w:pPr>
          </w:p>
        </w:tc>
        <w:tc>
          <w:tcPr>
            <w:tcW w:w="2041" w:type="dxa"/>
            <w:vMerge/>
          </w:tcPr>
          <w:p w14:paraId="50ED4E7F" w14:textId="77777777" w:rsidR="00EC5F07" w:rsidRPr="00502B39" w:rsidRDefault="00EC5F07" w:rsidP="00502B3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41" w:type="dxa"/>
            <w:vMerge/>
          </w:tcPr>
          <w:p w14:paraId="3AE94610" w14:textId="77777777" w:rsidR="00EC5F07" w:rsidRPr="1EFCE86C" w:rsidRDefault="00EC5F07" w:rsidP="00584559">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tcPr>
          <w:p w14:paraId="7BF5C609" w14:textId="4849BB96" w:rsidR="00EC5F07" w:rsidRDefault="00EC5F07" w:rsidP="00306267">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3.2</w:t>
            </w:r>
            <w:r w:rsidRPr="1EFCE86C">
              <w:rPr>
                <w:sz w:val="20"/>
                <w:szCs w:val="20"/>
              </w:rPr>
              <w:t xml:space="preserve"> (2, 11)</w:t>
            </w:r>
          </w:p>
          <w:p w14:paraId="2231AB2E" w14:textId="1C9A6B89" w:rsidR="00B5346C" w:rsidRDefault="00B5346C" w:rsidP="00306267">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w:anchor="_3.2" w:history="1">
              <w:r w:rsidRPr="00B5346C">
                <w:rPr>
                  <w:rStyle w:val="Hyperlink"/>
                  <w:sz w:val="20"/>
                  <w:szCs w:val="20"/>
                </w:rPr>
                <w:t>Implement new or improve existing policy/programs/research</w:t>
              </w:r>
            </w:hyperlink>
          </w:p>
        </w:tc>
        <w:tc>
          <w:tcPr>
            <w:tcW w:w="2041" w:type="dxa"/>
            <w:vMerge/>
          </w:tcPr>
          <w:p w14:paraId="6680D59B"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tcPr>
          <w:p w14:paraId="778F899A"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tcPr>
          <w:p w14:paraId="589EC12B"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EC5F07" w:rsidRPr="00DB3E82" w14:paraId="1C764525" w14:textId="77777777" w:rsidTr="00EC5F07">
        <w:trPr>
          <w:trHeight w:val="795"/>
        </w:trPr>
        <w:tc>
          <w:tcPr>
            <w:cnfStyle w:val="001000000000" w:firstRow="0" w:lastRow="0" w:firstColumn="1" w:lastColumn="0" w:oddVBand="0" w:evenVBand="0" w:oddHBand="0" w:evenHBand="0" w:firstRowFirstColumn="0" w:firstRowLastColumn="0" w:lastRowFirstColumn="0" w:lastRowLastColumn="0"/>
            <w:tcW w:w="2041" w:type="dxa"/>
            <w:vMerge w:val="restart"/>
          </w:tcPr>
          <w:p w14:paraId="40CEE6BA" w14:textId="51B2232B" w:rsidR="00EC5F07" w:rsidRPr="00502B39" w:rsidRDefault="00EC5F07" w:rsidP="00EA470C">
            <w:pPr>
              <w:rPr>
                <w:b w:val="0"/>
                <w:sz w:val="20"/>
                <w:szCs w:val="20"/>
              </w:rPr>
            </w:pPr>
            <w:r>
              <w:rPr>
                <w:sz w:val="20"/>
                <w:szCs w:val="20"/>
              </w:rPr>
              <w:t>Partner Coordination</w:t>
            </w:r>
          </w:p>
        </w:tc>
        <w:tc>
          <w:tcPr>
            <w:tcW w:w="2041" w:type="dxa"/>
            <w:vMerge w:val="restart"/>
          </w:tcPr>
          <w:p w14:paraId="5C76416A" w14:textId="2BEEC23B" w:rsidR="00EC5F07" w:rsidRPr="0022774E" w:rsidRDefault="00EC5F07" w:rsidP="00EA470C">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22774E">
              <w:rPr>
                <w:rFonts w:eastAsia="Calibri" w:cs="Calibri"/>
                <w:sz w:val="20"/>
                <w:szCs w:val="20"/>
              </w:rPr>
              <w:t xml:space="preserve">Cross-management strategy coordination, alignment for multiple benefits, analysis and data products at a Bay-wide scale, and access </w:t>
            </w:r>
            <w:r w:rsidRPr="0022774E">
              <w:rPr>
                <w:rFonts w:eastAsia="Calibri" w:cs="Calibri"/>
                <w:sz w:val="20"/>
                <w:szCs w:val="20"/>
              </w:rPr>
              <w:lastRenderedPageBreak/>
              <w:t>to/connection to federal agencies</w:t>
            </w:r>
          </w:p>
        </w:tc>
        <w:tc>
          <w:tcPr>
            <w:tcW w:w="2041" w:type="dxa"/>
            <w:vMerge w:val="restart"/>
          </w:tcPr>
          <w:p w14:paraId="3FB8632A" w14:textId="29374D66" w:rsidR="00EC5F07" w:rsidRPr="0022774E" w:rsidRDefault="00EC5F07" w:rsidP="00584559">
            <w:pPr>
              <w:cnfStyle w:val="000000000000" w:firstRow="0" w:lastRow="0" w:firstColumn="0" w:lastColumn="0" w:oddVBand="0" w:evenVBand="0" w:oddHBand="0" w:evenHBand="0" w:firstRowFirstColumn="0" w:firstRowLastColumn="0" w:lastRowFirstColumn="0" w:lastRowLastColumn="0"/>
              <w:rPr>
                <w:sz w:val="20"/>
                <w:szCs w:val="20"/>
              </w:rPr>
            </w:pPr>
            <w:r w:rsidRPr="0022774E">
              <w:rPr>
                <w:rFonts w:eastAsia="Calibri" w:cs="Calibri"/>
                <w:sz w:val="20"/>
                <w:szCs w:val="20"/>
              </w:rPr>
              <w:lastRenderedPageBreak/>
              <w:t xml:space="preserve">The usage of existing tools is not universal, even within states. Furthermore, some tools are underdeveloped, poorly supported, and unsuited for </w:t>
            </w:r>
            <w:r w:rsidRPr="0022774E">
              <w:rPr>
                <w:rFonts w:eastAsia="Calibri" w:cs="Calibri"/>
                <w:sz w:val="20"/>
                <w:szCs w:val="20"/>
              </w:rPr>
              <w:lastRenderedPageBreak/>
              <w:t>widespread sharing and/or integration.</w:t>
            </w:r>
          </w:p>
        </w:tc>
        <w:tc>
          <w:tcPr>
            <w:tcW w:w="2042" w:type="dxa"/>
          </w:tcPr>
          <w:p w14:paraId="6199000C" w14:textId="22441F1C" w:rsidR="00EC5F07" w:rsidRPr="00E975D8" w:rsidRDefault="00EC5F07" w:rsidP="00502B39">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lastRenderedPageBreak/>
              <w:t>1.2</w:t>
            </w:r>
            <w:r>
              <w:rPr>
                <w:sz w:val="20"/>
                <w:szCs w:val="20"/>
              </w:rPr>
              <w:t xml:space="preserve"> (1)</w:t>
            </w:r>
          </w:p>
          <w:p w14:paraId="1FC10C11" w14:textId="1617EFEF" w:rsidR="00EC5F07" w:rsidRDefault="00B5346C" w:rsidP="00502B39">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w:anchor="_1.2" w:history="1">
              <w:r w:rsidRPr="00B5346C">
                <w:rPr>
                  <w:rStyle w:val="Hyperlink"/>
                  <w:sz w:val="20"/>
                  <w:szCs w:val="20"/>
                </w:rPr>
                <w:t>Develop vulnerability information</w:t>
              </w:r>
            </w:hyperlink>
          </w:p>
        </w:tc>
        <w:tc>
          <w:tcPr>
            <w:tcW w:w="2041" w:type="dxa"/>
            <w:vMerge w:val="restart"/>
          </w:tcPr>
          <w:p w14:paraId="4BF8986E"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val="restart"/>
          </w:tcPr>
          <w:p w14:paraId="1AFC8CE7"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val="restart"/>
          </w:tcPr>
          <w:p w14:paraId="65B644B2"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EC5F07" w:rsidRPr="00DB3E82" w14:paraId="693B06B1" w14:textId="77777777" w:rsidTr="00EC5F07">
        <w:trPr>
          <w:trHeight w:val="795"/>
        </w:trPr>
        <w:tc>
          <w:tcPr>
            <w:cnfStyle w:val="001000000000" w:firstRow="0" w:lastRow="0" w:firstColumn="1" w:lastColumn="0" w:oddVBand="0" w:evenVBand="0" w:oddHBand="0" w:evenHBand="0" w:firstRowFirstColumn="0" w:firstRowLastColumn="0" w:lastRowFirstColumn="0" w:lastRowLastColumn="0"/>
            <w:tcW w:w="2041" w:type="dxa"/>
            <w:vMerge/>
          </w:tcPr>
          <w:p w14:paraId="64ADACDC" w14:textId="77777777" w:rsidR="00EC5F07" w:rsidRDefault="00EC5F07" w:rsidP="00EA470C">
            <w:pPr>
              <w:rPr>
                <w:sz w:val="20"/>
                <w:szCs w:val="20"/>
              </w:rPr>
            </w:pPr>
          </w:p>
        </w:tc>
        <w:tc>
          <w:tcPr>
            <w:tcW w:w="2041" w:type="dxa"/>
            <w:vMerge/>
          </w:tcPr>
          <w:p w14:paraId="75CD7086" w14:textId="77777777" w:rsidR="00EC5F07" w:rsidRPr="1EFCE86C" w:rsidRDefault="00EC5F07" w:rsidP="00EA470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041" w:type="dxa"/>
            <w:vMerge/>
          </w:tcPr>
          <w:p w14:paraId="6562C781" w14:textId="77777777" w:rsidR="00EC5F07" w:rsidRPr="1EFCE86C" w:rsidRDefault="00EC5F07" w:rsidP="0058455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042" w:type="dxa"/>
          </w:tcPr>
          <w:p w14:paraId="3E5454D7" w14:textId="5A320403" w:rsidR="00EC5F07" w:rsidRDefault="00EC5F07" w:rsidP="00EC5F07">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2.1</w:t>
            </w:r>
            <w:r w:rsidRPr="1EFCE86C">
              <w:rPr>
                <w:sz w:val="20"/>
                <w:szCs w:val="20"/>
              </w:rPr>
              <w:t xml:space="preserve"> (1, 8, 12)</w:t>
            </w:r>
          </w:p>
          <w:p w14:paraId="198C7F66" w14:textId="60260C20" w:rsidR="00B5346C" w:rsidRPr="00B5346C" w:rsidRDefault="00B5346C" w:rsidP="00B5346C">
            <w:pPr>
              <w:pStyle w:val="Default"/>
              <w:cnfStyle w:val="000000000000" w:firstRow="0" w:lastRow="0" w:firstColumn="0" w:lastColumn="0" w:oddVBand="0" w:evenVBand="0" w:oddHBand="0" w:evenHBand="0" w:firstRowFirstColumn="0" w:firstRowLastColumn="0" w:lastRowFirstColumn="0" w:lastRowLastColumn="0"/>
              <w:rPr>
                <w:rStyle w:val="Hyperlink"/>
                <w:rFonts w:ascii="Georgia" w:hAnsi="Georgia"/>
                <w:color w:val="000000"/>
                <w:sz w:val="20"/>
                <w:szCs w:val="20"/>
                <w:u w:val="none"/>
              </w:rPr>
            </w:pPr>
            <w:hyperlink w:anchor="_2.1" w:history="1">
              <w:r w:rsidRPr="00B5346C">
                <w:rPr>
                  <w:rStyle w:val="Hyperlink"/>
                  <w:rFonts w:ascii="Georgia" w:hAnsi="Georgia"/>
                  <w:sz w:val="20"/>
                  <w:szCs w:val="20"/>
                </w:rPr>
                <w:t>Outreach, including: effectively conveying information on the status of healthy watersheds to local stakeholders</w:t>
              </w:r>
            </w:hyperlink>
          </w:p>
        </w:tc>
        <w:tc>
          <w:tcPr>
            <w:tcW w:w="2041" w:type="dxa"/>
            <w:vMerge/>
          </w:tcPr>
          <w:p w14:paraId="3E00363C"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tcPr>
          <w:p w14:paraId="292D6EE5"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tcPr>
          <w:p w14:paraId="4F040B87"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EC5F07" w:rsidRPr="00DB3E82" w14:paraId="4A7B6033" w14:textId="77777777" w:rsidTr="00EC5F07">
        <w:trPr>
          <w:trHeight w:val="608"/>
        </w:trPr>
        <w:tc>
          <w:tcPr>
            <w:cnfStyle w:val="001000000000" w:firstRow="0" w:lastRow="0" w:firstColumn="1" w:lastColumn="0" w:oddVBand="0" w:evenVBand="0" w:oddHBand="0" w:evenHBand="0" w:firstRowFirstColumn="0" w:firstRowLastColumn="0" w:lastRowFirstColumn="0" w:lastRowLastColumn="0"/>
            <w:tcW w:w="2041" w:type="dxa"/>
            <w:vMerge/>
          </w:tcPr>
          <w:p w14:paraId="4A38EE7B" w14:textId="77777777" w:rsidR="00EC5F07" w:rsidRDefault="00EC5F07" w:rsidP="00EA470C">
            <w:pPr>
              <w:rPr>
                <w:sz w:val="20"/>
                <w:szCs w:val="20"/>
              </w:rPr>
            </w:pPr>
          </w:p>
        </w:tc>
        <w:tc>
          <w:tcPr>
            <w:tcW w:w="2041" w:type="dxa"/>
            <w:vMerge/>
          </w:tcPr>
          <w:p w14:paraId="0521C4AC" w14:textId="77777777" w:rsidR="00EC5F07" w:rsidRPr="1EFCE86C" w:rsidRDefault="00EC5F07" w:rsidP="00EA470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041" w:type="dxa"/>
            <w:vMerge/>
          </w:tcPr>
          <w:p w14:paraId="7B82A1BE" w14:textId="77777777" w:rsidR="00EC5F07" w:rsidRPr="1EFCE86C" w:rsidRDefault="00EC5F07" w:rsidP="0058455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042" w:type="dxa"/>
          </w:tcPr>
          <w:p w14:paraId="6B650A09" w14:textId="78BA9392" w:rsidR="00EC5F07" w:rsidRDefault="00EC5F07" w:rsidP="00EC5F07">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3.1</w:t>
            </w:r>
            <w:r w:rsidRPr="1EFCE86C">
              <w:rPr>
                <w:sz w:val="20"/>
                <w:szCs w:val="20"/>
              </w:rPr>
              <w:t xml:space="preserve"> (2)</w:t>
            </w:r>
          </w:p>
          <w:p w14:paraId="1C7B2D75" w14:textId="4678D314" w:rsidR="00B5346C" w:rsidRPr="00E975D8" w:rsidRDefault="00B5346C" w:rsidP="00EC5F07">
            <w:pPr>
              <w:cnfStyle w:val="000000000000" w:firstRow="0" w:lastRow="0" w:firstColumn="0" w:lastColumn="0" w:oddVBand="0" w:evenVBand="0" w:oddHBand="0" w:evenHBand="0" w:firstRowFirstColumn="0" w:firstRowLastColumn="0" w:lastRowFirstColumn="0" w:lastRowLastColumn="0"/>
              <w:rPr>
                <w:sz w:val="20"/>
                <w:szCs w:val="20"/>
              </w:rPr>
            </w:pPr>
            <w:hyperlink w:anchor="_3.1" w:history="1">
              <w:r w:rsidRPr="00B5346C">
                <w:rPr>
                  <w:rStyle w:val="Hyperlink"/>
                  <w:sz w:val="20"/>
                  <w:szCs w:val="20"/>
                </w:rPr>
                <w:t>Leverage Funding</w:t>
              </w:r>
            </w:hyperlink>
          </w:p>
          <w:p w14:paraId="5D83FD1E" w14:textId="59F3220B" w:rsidR="00EC5F07" w:rsidRDefault="00EC5F07" w:rsidP="00EC5F07">
            <w:pPr>
              <w:cnfStyle w:val="000000000000" w:firstRow="0" w:lastRow="0" w:firstColumn="0" w:lastColumn="0" w:oddVBand="0" w:evenVBand="0" w:oddHBand="0" w:evenHBand="0" w:firstRowFirstColumn="0" w:firstRowLastColumn="0" w:lastRowFirstColumn="0" w:lastRowLastColumn="0"/>
              <w:rPr>
                <w:rStyle w:val="Hyperlink"/>
                <w:sz w:val="20"/>
                <w:szCs w:val="20"/>
              </w:rPr>
            </w:pPr>
          </w:p>
        </w:tc>
        <w:tc>
          <w:tcPr>
            <w:tcW w:w="2041" w:type="dxa"/>
            <w:vMerge/>
          </w:tcPr>
          <w:p w14:paraId="2B9254EC"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tcPr>
          <w:p w14:paraId="27D0A03A"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tcPr>
          <w:p w14:paraId="099F9748"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EC5F07" w:rsidRPr="00DB3E82" w14:paraId="1E7AB554" w14:textId="77777777" w:rsidTr="00EC5F07">
        <w:trPr>
          <w:trHeight w:val="458"/>
        </w:trPr>
        <w:tc>
          <w:tcPr>
            <w:tcW w:w="2041" w:type="dxa"/>
            <w:vMerge/>
          </w:tcPr>
          <w:p w14:paraId="213A569A" w14:textId="77777777" w:rsidR="00EC5F07" w:rsidRDefault="00EC5F07" w:rsidP="00EA470C">
            <w:pPr>
              <w:cnfStyle w:val="001000000000" w:firstRow="0" w:lastRow="0" w:firstColumn="1" w:lastColumn="0" w:oddVBand="0" w:evenVBand="0" w:oddHBand="0" w:evenHBand="0" w:firstRowFirstColumn="0" w:firstRowLastColumn="0" w:lastRowFirstColumn="0" w:lastRowLastColumn="0"/>
              <w:rPr>
                <w:sz w:val="20"/>
                <w:szCs w:val="20"/>
              </w:rPr>
            </w:pPr>
          </w:p>
        </w:tc>
        <w:tc>
          <w:tcPr>
            <w:tcW w:w="2041" w:type="dxa"/>
            <w:vMerge/>
          </w:tcPr>
          <w:p w14:paraId="561917A1" w14:textId="77777777" w:rsidR="00EC5F07" w:rsidRPr="1EFCE86C" w:rsidRDefault="00EC5F07" w:rsidP="00EA470C">
            <w:pPr>
              <w:rPr>
                <w:rFonts w:ascii="Calibri" w:eastAsia="Calibri" w:hAnsi="Calibri" w:cs="Calibri"/>
                <w:sz w:val="20"/>
                <w:szCs w:val="20"/>
              </w:rPr>
            </w:pPr>
          </w:p>
        </w:tc>
        <w:tc>
          <w:tcPr>
            <w:tcW w:w="2041" w:type="dxa"/>
            <w:vMerge/>
          </w:tcPr>
          <w:p w14:paraId="1BAC527C" w14:textId="77777777" w:rsidR="00EC5F07" w:rsidRPr="1EFCE86C" w:rsidRDefault="00EC5F07" w:rsidP="00584559">
            <w:pPr>
              <w:rPr>
                <w:rFonts w:ascii="Calibri" w:eastAsia="Calibri" w:hAnsi="Calibri" w:cs="Calibri"/>
                <w:sz w:val="20"/>
                <w:szCs w:val="20"/>
              </w:rPr>
            </w:pPr>
          </w:p>
        </w:tc>
        <w:tc>
          <w:tcPr>
            <w:tcW w:w="2042" w:type="dxa"/>
          </w:tcPr>
          <w:p w14:paraId="5F6DEAFE" w14:textId="3CBE62A8" w:rsidR="00EC5F07" w:rsidRPr="00E975D8" w:rsidRDefault="00EC5F07" w:rsidP="00EC5F07">
            <w:pPr>
              <w:rPr>
                <w:sz w:val="20"/>
                <w:szCs w:val="20"/>
              </w:rPr>
            </w:pPr>
            <w:r w:rsidRPr="00161898">
              <w:rPr>
                <w:rStyle w:val="Hyperlink"/>
                <w:b/>
                <w:color w:val="auto"/>
                <w:sz w:val="20"/>
                <w:szCs w:val="20"/>
              </w:rPr>
              <w:t>3.2</w:t>
            </w:r>
            <w:r w:rsidRPr="1EFCE86C">
              <w:rPr>
                <w:sz w:val="20"/>
                <w:szCs w:val="20"/>
              </w:rPr>
              <w:t xml:space="preserve"> (10, 12)</w:t>
            </w:r>
          </w:p>
          <w:p w14:paraId="5DEE30D4" w14:textId="77777777" w:rsidR="00EC5F07" w:rsidRDefault="00B5346C" w:rsidP="00EC5F07">
            <w:pPr>
              <w:rPr>
                <w:sz w:val="20"/>
                <w:szCs w:val="20"/>
              </w:rPr>
            </w:pPr>
            <w:hyperlink w:anchor="_3.2" w:history="1">
              <w:r w:rsidRPr="00B5346C">
                <w:rPr>
                  <w:rStyle w:val="Hyperlink"/>
                  <w:sz w:val="20"/>
                  <w:szCs w:val="20"/>
                </w:rPr>
                <w:t>Implement new or improve existing policy/programs/research</w:t>
              </w:r>
            </w:hyperlink>
          </w:p>
          <w:p w14:paraId="3CE50E1A" w14:textId="5505E34F" w:rsidR="00C43426" w:rsidRDefault="00C43426" w:rsidP="00EC5F07">
            <w:pPr>
              <w:rPr>
                <w:rStyle w:val="Hyperlink"/>
                <w:sz w:val="20"/>
                <w:szCs w:val="20"/>
              </w:rPr>
            </w:pPr>
          </w:p>
        </w:tc>
        <w:tc>
          <w:tcPr>
            <w:tcW w:w="2041" w:type="dxa"/>
            <w:vMerge/>
          </w:tcPr>
          <w:p w14:paraId="3A5AD7FC" w14:textId="77777777" w:rsidR="00EC5F07" w:rsidRPr="00DB3E82" w:rsidRDefault="00EC5F07" w:rsidP="00EA470C">
            <w:pPr>
              <w:rPr>
                <w:sz w:val="20"/>
                <w:szCs w:val="20"/>
              </w:rPr>
            </w:pPr>
          </w:p>
        </w:tc>
        <w:tc>
          <w:tcPr>
            <w:tcW w:w="2041" w:type="dxa"/>
            <w:vMerge/>
          </w:tcPr>
          <w:p w14:paraId="4A1C9E89" w14:textId="77777777" w:rsidR="00EC5F07" w:rsidRPr="00DB3E82" w:rsidRDefault="00EC5F07" w:rsidP="00EA470C">
            <w:pPr>
              <w:rPr>
                <w:sz w:val="20"/>
                <w:szCs w:val="20"/>
              </w:rPr>
            </w:pPr>
          </w:p>
        </w:tc>
        <w:tc>
          <w:tcPr>
            <w:tcW w:w="2042" w:type="dxa"/>
            <w:vMerge/>
          </w:tcPr>
          <w:p w14:paraId="46FACC41" w14:textId="77777777" w:rsidR="00EC5F07" w:rsidRPr="00DB3E82" w:rsidRDefault="00EC5F07" w:rsidP="00EA470C">
            <w:pPr>
              <w:rPr>
                <w:sz w:val="20"/>
                <w:szCs w:val="20"/>
              </w:rPr>
            </w:pPr>
          </w:p>
        </w:tc>
      </w:tr>
      <w:tr w:rsidR="00EC5F07" w:rsidRPr="00DB3E82" w14:paraId="68985573" w14:textId="77777777" w:rsidTr="00EC5F07">
        <w:trPr>
          <w:trHeight w:val="338"/>
        </w:trPr>
        <w:tc>
          <w:tcPr>
            <w:tcW w:w="2041" w:type="dxa"/>
            <w:vMerge/>
          </w:tcPr>
          <w:p w14:paraId="60E7CF15" w14:textId="77777777" w:rsidR="00EC5F07" w:rsidRDefault="00EC5F07" w:rsidP="00EA470C">
            <w:pPr>
              <w:cnfStyle w:val="001000000000" w:firstRow="0" w:lastRow="0" w:firstColumn="1" w:lastColumn="0" w:oddVBand="0" w:evenVBand="0" w:oddHBand="0" w:evenHBand="0" w:firstRowFirstColumn="0" w:firstRowLastColumn="0" w:lastRowFirstColumn="0" w:lastRowLastColumn="0"/>
              <w:rPr>
                <w:sz w:val="20"/>
                <w:szCs w:val="20"/>
              </w:rPr>
            </w:pPr>
          </w:p>
        </w:tc>
        <w:tc>
          <w:tcPr>
            <w:tcW w:w="2041" w:type="dxa"/>
            <w:vMerge/>
          </w:tcPr>
          <w:p w14:paraId="38004C78" w14:textId="77777777" w:rsidR="00EC5F07" w:rsidRPr="1EFCE86C" w:rsidRDefault="00EC5F07" w:rsidP="00EA470C">
            <w:pPr>
              <w:rPr>
                <w:rFonts w:ascii="Calibri" w:eastAsia="Calibri" w:hAnsi="Calibri" w:cs="Calibri"/>
                <w:sz w:val="20"/>
                <w:szCs w:val="20"/>
              </w:rPr>
            </w:pPr>
          </w:p>
        </w:tc>
        <w:tc>
          <w:tcPr>
            <w:tcW w:w="2041" w:type="dxa"/>
            <w:vMerge/>
          </w:tcPr>
          <w:p w14:paraId="7E826A63" w14:textId="77777777" w:rsidR="00EC5F07" w:rsidRPr="1EFCE86C" w:rsidRDefault="00EC5F07" w:rsidP="00584559">
            <w:pPr>
              <w:rPr>
                <w:rFonts w:ascii="Calibri" w:eastAsia="Calibri" w:hAnsi="Calibri" w:cs="Calibri"/>
                <w:sz w:val="20"/>
                <w:szCs w:val="20"/>
              </w:rPr>
            </w:pPr>
          </w:p>
        </w:tc>
        <w:tc>
          <w:tcPr>
            <w:tcW w:w="2042" w:type="dxa"/>
          </w:tcPr>
          <w:p w14:paraId="68EE74B9" w14:textId="4B5C435E" w:rsidR="00EC5F07" w:rsidRPr="00E975D8" w:rsidRDefault="00EC5F07" w:rsidP="00EC5F07">
            <w:pPr>
              <w:rPr>
                <w:sz w:val="20"/>
                <w:szCs w:val="20"/>
              </w:rPr>
            </w:pPr>
            <w:r w:rsidRPr="00161898">
              <w:rPr>
                <w:rStyle w:val="Hyperlink"/>
                <w:b/>
                <w:color w:val="auto"/>
                <w:sz w:val="20"/>
                <w:szCs w:val="20"/>
              </w:rPr>
              <w:t>4.1</w:t>
            </w:r>
            <w:r w:rsidRPr="1EFCE86C">
              <w:rPr>
                <w:sz w:val="20"/>
                <w:szCs w:val="20"/>
              </w:rPr>
              <w:t xml:space="preserve"> (1)</w:t>
            </w:r>
          </w:p>
          <w:p w14:paraId="0513C4AC" w14:textId="77777777" w:rsidR="00EC5F07" w:rsidRDefault="00B5346C" w:rsidP="00B5346C">
            <w:pPr>
              <w:pStyle w:val="Default"/>
              <w:rPr>
                <w:rFonts w:ascii="Georgia" w:hAnsi="Georgia"/>
                <w:sz w:val="20"/>
                <w:szCs w:val="20"/>
              </w:rPr>
            </w:pPr>
            <w:hyperlink w:anchor="_4.1" w:history="1">
              <w:r w:rsidRPr="00B5346C">
                <w:rPr>
                  <w:rStyle w:val="Hyperlink"/>
                  <w:rFonts w:ascii="Georgia" w:hAnsi="Georgia"/>
                  <w:sz w:val="20"/>
                  <w:szCs w:val="20"/>
                </w:rPr>
                <w:t>Provide a valued forum for mutual learning and exploration</w:t>
              </w:r>
            </w:hyperlink>
            <w:r w:rsidRPr="00EA470C">
              <w:rPr>
                <w:rFonts w:ascii="Georgia" w:hAnsi="Georgia"/>
                <w:sz w:val="20"/>
                <w:szCs w:val="20"/>
              </w:rPr>
              <w:t xml:space="preserve"> </w:t>
            </w:r>
          </w:p>
          <w:p w14:paraId="6C384D26" w14:textId="15D41AC5" w:rsidR="00C43426" w:rsidRPr="00B5346C" w:rsidRDefault="00C43426" w:rsidP="00B5346C">
            <w:pPr>
              <w:pStyle w:val="Default"/>
              <w:rPr>
                <w:rStyle w:val="Hyperlink"/>
                <w:rFonts w:ascii="Georgia" w:hAnsi="Georgia"/>
                <w:color w:val="000000"/>
                <w:sz w:val="20"/>
                <w:szCs w:val="20"/>
                <w:u w:val="none"/>
              </w:rPr>
            </w:pPr>
          </w:p>
        </w:tc>
        <w:tc>
          <w:tcPr>
            <w:tcW w:w="2041" w:type="dxa"/>
            <w:vMerge/>
          </w:tcPr>
          <w:p w14:paraId="46F4AE4E" w14:textId="77777777" w:rsidR="00EC5F07" w:rsidRPr="00DB3E82" w:rsidRDefault="00EC5F07" w:rsidP="00EA470C">
            <w:pPr>
              <w:rPr>
                <w:sz w:val="20"/>
                <w:szCs w:val="20"/>
              </w:rPr>
            </w:pPr>
          </w:p>
        </w:tc>
        <w:tc>
          <w:tcPr>
            <w:tcW w:w="2041" w:type="dxa"/>
            <w:vMerge/>
          </w:tcPr>
          <w:p w14:paraId="33CFB7C9" w14:textId="77777777" w:rsidR="00EC5F07" w:rsidRPr="00DB3E82" w:rsidRDefault="00EC5F07" w:rsidP="00EA470C">
            <w:pPr>
              <w:rPr>
                <w:sz w:val="20"/>
                <w:szCs w:val="20"/>
              </w:rPr>
            </w:pPr>
          </w:p>
        </w:tc>
        <w:tc>
          <w:tcPr>
            <w:tcW w:w="2042" w:type="dxa"/>
            <w:vMerge/>
          </w:tcPr>
          <w:p w14:paraId="42CA5E81" w14:textId="77777777" w:rsidR="00EC5F07" w:rsidRPr="00DB3E82" w:rsidRDefault="00EC5F07" w:rsidP="00EA470C">
            <w:pPr>
              <w:rPr>
                <w:sz w:val="20"/>
                <w:szCs w:val="20"/>
              </w:rPr>
            </w:pPr>
          </w:p>
        </w:tc>
      </w:tr>
      <w:tr w:rsidR="00EC5F07" w:rsidRPr="00DB3E82" w14:paraId="08FBF07A" w14:textId="77777777" w:rsidTr="00EC5F07">
        <w:trPr>
          <w:trHeight w:val="225"/>
        </w:trPr>
        <w:tc>
          <w:tcPr>
            <w:tcW w:w="2041" w:type="dxa"/>
            <w:vMerge/>
          </w:tcPr>
          <w:p w14:paraId="126292F1" w14:textId="77777777" w:rsidR="00EC5F07" w:rsidRDefault="00EC5F07" w:rsidP="00EA470C">
            <w:pPr>
              <w:cnfStyle w:val="001000000000" w:firstRow="0" w:lastRow="0" w:firstColumn="1" w:lastColumn="0" w:oddVBand="0" w:evenVBand="0" w:oddHBand="0" w:evenHBand="0" w:firstRowFirstColumn="0" w:firstRowLastColumn="0" w:lastRowFirstColumn="0" w:lastRowLastColumn="0"/>
              <w:rPr>
                <w:sz w:val="20"/>
                <w:szCs w:val="20"/>
              </w:rPr>
            </w:pPr>
          </w:p>
        </w:tc>
        <w:tc>
          <w:tcPr>
            <w:tcW w:w="2041" w:type="dxa"/>
            <w:vMerge/>
          </w:tcPr>
          <w:p w14:paraId="6AABE4FD" w14:textId="77777777" w:rsidR="00EC5F07" w:rsidRPr="1EFCE86C" w:rsidRDefault="00EC5F07" w:rsidP="00EA470C">
            <w:pPr>
              <w:rPr>
                <w:rFonts w:ascii="Calibri" w:eastAsia="Calibri" w:hAnsi="Calibri" w:cs="Calibri"/>
                <w:sz w:val="20"/>
                <w:szCs w:val="20"/>
              </w:rPr>
            </w:pPr>
          </w:p>
        </w:tc>
        <w:tc>
          <w:tcPr>
            <w:tcW w:w="2041" w:type="dxa"/>
            <w:vMerge/>
          </w:tcPr>
          <w:p w14:paraId="5F7CBC03" w14:textId="77777777" w:rsidR="00EC5F07" w:rsidRPr="1EFCE86C" w:rsidRDefault="00EC5F07" w:rsidP="00584559">
            <w:pPr>
              <w:rPr>
                <w:rFonts w:ascii="Calibri" w:eastAsia="Calibri" w:hAnsi="Calibri" w:cs="Calibri"/>
                <w:sz w:val="20"/>
                <w:szCs w:val="20"/>
              </w:rPr>
            </w:pPr>
          </w:p>
        </w:tc>
        <w:tc>
          <w:tcPr>
            <w:tcW w:w="2042" w:type="dxa"/>
          </w:tcPr>
          <w:p w14:paraId="3636ED68" w14:textId="77777777" w:rsidR="00EC5F07" w:rsidRPr="00E975D8" w:rsidRDefault="00EC5F07" w:rsidP="00EC5F07">
            <w:pPr>
              <w:rPr>
                <w:sz w:val="20"/>
                <w:szCs w:val="20"/>
              </w:rPr>
            </w:pPr>
            <w:hyperlink w:anchor="Management42" w:history="1">
              <w:r w:rsidRPr="00B5346C">
                <w:rPr>
                  <w:rStyle w:val="Hyperlink"/>
                  <w:b/>
                  <w:color w:val="auto"/>
                  <w:sz w:val="20"/>
                  <w:szCs w:val="20"/>
                </w:rPr>
                <w:t>4.2</w:t>
              </w:r>
            </w:hyperlink>
            <w:r w:rsidRPr="1EFCE86C">
              <w:rPr>
                <w:sz w:val="20"/>
                <w:szCs w:val="20"/>
              </w:rPr>
              <w:t xml:space="preserve"> (1, 2, 5)</w:t>
            </w:r>
          </w:p>
          <w:p w14:paraId="7DD36E1D" w14:textId="77777777" w:rsidR="00EC5F07" w:rsidRDefault="00B5346C" w:rsidP="00EC5F07">
            <w:pPr>
              <w:rPr>
                <w:sz w:val="20"/>
                <w:szCs w:val="20"/>
              </w:rPr>
            </w:pPr>
            <w:hyperlink w:anchor="_4.2" w:history="1">
              <w:r w:rsidRPr="00B5346C">
                <w:rPr>
                  <w:rStyle w:val="Hyperlink"/>
                  <w:sz w:val="20"/>
                  <w:szCs w:val="20"/>
                </w:rPr>
                <w:t>Develop information resources and support communications</w:t>
              </w:r>
            </w:hyperlink>
          </w:p>
          <w:p w14:paraId="4F45B3D4" w14:textId="626CAA70" w:rsidR="00C43426" w:rsidRDefault="00C43426" w:rsidP="00EC5F07">
            <w:pPr>
              <w:rPr>
                <w:rStyle w:val="Hyperlink"/>
                <w:sz w:val="20"/>
                <w:szCs w:val="20"/>
              </w:rPr>
            </w:pPr>
          </w:p>
        </w:tc>
        <w:tc>
          <w:tcPr>
            <w:tcW w:w="2041" w:type="dxa"/>
            <w:vMerge/>
          </w:tcPr>
          <w:p w14:paraId="4010A5B5" w14:textId="77777777" w:rsidR="00EC5F07" w:rsidRPr="00DB3E82" w:rsidRDefault="00EC5F07" w:rsidP="00EA470C">
            <w:pPr>
              <w:rPr>
                <w:sz w:val="20"/>
                <w:szCs w:val="20"/>
              </w:rPr>
            </w:pPr>
          </w:p>
        </w:tc>
        <w:tc>
          <w:tcPr>
            <w:tcW w:w="2041" w:type="dxa"/>
            <w:vMerge/>
          </w:tcPr>
          <w:p w14:paraId="59B1D47D" w14:textId="77777777" w:rsidR="00EC5F07" w:rsidRPr="00DB3E82" w:rsidRDefault="00EC5F07" w:rsidP="00EA470C">
            <w:pPr>
              <w:rPr>
                <w:sz w:val="20"/>
                <w:szCs w:val="20"/>
              </w:rPr>
            </w:pPr>
          </w:p>
        </w:tc>
        <w:tc>
          <w:tcPr>
            <w:tcW w:w="2042" w:type="dxa"/>
            <w:vMerge/>
          </w:tcPr>
          <w:p w14:paraId="1631A10B" w14:textId="77777777" w:rsidR="00EC5F07" w:rsidRPr="00DB3E82" w:rsidRDefault="00EC5F07" w:rsidP="00EA470C">
            <w:pPr>
              <w:rPr>
                <w:sz w:val="20"/>
                <w:szCs w:val="20"/>
              </w:rPr>
            </w:pPr>
          </w:p>
        </w:tc>
      </w:tr>
      <w:tr w:rsidR="00EC5F07" w:rsidRPr="00DB3E82" w14:paraId="3DF58E14" w14:textId="77777777" w:rsidTr="00502B39">
        <w:trPr>
          <w:trHeight w:val="225"/>
        </w:trPr>
        <w:tc>
          <w:tcPr>
            <w:tcW w:w="2041" w:type="dxa"/>
            <w:vMerge/>
          </w:tcPr>
          <w:p w14:paraId="22027395" w14:textId="77777777" w:rsidR="00EC5F07" w:rsidRDefault="00EC5F07" w:rsidP="00EA470C">
            <w:pPr>
              <w:cnfStyle w:val="001000000000" w:firstRow="0" w:lastRow="0" w:firstColumn="1" w:lastColumn="0" w:oddVBand="0" w:evenVBand="0" w:oddHBand="0" w:evenHBand="0" w:firstRowFirstColumn="0" w:firstRowLastColumn="0" w:lastRowFirstColumn="0" w:lastRowLastColumn="0"/>
              <w:rPr>
                <w:sz w:val="20"/>
                <w:szCs w:val="20"/>
              </w:rPr>
            </w:pPr>
          </w:p>
        </w:tc>
        <w:tc>
          <w:tcPr>
            <w:tcW w:w="2041" w:type="dxa"/>
            <w:vMerge/>
          </w:tcPr>
          <w:p w14:paraId="5318E24F" w14:textId="77777777" w:rsidR="00EC5F07" w:rsidRPr="1EFCE86C" w:rsidRDefault="00EC5F07" w:rsidP="00EA470C">
            <w:pPr>
              <w:rPr>
                <w:rFonts w:ascii="Calibri" w:eastAsia="Calibri" w:hAnsi="Calibri" w:cs="Calibri"/>
                <w:sz w:val="20"/>
                <w:szCs w:val="20"/>
              </w:rPr>
            </w:pPr>
          </w:p>
        </w:tc>
        <w:tc>
          <w:tcPr>
            <w:tcW w:w="2041" w:type="dxa"/>
            <w:vMerge/>
          </w:tcPr>
          <w:p w14:paraId="7CAEDFF7" w14:textId="77777777" w:rsidR="00EC5F07" w:rsidRPr="1EFCE86C" w:rsidRDefault="00EC5F07" w:rsidP="00584559">
            <w:pPr>
              <w:rPr>
                <w:rFonts w:ascii="Calibri" w:eastAsia="Calibri" w:hAnsi="Calibri" w:cs="Calibri"/>
                <w:sz w:val="20"/>
                <w:szCs w:val="20"/>
              </w:rPr>
            </w:pPr>
          </w:p>
        </w:tc>
        <w:tc>
          <w:tcPr>
            <w:tcW w:w="2042" w:type="dxa"/>
          </w:tcPr>
          <w:p w14:paraId="40CDB946" w14:textId="1581642A" w:rsidR="00EC5F07" w:rsidRDefault="00EC5F07" w:rsidP="00EC5F07">
            <w:pPr>
              <w:rPr>
                <w:sz w:val="20"/>
                <w:szCs w:val="20"/>
              </w:rPr>
            </w:pPr>
            <w:r w:rsidRPr="00161898">
              <w:rPr>
                <w:rStyle w:val="Hyperlink"/>
                <w:b/>
                <w:color w:val="auto"/>
                <w:sz w:val="20"/>
                <w:szCs w:val="20"/>
              </w:rPr>
              <w:t>4.3</w:t>
            </w:r>
            <w:r w:rsidRPr="1EFCE86C">
              <w:rPr>
                <w:sz w:val="20"/>
                <w:szCs w:val="20"/>
              </w:rPr>
              <w:t xml:space="preserve"> (1)</w:t>
            </w:r>
          </w:p>
          <w:p w14:paraId="78F41806" w14:textId="77777777" w:rsidR="00EC5F07" w:rsidRDefault="00B5346C" w:rsidP="00B5346C">
            <w:pPr>
              <w:pStyle w:val="Default"/>
              <w:rPr>
                <w:rFonts w:ascii="Georgia" w:hAnsi="Georgia"/>
                <w:sz w:val="20"/>
                <w:szCs w:val="20"/>
              </w:rPr>
            </w:pPr>
            <w:hyperlink w:anchor="_4.3" w:history="1">
              <w:r w:rsidRPr="00B5346C">
                <w:rPr>
                  <w:rStyle w:val="Hyperlink"/>
                  <w:rFonts w:ascii="Georgia" w:hAnsi="Georgia"/>
                  <w:sz w:val="20"/>
                  <w:szCs w:val="20"/>
                </w:rPr>
                <w:t>Promote the science</w:t>
              </w:r>
            </w:hyperlink>
            <w:r w:rsidRPr="00533767">
              <w:rPr>
                <w:rFonts w:ascii="Georgia" w:hAnsi="Georgia"/>
                <w:sz w:val="20"/>
                <w:szCs w:val="20"/>
              </w:rPr>
              <w:t xml:space="preserve"> </w:t>
            </w:r>
          </w:p>
          <w:p w14:paraId="5BD2FCD1" w14:textId="3334502A" w:rsidR="00C43426" w:rsidRPr="00B5346C" w:rsidRDefault="00C43426" w:rsidP="00B5346C">
            <w:pPr>
              <w:pStyle w:val="Default"/>
              <w:rPr>
                <w:rStyle w:val="Hyperlink"/>
                <w:rFonts w:ascii="Georgia" w:hAnsi="Georgia"/>
                <w:color w:val="000000"/>
                <w:sz w:val="20"/>
                <w:szCs w:val="20"/>
                <w:u w:val="none"/>
              </w:rPr>
            </w:pPr>
          </w:p>
        </w:tc>
        <w:tc>
          <w:tcPr>
            <w:tcW w:w="2041" w:type="dxa"/>
            <w:vMerge/>
          </w:tcPr>
          <w:p w14:paraId="4839C1F4" w14:textId="77777777" w:rsidR="00EC5F07" w:rsidRPr="00DB3E82" w:rsidRDefault="00EC5F07" w:rsidP="00EA470C">
            <w:pPr>
              <w:rPr>
                <w:sz w:val="20"/>
                <w:szCs w:val="20"/>
              </w:rPr>
            </w:pPr>
          </w:p>
        </w:tc>
        <w:tc>
          <w:tcPr>
            <w:tcW w:w="2041" w:type="dxa"/>
            <w:vMerge/>
          </w:tcPr>
          <w:p w14:paraId="6AD29A49" w14:textId="77777777" w:rsidR="00EC5F07" w:rsidRPr="00DB3E82" w:rsidRDefault="00EC5F07" w:rsidP="00EA470C">
            <w:pPr>
              <w:rPr>
                <w:sz w:val="20"/>
                <w:szCs w:val="20"/>
              </w:rPr>
            </w:pPr>
          </w:p>
        </w:tc>
        <w:tc>
          <w:tcPr>
            <w:tcW w:w="2042" w:type="dxa"/>
            <w:vMerge/>
          </w:tcPr>
          <w:p w14:paraId="2C75CAE5" w14:textId="77777777" w:rsidR="00EC5F07" w:rsidRPr="00DB3E82" w:rsidRDefault="00EC5F07" w:rsidP="00EA470C">
            <w:pPr>
              <w:rPr>
                <w:sz w:val="20"/>
                <w:szCs w:val="20"/>
              </w:rPr>
            </w:pPr>
          </w:p>
        </w:tc>
      </w:tr>
      <w:tr w:rsidR="00277544" w:rsidRPr="00DB3E82" w14:paraId="2354C146" w14:textId="77777777" w:rsidTr="00502B39">
        <w:trPr>
          <w:trHeight w:val="20"/>
        </w:trPr>
        <w:tc>
          <w:tcPr>
            <w:tcW w:w="2041" w:type="dxa"/>
          </w:tcPr>
          <w:p w14:paraId="07C465B2" w14:textId="4AC1AC20" w:rsidR="00277544" w:rsidRPr="003405AF" w:rsidRDefault="00277544" w:rsidP="00277544">
            <w:pPr>
              <w:cnfStyle w:val="001000000000" w:firstRow="0" w:lastRow="0" w:firstColumn="1" w:lastColumn="0" w:oddVBand="0" w:evenVBand="0" w:oddHBand="0" w:evenHBand="0" w:firstRowFirstColumn="0" w:firstRowLastColumn="0" w:lastRowFirstColumn="0" w:lastRowLastColumn="0"/>
              <w:rPr>
                <w:sz w:val="20"/>
                <w:szCs w:val="20"/>
              </w:rPr>
            </w:pPr>
            <w:r>
              <w:rPr>
                <w:bCs w:val="0"/>
                <w:sz w:val="20"/>
                <w:szCs w:val="20"/>
              </w:rPr>
              <w:t xml:space="preserve">Use Conflict </w:t>
            </w:r>
          </w:p>
        </w:tc>
        <w:tc>
          <w:tcPr>
            <w:tcW w:w="2041" w:type="dxa"/>
          </w:tcPr>
          <w:p w14:paraId="147E1736" w14:textId="02F525D0" w:rsidR="00277544" w:rsidRPr="1EFCE86C" w:rsidRDefault="00277544" w:rsidP="00277544">
            <w:pPr>
              <w:rPr>
                <w:sz w:val="20"/>
                <w:szCs w:val="20"/>
              </w:rPr>
            </w:pPr>
            <w:r w:rsidRPr="1EFCE86C">
              <w:rPr>
                <w:sz w:val="20"/>
                <w:szCs w:val="20"/>
              </w:rPr>
              <w:t>Efforts to integrate living resources priorities with TMDL implementation efforts</w:t>
            </w:r>
          </w:p>
        </w:tc>
        <w:tc>
          <w:tcPr>
            <w:tcW w:w="2041" w:type="dxa"/>
          </w:tcPr>
          <w:p w14:paraId="79771FB7" w14:textId="77777777" w:rsidR="00277544" w:rsidRDefault="00277544" w:rsidP="00277544">
            <w:pPr>
              <w:rPr>
                <w:sz w:val="20"/>
                <w:szCs w:val="20"/>
              </w:rPr>
            </w:pPr>
            <w:r>
              <w:rPr>
                <w:sz w:val="20"/>
                <w:szCs w:val="20"/>
              </w:rPr>
              <w:t>Competing resources going to other environmental management and assessments such as the TMDL</w:t>
            </w:r>
          </w:p>
          <w:p w14:paraId="444D3946" w14:textId="6C64FE27" w:rsidR="00C43426" w:rsidRDefault="00C43426" w:rsidP="00277544">
            <w:pPr>
              <w:rPr>
                <w:sz w:val="20"/>
                <w:szCs w:val="20"/>
              </w:rPr>
            </w:pPr>
          </w:p>
        </w:tc>
        <w:tc>
          <w:tcPr>
            <w:tcW w:w="2042" w:type="dxa"/>
          </w:tcPr>
          <w:p w14:paraId="1FFDAC57" w14:textId="7F9333ED" w:rsidR="00277544" w:rsidRDefault="00277544" w:rsidP="00277544">
            <w:pPr>
              <w:rPr>
                <w:sz w:val="20"/>
                <w:szCs w:val="20"/>
              </w:rPr>
            </w:pPr>
            <w:r w:rsidRPr="00161898">
              <w:rPr>
                <w:rStyle w:val="Hyperlink"/>
                <w:b/>
                <w:color w:val="auto"/>
                <w:sz w:val="20"/>
                <w:szCs w:val="20"/>
              </w:rPr>
              <w:t>2.1</w:t>
            </w:r>
            <w:r>
              <w:rPr>
                <w:sz w:val="20"/>
                <w:szCs w:val="20"/>
              </w:rPr>
              <w:t xml:space="preserve"> (2, 10)</w:t>
            </w:r>
          </w:p>
          <w:p w14:paraId="619B1748" w14:textId="78D27821" w:rsidR="00B5346C" w:rsidRPr="00B5346C" w:rsidRDefault="00B5346C" w:rsidP="00B5346C">
            <w:pPr>
              <w:pStyle w:val="Default"/>
              <w:rPr>
                <w:rStyle w:val="Hyperlink"/>
                <w:rFonts w:ascii="Georgia" w:hAnsi="Georgia"/>
                <w:color w:val="000000"/>
                <w:sz w:val="20"/>
                <w:szCs w:val="20"/>
                <w:u w:val="none"/>
              </w:rPr>
            </w:pPr>
            <w:hyperlink w:anchor="_2.1" w:history="1">
              <w:r w:rsidRPr="00B5346C">
                <w:rPr>
                  <w:rStyle w:val="Hyperlink"/>
                  <w:rFonts w:ascii="Georgia" w:hAnsi="Georgia"/>
                  <w:sz w:val="20"/>
                  <w:szCs w:val="20"/>
                </w:rPr>
                <w:t>Outreach, including: effectively conveying information on the status of healthy watersheds to local stakeholders</w:t>
              </w:r>
            </w:hyperlink>
          </w:p>
        </w:tc>
        <w:tc>
          <w:tcPr>
            <w:tcW w:w="2041" w:type="dxa"/>
          </w:tcPr>
          <w:p w14:paraId="15D911BB" w14:textId="77777777" w:rsidR="00277544" w:rsidRPr="00DB3E82" w:rsidRDefault="00277544" w:rsidP="00277544">
            <w:pPr>
              <w:rPr>
                <w:sz w:val="20"/>
                <w:szCs w:val="20"/>
              </w:rPr>
            </w:pPr>
          </w:p>
        </w:tc>
        <w:tc>
          <w:tcPr>
            <w:tcW w:w="2041" w:type="dxa"/>
          </w:tcPr>
          <w:p w14:paraId="4389EDFA" w14:textId="77777777" w:rsidR="00277544" w:rsidRPr="00DB3E82" w:rsidRDefault="00277544" w:rsidP="00277544">
            <w:pPr>
              <w:rPr>
                <w:sz w:val="20"/>
                <w:szCs w:val="20"/>
              </w:rPr>
            </w:pPr>
          </w:p>
        </w:tc>
        <w:tc>
          <w:tcPr>
            <w:tcW w:w="2042" w:type="dxa"/>
          </w:tcPr>
          <w:p w14:paraId="1D7B6EC2" w14:textId="77777777" w:rsidR="00277544" w:rsidRPr="00DB3E82" w:rsidRDefault="00277544" w:rsidP="00277544">
            <w:pPr>
              <w:rPr>
                <w:sz w:val="20"/>
                <w:szCs w:val="20"/>
              </w:rPr>
            </w:pPr>
          </w:p>
        </w:tc>
      </w:tr>
      <w:tr w:rsidR="00277544" w:rsidRPr="00DB3E82" w14:paraId="319CB53B" w14:textId="77777777" w:rsidTr="00502B39">
        <w:trPr>
          <w:trHeight w:val="20"/>
        </w:trPr>
        <w:tc>
          <w:tcPr>
            <w:cnfStyle w:val="001000000000" w:firstRow="0" w:lastRow="0" w:firstColumn="1" w:lastColumn="0" w:oddVBand="0" w:evenVBand="0" w:oddHBand="0" w:evenHBand="0" w:firstRowFirstColumn="0" w:firstRowLastColumn="0" w:lastRowFirstColumn="0" w:lastRowLastColumn="0"/>
            <w:tcW w:w="2041" w:type="dxa"/>
          </w:tcPr>
          <w:p w14:paraId="511B34EE" w14:textId="18AADEAE" w:rsidR="00277544" w:rsidRPr="003405AF" w:rsidRDefault="00277544" w:rsidP="00277544">
            <w:pPr>
              <w:rPr>
                <w:sz w:val="20"/>
                <w:szCs w:val="20"/>
              </w:rPr>
            </w:pPr>
            <w:r>
              <w:rPr>
                <w:bCs w:val="0"/>
                <w:sz w:val="20"/>
                <w:szCs w:val="20"/>
              </w:rPr>
              <w:t xml:space="preserve">Population Growth </w:t>
            </w:r>
          </w:p>
        </w:tc>
        <w:tc>
          <w:tcPr>
            <w:tcW w:w="2041" w:type="dxa"/>
          </w:tcPr>
          <w:p w14:paraId="1BCA5F50" w14:textId="6E2D754D" w:rsidR="00277544" w:rsidRPr="1EFCE86C"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t>Phase 6 Land Change model outputs related to conversion of natural lands to development</w:t>
            </w:r>
          </w:p>
        </w:tc>
        <w:tc>
          <w:tcPr>
            <w:tcW w:w="2041" w:type="dxa"/>
          </w:tcPr>
          <w:p w14:paraId="60F9FEBC" w14:textId="77777777" w:rsidR="00277544"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t xml:space="preserve">Understand how conversion of natural lands to development puts </w:t>
            </w:r>
            <w:r>
              <w:rPr>
                <w:sz w:val="20"/>
                <w:szCs w:val="20"/>
              </w:rPr>
              <w:t>pressure on healthy watersheds</w:t>
            </w:r>
          </w:p>
          <w:p w14:paraId="3DB7332A" w14:textId="77777777" w:rsidR="00277544"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tcPr>
          <w:p w14:paraId="10AB14FC" w14:textId="46DE3808" w:rsidR="00277544"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1.2</w:t>
            </w:r>
            <w:r w:rsidRPr="1EFCE86C">
              <w:rPr>
                <w:sz w:val="20"/>
                <w:szCs w:val="20"/>
              </w:rPr>
              <w:t xml:space="preserve"> (</w:t>
            </w:r>
            <w:r>
              <w:rPr>
                <w:sz w:val="20"/>
                <w:szCs w:val="20"/>
              </w:rPr>
              <w:t xml:space="preserve">3, </w:t>
            </w:r>
            <w:r w:rsidRPr="1EFCE86C">
              <w:rPr>
                <w:sz w:val="20"/>
                <w:szCs w:val="20"/>
              </w:rPr>
              <w:t>8)</w:t>
            </w:r>
          </w:p>
          <w:p w14:paraId="3832A774" w14:textId="3F5C025F" w:rsidR="00161898" w:rsidRDefault="00161898" w:rsidP="00277544">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w:anchor="_1.2" w:history="1">
              <w:r w:rsidRPr="00161898">
                <w:rPr>
                  <w:rStyle w:val="Hyperlink"/>
                  <w:sz w:val="20"/>
                  <w:szCs w:val="20"/>
                </w:rPr>
                <w:t>Develop vulnerability information</w:t>
              </w:r>
            </w:hyperlink>
          </w:p>
        </w:tc>
        <w:tc>
          <w:tcPr>
            <w:tcW w:w="2041" w:type="dxa"/>
          </w:tcPr>
          <w:p w14:paraId="0A4ED4C7" w14:textId="77777777" w:rsidR="00277544" w:rsidRPr="00DB3E82"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tcPr>
          <w:p w14:paraId="0D457C49" w14:textId="77777777" w:rsidR="00277544" w:rsidRPr="00DB3E82"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tcPr>
          <w:p w14:paraId="3DBDB384" w14:textId="77777777" w:rsidR="00277544" w:rsidRPr="00DB3E82"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p>
        </w:tc>
      </w:tr>
      <w:tr w:rsidR="00277544" w:rsidRPr="00DB3E82" w14:paraId="125A1FE6" w14:textId="77777777" w:rsidTr="00502B39">
        <w:trPr>
          <w:trHeight w:val="20"/>
        </w:trPr>
        <w:tc>
          <w:tcPr>
            <w:cnfStyle w:val="001000000000" w:firstRow="0" w:lastRow="0" w:firstColumn="1" w:lastColumn="0" w:oddVBand="0" w:evenVBand="0" w:oddHBand="0" w:evenHBand="0" w:firstRowFirstColumn="0" w:firstRowLastColumn="0" w:lastRowFirstColumn="0" w:lastRowLastColumn="0"/>
            <w:tcW w:w="2041" w:type="dxa"/>
          </w:tcPr>
          <w:p w14:paraId="515EF0A0" w14:textId="79A3EF1A" w:rsidR="00277544" w:rsidRPr="003405AF" w:rsidRDefault="00277544" w:rsidP="00277544">
            <w:pPr>
              <w:rPr>
                <w:sz w:val="20"/>
                <w:szCs w:val="20"/>
              </w:rPr>
            </w:pPr>
            <w:r w:rsidRPr="003405AF">
              <w:rPr>
                <w:bCs w:val="0"/>
                <w:sz w:val="20"/>
                <w:szCs w:val="20"/>
              </w:rPr>
              <w:t>Scientific and Technical Understanding:</w:t>
            </w:r>
            <w:r w:rsidRPr="00E975D8">
              <w:rPr>
                <w:b w:val="0"/>
                <w:bCs w:val="0"/>
                <w:sz w:val="20"/>
                <w:szCs w:val="20"/>
              </w:rPr>
              <w:t xml:space="preserve"> </w:t>
            </w:r>
            <w:r>
              <w:rPr>
                <w:b w:val="0"/>
                <w:bCs w:val="0"/>
                <w:sz w:val="20"/>
                <w:szCs w:val="20"/>
              </w:rPr>
              <w:t>locating</w:t>
            </w:r>
            <w:r w:rsidRPr="00E975D8">
              <w:rPr>
                <w:b w:val="0"/>
                <w:bCs w:val="0"/>
                <w:sz w:val="20"/>
                <w:szCs w:val="20"/>
              </w:rPr>
              <w:t xml:space="preserve"> healthy waters and watersheds</w:t>
            </w:r>
          </w:p>
        </w:tc>
        <w:tc>
          <w:tcPr>
            <w:tcW w:w="2041" w:type="dxa"/>
          </w:tcPr>
          <w:p w14:paraId="42420649" w14:textId="2118B055" w:rsidR="00277544" w:rsidRPr="1EFCE86C"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t>Individual jurisdictional efforts to monitor, assess</w:t>
            </w:r>
            <w:r>
              <w:rPr>
                <w:sz w:val="20"/>
                <w:szCs w:val="20"/>
              </w:rPr>
              <w:t>,</w:t>
            </w:r>
            <w:r w:rsidRPr="1EFCE86C">
              <w:rPr>
                <w:sz w:val="20"/>
                <w:szCs w:val="20"/>
              </w:rPr>
              <w:t xml:space="preserve"> and determine watershed health</w:t>
            </w:r>
          </w:p>
        </w:tc>
        <w:tc>
          <w:tcPr>
            <w:tcW w:w="2041" w:type="dxa"/>
          </w:tcPr>
          <w:p w14:paraId="4B317855" w14:textId="77777777" w:rsidR="00277544" w:rsidRPr="00E975D8"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t xml:space="preserve">Need continued assessments to determine if state-identified healthy waters and watersheds are still healthy and if additional waters and watersheds </w:t>
            </w:r>
            <w:r w:rsidRPr="1EFCE86C">
              <w:rPr>
                <w:sz w:val="20"/>
                <w:szCs w:val="20"/>
              </w:rPr>
              <w:lastRenderedPageBreak/>
              <w:t>have become healthy</w:t>
            </w:r>
          </w:p>
          <w:p w14:paraId="43E22B59" w14:textId="77777777" w:rsidR="00277544"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t>Lack of funding for increased m</w:t>
            </w:r>
            <w:r>
              <w:rPr>
                <w:sz w:val="20"/>
                <w:szCs w:val="20"/>
              </w:rPr>
              <w:t>onitoring for unassessed waters</w:t>
            </w:r>
          </w:p>
          <w:p w14:paraId="79F80864" w14:textId="77777777" w:rsidR="00277544"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tcPr>
          <w:p w14:paraId="50D8BD4A" w14:textId="77777777" w:rsidR="00277544" w:rsidRDefault="00277544" w:rsidP="00277544">
            <w:pPr>
              <w:cnfStyle w:val="000000000000" w:firstRow="0" w:lastRow="0" w:firstColumn="0" w:lastColumn="0" w:oddVBand="0" w:evenVBand="0" w:oddHBand="0" w:evenHBand="0" w:firstRowFirstColumn="0" w:firstRowLastColumn="0" w:lastRowFirstColumn="0" w:lastRowLastColumn="0"/>
              <w:rPr>
                <w:rStyle w:val="Hyperlink"/>
                <w:b/>
                <w:color w:val="auto"/>
                <w:sz w:val="20"/>
                <w:szCs w:val="20"/>
              </w:rPr>
            </w:pPr>
            <w:r w:rsidRPr="00161898">
              <w:rPr>
                <w:rStyle w:val="Hyperlink"/>
                <w:b/>
                <w:color w:val="auto"/>
                <w:sz w:val="20"/>
                <w:szCs w:val="20"/>
              </w:rPr>
              <w:lastRenderedPageBreak/>
              <w:t>1.1</w:t>
            </w:r>
          </w:p>
          <w:p w14:paraId="3B66D76B" w14:textId="06AABC2F" w:rsidR="009446C1" w:rsidRPr="00161898" w:rsidRDefault="009446C1" w:rsidP="00277544">
            <w:pPr>
              <w:cnfStyle w:val="000000000000" w:firstRow="0" w:lastRow="0" w:firstColumn="0" w:lastColumn="0" w:oddVBand="0" w:evenVBand="0" w:oddHBand="0" w:evenHBand="0" w:firstRowFirstColumn="0" w:firstRowLastColumn="0" w:lastRowFirstColumn="0" w:lastRowLastColumn="0"/>
              <w:rPr>
                <w:rStyle w:val="Hyperlink"/>
                <w:b/>
                <w:sz w:val="20"/>
                <w:szCs w:val="20"/>
              </w:rPr>
            </w:pPr>
            <w:hyperlink w:anchor="_1.1" w:history="1">
              <w:r w:rsidRPr="009446C1">
                <w:rPr>
                  <w:rStyle w:val="Hyperlink"/>
                  <w:sz w:val="20"/>
                  <w:szCs w:val="20"/>
                </w:rPr>
                <w:t>Continue gathering inventory of healthy watersheds</w:t>
              </w:r>
            </w:hyperlink>
          </w:p>
        </w:tc>
        <w:tc>
          <w:tcPr>
            <w:tcW w:w="2041" w:type="dxa"/>
          </w:tcPr>
          <w:p w14:paraId="7362FDB5" w14:textId="77777777" w:rsidR="00277544" w:rsidRPr="00DB3E82"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tcPr>
          <w:p w14:paraId="37AC00CA" w14:textId="77777777" w:rsidR="00277544" w:rsidRPr="00DB3E82"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tcPr>
          <w:p w14:paraId="5CA71EEC" w14:textId="77777777" w:rsidR="00277544" w:rsidRPr="00DB3E82"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p>
        </w:tc>
      </w:tr>
      <w:tr w:rsidR="007E169E" w:rsidRPr="00DB3E82" w14:paraId="06D66DC4" w14:textId="77777777" w:rsidTr="00502B39">
        <w:trPr>
          <w:trHeight w:val="20"/>
        </w:trPr>
        <w:tc>
          <w:tcPr>
            <w:cnfStyle w:val="001000000000" w:firstRow="0" w:lastRow="0" w:firstColumn="1" w:lastColumn="0" w:oddVBand="0" w:evenVBand="0" w:oddHBand="0" w:evenHBand="0" w:firstRowFirstColumn="0" w:firstRowLastColumn="0" w:lastRowFirstColumn="0" w:lastRowLastColumn="0"/>
            <w:tcW w:w="2041" w:type="dxa"/>
          </w:tcPr>
          <w:p w14:paraId="784CA37E" w14:textId="54E16AF7" w:rsidR="007E169E" w:rsidRPr="007E169E" w:rsidRDefault="007E169E" w:rsidP="007E169E">
            <w:pPr>
              <w:rPr>
                <w:b w:val="0"/>
                <w:sz w:val="20"/>
                <w:szCs w:val="20"/>
              </w:rPr>
            </w:pPr>
            <w:r w:rsidRPr="003405AF">
              <w:rPr>
                <w:sz w:val="20"/>
                <w:szCs w:val="20"/>
              </w:rPr>
              <w:t>Scientific and Technical Understanding:</w:t>
            </w:r>
            <w:r w:rsidRPr="00E975D8">
              <w:rPr>
                <w:b w:val="0"/>
                <w:sz w:val="20"/>
                <w:szCs w:val="20"/>
              </w:rPr>
              <w:t xml:space="preserve"> </w:t>
            </w:r>
            <w:r>
              <w:rPr>
                <w:b w:val="0"/>
                <w:sz w:val="20"/>
                <w:szCs w:val="20"/>
              </w:rPr>
              <w:t>determining</w:t>
            </w:r>
            <w:r w:rsidRPr="00E975D8">
              <w:rPr>
                <w:b w:val="0"/>
                <w:sz w:val="20"/>
                <w:szCs w:val="20"/>
              </w:rPr>
              <w:t xml:space="preserve"> healthy watershed vulnerabilities</w:t>
            </w:r>
          </w:p>
        </w:tc>
        <w:tc>
          <w:tcPr>
            <w:tcW w:w="2041" w:type="dxa"/>
          </w:tcPr>
          <w:p w14:paraId="2F292065" w14:textId="10E655CB" w:rsidR="007E169E" w:rsidRPr="007E169E" w:rsidRDefault="007E169E" w:rsidP="007E169E">
            <w:pPr>
              <w:cnfStyle w:val="000000000000" w:firstRow="0" w:lastRow="0" w:firstColumn="0" w:lastColumn="0" w:oddVBand="0" w:evenVBand="0" w:oddHBand="0" w:evenHBand="0" w:firstRowFirstColumn="0" w:firstRowLastColumn="0" w:lastRowFirstColumn="0" w:lastRowLastColumn="0"/>
            </w:pPr>
            <w:r w:rsidRPr="007E169E">
              <w:rPr>
                <w:rFonts w:eastAsia="Calibri" w:cs="Calibri"/>
                <w:sz w:val="20"/>
                <w:szCs w:val="20"/>
              </w:rPr>
              <w:t>Develop and apply tools or methods that integrate various inputs to characterize watershed vulnerability to future high-level risks</w:t>
            </w:r>
            <w:r>
              <w:rPr>
                <w:rFonts w:eastAsia="Calibri" w:cs="Calibri"/>
                <w:sz w:val="20"/>
                <w:szCs w:val="20"/>
              </w:rPr>
              <w:t>.</w:t>
            </w:r>
          </w:p>
        </w:tc>
        <w:tc>
          <w:tcPr>
            <w:tcW w:w="2041" w:type="dxa"/>
          </w:tcPr>
          <w:p w14:paraId="4D3A214F" w14:textId="6F760EE8" w:rsidR="007E169E" w:rsidRPr="007E169E" w:rsidRDefault="007E169E" w:rsidP="007E169E">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7E169E">
              <w:rPr>
                <w:rFonts w:eastAsia="Calibri" w:cs="Calibri"/>
                <w:sz w:val="20"/>
                <w:szCs w:val="20"/>
              </w:rPr>
              <w:t>Need more information on watershed condition, urban growth proximity/pressure, energy development trends, water demand forecasts, invasive species threats, upstream activities, land ownership type, future transportation infrastructure plans, climate change, sea level rise, and other factors</w:t>
            </w:r>
            <w:r>
              <w:rPr>
                <w:rFonts w:eastAsia="Calibri" w:cs="Calibri"/>
                <w:sz w:val="20"/>
                <w:szCs w:val="20"/>
              </w:rPr>
              <w:t>.</w:t>
            </w:r>
          </w:p>
          <w:p w14:paraId="57CC93D6" w14:textId="77777777" w:rsidR="007E169E" w:rsidRDefault="007E169E"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tcPr>
          <w:p w14:paraId="77C6AD8D" w14:textId="77777777" w:rsidR="007E169E" w:rsidRDefault="007E169E" w:rsidP="007E169E">
            <w:pPr>
              <w:cnfStyle w:val="000000000000" w:firstRow="0" w:lastRow="0" w:firstColumn="0" w:lastColumn="0" w:oddVBand="0" w:evenVBand="0" w:oddHBand="0" w:evenHBand="0" w:firstRowFirstColumn="0" w:firstRowLastColumn="0" w:lastRowFirstColumn="0" w:lastRowLastColumn="0"/>
              <w:rPr>
                <w:rStyle w:val="Hyperlink"/>
                <w:b/>
                <w:color w:val="auto"/>
                <w:sz w:val="20"/>
                <w:szCs w:val="20"/>
              </w:rPr>
            </w:pPr>
            <w:r w:rsidRPr="009446C1">
              <w:rPr>
                <w:rStyle w:val="Hyperlink"/>
                <w:b/>
                <w:color w:val="auto"/>
                <w:sz w:val="20"/>
                <w:szCs w:val="20"/>
              </w:rPr>
              <w:t>1.2</w:t>
            </w:r>
          </w:p>
          <w:p w14:paraId="5E506E14" w14:textId="63EAF20B" w:rsidR="009446C1" w:rsidRPr="009446C1" w:rsidRDefault="009446C1" w:rsidP="007E169E">
            <w:pPr>
              <w:cnfStyle w:val="000000000000" w:firstRow="0" w:lastRow="0" w:firstColumn="0" w:lastColumn="0" w:oddVBand="0" w:evenVBand="0" w:oddHBand="0" w:evenHBand="0" w:firstRowFirstColumn="0" w:firstRowLastColumn="0" w:lastRowFirstColumn="0" w:lastRowLastColumn="0"/>
              <w:rPr>
                <w:rStyle w:val="Hyperlink"/>
                <w:b/>
                <w:sz w:val="20"/>
                <w:szCs w:val="20"/>
              </w:rPr>
            </w:pPr>
            <w:hyperlink w:anchor="_1.2" w:history="1">
              <w:r w:rsidRPr="009446C1">
                <w:rPr>
                  <w:rStyle w:val="Hyperlink"/>
                  <w:sz w:val="20"/>
                  <w:szCs w:val="20"/>
                </w:rPr>
                <w:t>Develop vulnerability information</w:t>
              </w:r>
            </w:hyperlink>
          </w:p>
        </w:tc>
        <w:tc>
          <w:tcPr>
            <w:tcW w:w="2041" w:type="dxa"/>
          </w:tcPr>
          <w:p w14:paraId="4E9BE056" w14:textId="77777777" w:rsidR="007E169E" w:rsidRPr="00DB3E82" w:rsidRDefault="007E169E"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tcPr>
          <w:p w14:paraId="4CFA32BC" w14:textId="77777777" w:rsidR="007E169E" w:rsidRPr="00DB3E82" w:rsidRDefault="007E169E"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tcPr>
          <w:p w14:paraId="35793AED" w14:textId="77777777" w:rsidR="007E169E" w:rsidRPr="00DB3E82" w:rsidRDefault="007E169E" w:rsidP="007E169E">
            <w:pPr>
              <w:cnfStyle w:val="000000000000" w:firstRow="0" w:lastRow="0" w:firstColumn="0" w:lastColumn="0" w:oddVBand="0" w:evenVBand="0" w:oddHBand="0" w:evenHBand="0" w:firstRowFirstColumn="0" w:firstRowLastColumn="0" w:lastRowFirstColumn="0" w:lastRowLastColumn="0"/>
              <w:rPr>
                <w:sz w:val="20"/>
                <w:szCs w:val="20"/>
              </w:rPr>
            </w:pPr>
          </w:p>
        </w:tc>
      </w:tr>
      <w:tr w:rsidR="007E169E" w:rsidRPr="00DB3E82" w14:paraId="535B304E" w14:textId="77777777" w:rsidTr="00502B39">
        <w:trPr>
          <w:trHeight w:val="20"/>
        </w:trPr>
        <w:tc>
          <w:tcPr>
            <w:tcW w:w="2041" w:type="dxa"/>
          </w:tcPr>
          <w:p w14:paraId="65C43B2B" w14:textId="3A8ADE8A" w:rsidR="007E169E" w:rsidRPr="007E169E" w:rsidRDefault="007E169E" w:rsidP="007E169E">
            <w:pPr>
              <w:cnfStyle w:val="001000000000" w:firstRow="0" w:lastRow="0" w:firstColumn="1" w:lastColumn="0" w:oddVBand="0" w:evenVBand="0" w:oddHBand="0" w:evenHBand="0" w:firstRowFirstColumn="0" w:firstRowLastColumn="0" w:lastRowFirstColumn="0" w:lastRowLastColumn="0"/>
              <w:rPr>
                <w:b w:val="0"/>
                <w:bCs w:val="0"/>
                <w:sz w:val="20"/>
                <w:szCs w:val="20"/>
              </w:rPr>
            </w:pPr>
            <w:r w:rsidRPr="003405AF">
              <w:rPr>
                <w:bCs w:val="0"/>
                <w:sz w:val="20"/>
                <w:szCs w:val="20"/>
              </w:rPr>
              <w:t>Scientific and Technical Understanding:</w:t>
            </w:r>
            <w:r>
              <w:rPr>
                <w:b w:val="0"/>
                <w:bCs w:val="0"/>
                <w:sz w:val="20"/>
                <w:szCs w:val="20"/>
              </w:rPr>
              <w:t xml:space="preserve"> i</w:t>
            </w:r>
            <w:r w:rsidRPr="00E975D8">
              <w:rPr>
                <w:b w:val="0"/>
                <w:bCs w:val="0"/>
                <w:sz w:val="20"/>
                <w:szCs w:val="20"/>
              </w:rPr>
              <w:t>nformation to prioritize healthy watershed protection</w:t>
            </w:r>
          </w:p>
        </w:tc>
        <w:tc>
          <w:tcPr>
            <w:tcW w:w="2041" w:type="dxa"/>
          </w:tcPr>
          <w:p w14:paraId="42FCAC73" w14:textId="77777777" w:rsidR="007E169E" w:rsidRDefault="007E169E" w:rsidP="007E169E">
            <w:pPr>
              <w:rPr>
                <w:rFonts w:eastAsia="Calibri" w:cs="Calibri"/>
                <w:sz w:val="20"/>
                <w:szCs w:val="20"/>
              </w:rPr>
            </w:pPr>
            <w:r w:rsidRPr="007E169E">
              <w:rPr>
                <w:rFonts w:eastAsia="Calibri" w:cs="Calibri"/>
                <w:sz w:val="20"/>
                <w:szCs w:val="20"/>
              </w:rPr>
              <w:t>Collaborate with other goal teams to compile information on state and federal land protection priorities and determine overlap with high-risk healthy watersheds for additional protective measures when appropriate</w:t>
            </w:r>
            <w:r>
              <w:rPr>
                <w:rFonts w:eastAsia="Calibri" w:cs="Calibri"/>
                <w:sz w:val="20"/>
                <w:szCs w:val="20"/>
              </w:rPr>
              <w:t>.</w:t>
            </w:r>
          </w:p>
          <w:p w14:paraId="341EC374" w14:textId="2FA0B2EB" w:rsidR="00C43426" w:rsidRPr="007E169E" w:rsidRDefault="00C43426" w:rsidP="007E169E">
            <w:pPr>
              <w:rPr>
                <w:rFonts w:eastAsia="Calibri" w:cs="Calibri"/>
                <w:sz w:val="20"/>
                <w:szCs w:val="20"/>
              </w:rPr>
            </w:pPr>
          </w:p>
        </w:tc>
        <w:tc>
          <w:tcPr>
            <w:tcW w:w="2041" w:type="dxa"/>
          </w:tcPr>
          <w:p w14:paraId="1B3D0306" w14:textId="04C3FC85" w:rsidR="007E169E" w:rsidRPr="007E169E" w:rsidRDefault="007E169E" w:rsidP="007E169E">
            <w:pPr>
              <w:rPr>
                <w:rFonts w:eastAsia="Calibri" w:cs="Calibri"/>
                <w:sz w:val="20"/>
                <w:szCs w:val="20"/>
              </w:rPr>
            </w:pPr>
            <w:r w:rsidRPr="1EFCE86C">
              <w:rPr>
                <w:sz w:val="20"/>
                <w:szCs w:val="20"/>
              </w:rPr>
              <w:t>Need to understand which healthy watersheds are vulnerable and why.  Be able to communicate those vulnerabilities to stakeholders to help prioritize protection.</w:t>
            </w:r>
          </w:p>
        </w:tc>
        <w:tc>
          <w:tcPr>
            <w:tcW w:w="2042" w:type="dxa"/>
          </w:tcPr>
          <w:p w14:paraId="10A8B7A9" w14:textId="77777777" w:rsidR="007E169E" w:rsidRDefault="007E169E" w:rsidP="007E169E">
            <w:pPr>
              <w:rPr>
                <w:rStyle w:val="Hyperlink"/>
                <w:b/>
                <w:color w:val="auto"/>
                <w:sz w:val="20"/>
                <w:szCs w:val="20"/>
              </w:rPr>
            </w:pPr>
            <w:r w:rsidRPr="009446C1">
              <w:rPr>
                <w:rStyle w:val="Hyperlink"/>
                <w:b/>
                <w:color w:val="auto"/>
                <w:sz w:val="20"/>
                <w:szCs w:val="20"/>
              </w:rPr>
              <w:t>1.3</w:t>
            </w:r>
          </w:p>
          <w:p w14:paraId="0EA9B468" w14:textId="76FC8509" w:rsidR="009446C1" w:rsidRPr="009446C1" w:rsidRDefault="009446C1" w:rsidP="007E169E">
            <w:pPr>
              <w:rPr>
                <w:b/>
                <w:sz w:val="20"/>
                <w:szCs w:val="20"/>
              </w:rPr>
            </w:pPr>
            <w:hyperlink w:anchor="_1.3" w:history="1">
              <w:r w:rsidRPr="009446C1">
                <w:rPr>
                  <w:rStyle w:val="Hyperlink"/>
                  <w:sz w:val="20"/>
                  <w:szCs w:val="20"/>
                </w:rPr>
                <w:t>Prioritize protection</w:t>
              </w:r>
            </w:hyperlink>
          </w:p>
        </w:tc>
        <w:tc>
          <w:tcPr>
            <w:tcW w:w="2041" w:type="dxa"/>
          </w:tcPr>
          <w:p w14:paraId="1F7AA83D" w14:textId="77777777" w:rsidR="007E169E" w:rsidRPr="00DB3E82" w:rsidRDefault="007E169E" w:rsidP="007E169E">
            <w:pPr>
              <w:rPr>
                <w:sz w:val="20"/>
                <w:szCs w:val="20"/>
              </w:rPr>
            </w:pPr>
          </w:p>
        </w:tc>
        <w:tc>
          <w:tcPr>
            <w:tcW w:w="2041" w:type="dxa"/>
          </w:tcPr>
          <w:p w14:paraId="3F94F750" w14:textId="77777777" w:rsidR="007E169E" w:rsidRPr="00DB3E82" w:rsidRDefault="007E169E" w:rsidP="007E169E">
            <w:pPr>
              <w:rPr>
                <w:sz w:val="20"/>
                <w:szCs w:val="20"/>
              </w:rPr>
            </w:pPr>
          </w:p>
        </w:tc>
        <w:tc>
          <w:tcPr>
            <w:tcW w:w="2042" w:type="dxa"/>
          </w:tcPr>
          <w:p w14:paraId="50E09905" w14:textId="77777777" w:rsidR="007E169E" w:rsidRPr="00DB3E82" w:rsidRDefault="007E169E" w:rsidP="007E169E">
            <w:pPr>
              <w:rPr>
                <w:sz w:val="20"/>
                <w:szCs w:val="20"/>
              </w:rPr>
            </w:pPr>
          </w:p>
        </w:tc>
      </w:tr>
      <w:tr w:rsidR="007E169E" w:rsidRPr="00DB3E82" w14:paraId="330ADFEC" w14:textId="77777777" w:rsidTr="00502B39">
        <w:trPr>
          <w:trHeight w:val="20"/>
        </w:trPr>
        <w:tc>
          <w:tcPr>
            <w:cnfStyle w:val="001000000000" w:firstRow="0" w:lastRow="0" w:firstColumn="1" w:lastColumn="0" w:oddVBand="0" w:evenVBand="0" w:oddHBand="0" w:evenHBand="0" w:firstRowFirstColumn="0" w:firstRowLastColumn="0" w:lastRowFirstColumn="0" w:lastRowLastColumn="0"/>
            <w:tcW w:w="2041" w:type="dxa"/>
          </w:tcPr>
          <w:p w14:paraId="2A2C5C57" w14:textId="1B46D0CE" w:rsidR="007E169E" w:rsidRPr="003405AF" w:rsidRDefault="007E169E" w:rsidP="007E169E">
            <w:pPr>
              <w:rPr>
                <w:sz w:val="20"/>
                <w:szCs w:val="20"/>
              </w:rPr>
            </w:pPr>
            <w:r w:rsidRPr="003405AF">
              <w:rPr>
                <w:bCs w:val="0"/>
                <w:sz w:val="20"/>
                <w:szCs w:val="20"/>
              </w:rPr>
              <w:t>Scientific and Technical Understanding:</w:t>
            </w:r>
            <w:r w:rsidRPr="00E975D8">
              <w:rPr>
                <w:b w:val="0"/>
                <w:bCs w:val="0"/>
                <w:sz w:val="20"/>
                <w:szCs w:val="20"/>
              </w:rPr>
              <w:t xml:space="preserve"> </w:t>
            </w:r>
            <w:r>
              <w:rPr>
                <w:b w:val="0"/>
                <w:bCs w:val="0"/>
                <w:sz w:val="20"/>
                <w:szCs w:val="20"/>
              </w:rPr>
              <w:t xml:space="preserve">further </w:t>
            </w:r>
            <w:r>
              <w:rPr>
                <w:b w:val="0"/>
                <w:sz w:val="20"/>
                <w:szCs w:val="20"/>
              </w:rPr>
              <w:t>technical</w:t>
            </w:r>
            <w:r w:rsidRPr="00E975D8">
              <w:rPr>
                <w:b w:val="0"/>
                <w:sz w:val="20"/>
                <w:szCs w:val="20"/>
              </w:rPr>
              <w:t xml:space="preserve"> </w:t>
            </w:r>
            <w:r w:rsidRPr="00E975D8">
              <w:rPr>
                <w:b w:val="0"/>
                <w:sz w:val="20"/>
                <w:szCs w:val="20"/>
              </w:rPr>
              <w:lastRenderedPageBreak/>
              <w:t>assessment activities</w:t>
            </w:r>
          </w:p>
        </w:tc>
        <w:tc>
          <w:tcPr>
            <w:tcW w:w="2041" w:type="dxa"/>
          </w:tcPr>
          <w:p w14:paraId="02DF3EAA" w14:textId="06C53D97" w:rsidR="007E169E" w:rsidRPr="007E169E" w:rsidRDefault="007E169E" w:rsidP="007E169E">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1EFCE86C">
              <w:rPr>
                <w:sz w:val="20"/>
                <w:szCs w:val="20"/>
              </w:rPr>
              <w:lastRenderedPageBreak/>
              <w:t>Efforts to utilize assessment information and incorpor</w:t>
            </w:r>
            <w:r>
              <w:rPr>
                <w:sz w:val="20"/>
                <w:szCs w:val="20"/>
              </w:rPr>
              <w:t xml:space="preserve">ate newly </w:t>
            </w:r>
            <w:r>
              <w:rPr>
                <w:sz w:val="20"/>
                <w:szCs w:val="20"/>
              </w:rPr>
              <w:lastRenderedPageBreak/>
              <w:t>available information</w:t>
            </w:r>
          </w:p>
        </w:tc>
        <w:tc>
          <w:tcPr>
            <w:tcW w:w="2041" w:type="dxa"/>
          </w:tcPr>
          <w:p w14:paraId="57D879A9" w14:textId="77777777" w:rsidR="007E169E" w:rsidRDefault="007E169E" w:rsidP="007E169E">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lastRenderedPageBreak/>
              <w:t>Need to complete vulnerability assessment and framewor</w:t>
            </w:r>
            <w:r>
              <w:rPr>
                <w:sz w:val="20"/>
                <w:szCs w:val="20"/>
              </w:rPr>
              <w:t xml:space="preserve">k to </w:t>
            </w:r>
            <w:r>
              <w:rPr>
                <w:sz w:val="20"/>
                <w:szCs w:val="20"/>
              </w:rPr>
              <w:lastRenderedPageBreak/>
              <w:t>determine additional needs</w:t>
            </w:r>
          </w:p>
          <w:p w14:paraId="6394EBCF" w14:textId="77777777" w:rsidR="007E169E" w:rsidRDefault="007E169E" w:rsidP="007E169E">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t>Need additional state capacity</w:t>
            </w:r>
          </w:p>
          <w:p w14:paraId="4973B70E" w14:textId="727091C3" w:rsidR="00C43426" w:rsidRPr="007E169E" w:rsidRDefault="00C43426" w:rsidP="007E169E">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42" w:type="dxa"/>
          </w:tcPr>
          <w:p w14:paraId="47B2DAE3" w14:textId="77777777" w:rsidR="007E169E" w:rsidRDefault="007E169E" w:rsidP="007E169E">
            <w:pPr>
              <w:cnfStyle w:val="000000000000" w:firstRow="0" w:lastRow="0" w:firstColumn="0" w:lastColumn="0" w:oddVBand="0" w:evenVBand="0" w:oddHBand="0" w:evenHBand="0" w:firstRowFirstColumn="0" w:firstRowLastColumn="0" w:lastRowFirstColumn="0" w:lastRowLastColumn="0"/>
              <w:rPr>
                <w:rStyle w:val="Hyperlink"/>
                <w:b/>
                <w:color w:val="auto"/>
                <w:sz w:val="20"/>
                <w:szCs w:val="20"/>
              </w:rPr>
            </w:pPr>
            <w:r w:rsidRPr="009446C1">
              <w:rPr>
                <w:rStyle w:val="Hyperlink"/>
                <w:b/>
                <w:color w:val="auto"/>
                <w:sz w:val="20"/>
                <w:szCs w:val="20"/>
              </w:rPr>
              <w:lastRenderedPageBreak/>
              <w:t>1.4</w:t>
            </w:r>
          </w:p>
          <w:p w14:paraId="77426FDF" w14:textId="452CB1B3" w:rsidR="009446C1" w:rsidRPr="009446C1" w:rsidRDefault="009446C1" w:rsidP="007E169E">
            <w:pPr>
              <w:cnfStyle w:val="000000000000" w:firstRow="0" w:lastRow="0" w:firstColumn="0" w:lastColumn="0" w:oddVBand="0" w:evenVBand="0" w:oddHBand="0" w:evenHBand="0" w:firstRowFirstColumn="0" w:firstRowLastColumn="0" w:lastRowFirstColumn="0" w:lastRowLastColumn="0"/>
              <w:rPr>
                <w:b/>
                <w:sz w:val="20"/>
                <w:szCs w:val="20"/>
              </w:rPr>
            </w:pPr>
            <w:hyperlink w:anchor="_1.4" w:history="1">
              <w:r w:rsidRPr="009446C1">
                <w:rPr>
                  <w:rStyle w:val="Hyperlink"/>
                  <w:sz w:val="20"/>
                  <w:szCs w:val="20"/>
                </w:rPr>
                <w:t>Maintain and expand assessment activities and information</w:t>
              </w:r>
            </w:hyperlink>
          </w:p>
        </w:tc>
        <w:tc>
          <w:tcPr>
            <w:tcW w:w="2041" w:type="dxa"/>
          </w:tcPr>
          <w:p w14:paraId="4ACAC269" w14:textId="77777777" w:rsidR="007E169E" w:rsidRPr="00DB3E82" w:rsidRDefault="007E169E"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tcPr>
          <w:p w14:paraId="5F910E7C" w14:textId="77777777" w:rsidR="007E169E" w:rsidRPr="00DB3E82" w:rsidRDefault="007E169E"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tcPr>
          <w:p w14:paraId="5AE58ACE" w14:textId="77777777" w:rsidR="007E169E" w:rsidRPr="00DB3E82" w:rsidRDefault="007E169E" w:rsidP="007E169E">
            <w:pPr>
              <w:cnfStyle w:val="000000000000" w:firstRow="0" w:lastRow="0" w:firstColumn="0" w:lastColumn="0" w:oddVBand="0" w:evenVBand="0" w:oddHBand="0" w:evenHBand="0" w:firstRowFirstColumn="0" w:firstRowLastColumn="0" w:lastRowFirstColumn="0" w:lastRowLastColumn="0"/>
              <w:rPr>
                <w:sz w:val="20"/>
                <w:szCs w:val="20"/>
              </w:rPr>
            </w:pPr>
          </w:p>
        </w:tc>
      </w:tr>
      <w:tr w:rsidR="00EC5F07" w:rsidRPr="00DB3E82" w14:paraId="74A9F895" w14:textId="77777777" w:rsidTr="00EC5F07">
        <w:trPr>
          <w:trHeight w:val="1133"/>
        </w:trPr>
        <w:tc>
          <w:tcPr>
            <w:cnfStyle w:val="001000000000" w:firstRow="0" w:lastRow="0" w:firstColumn="1" w:lastColumn="0" w:oddVBand="0" w:evenVBand="0" w:oddHBand="0" w:evenHBand="0" w:firstRowFirstColumn="0" w:firstRowLastColumn="0" w:lastRowFirstColumn="0" w:lastRowLastColumn="0"/>
            <w:tcW w:w="2041" w:type="dxa"/>
            <w:vMerge w:val="restart"/>
          </w:tcPr>
          <w:p w14:paraId="20EC833D" w14:textId="77777777" w:rsidR="00EC5F07" w:rsidRPr="003405AF" w:rsidRDefault="00EC5F07" w:rsidP="007E169E">
            <w:pPr>
              <w:rPr>
                <w:sz w:val="20"/>
                <w:szCs w:val="20"/>
              </w:rPr>
            </w:pPr>
            <w:r w:rsidRPr="003405AF">
              <w:rPr>
                <w:sz w:val="20"/>
                <w:szCs w:val="20"/>
              </w:rPr>
              <w:t>Funding and Finances</w:t>
            </w:r>
          </w:p>
          <w:p w14:paraId="52EEF8F1" w14:textId="77777777" w:rsidR="00EC5F07" w:rsidRPr="003405AF" w:rsidRDefault="00EC5F07" w:rsidP="007E169E">
            <w:pPr>
              <w:rPr>
                <w:sz w:val="20"/>
                <w:szCs w:val="20"/>
              </w:rPr>
            </w:pPr>
          </w:p>
        </w:tc>
        <w:tc>
          <w:tcPr>
            <w:tcW w:w="2041" w:type="dxa"/>
            <w:vMerge w:val="restart"/>
          </w:tcPr>
          <w:p w14:paraId="34D12678" w14:textId="2C736C2A" w:rsidR="00EC5F07" w:rsidRPr="007E169E" w:rsidRDefault="00EC5F07" w:rsidP="007E169E">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1EFCE86C">
              <w:rPr>
                <w:sz w:val="20"/>
                <w:szCs w:val="20"/>
              </w:rPr>
              <w:t>Efforts to create incentives for land conservation in State-identified HW.</w:t>
            </w:r>
          </w:p>
        </w:tc>
        <w:tc>
          <w:tcPr>
            <w:tcW w:w="2041" w:type="dxa"/>
            <w:vMerge w:val="restart"/>
          </w:tcPr>
          <w:p w14:paraId="56BD992B" w14:textId="63095927" w:rsidR="00EC5F07" w:rsidRPr="007E169E" w:rsidRDefault="00EC5F07" w:rsidP="007E169E">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Pr>
                <w:sz w:val="20"/>
                <w:szCs w:val="20"/>
              </w:rPr>
              <w:t xml:space="preserve">Need more financial resources so that states and local governments can monitor and manage healthy watersheds; need a way to incentivize and credit conservation </w:t>
            </w:r>
          </w:p>
        </w:tc>
        <w:tc>
          <w:tcPr>
            <w:tcW w:w="2042" w:type="dxa"/>
          </w:tcPr>
          <w:p w14:paraId="78AE1B76" w14:textId="5D7B9E7D" w:rsidR="00EC5F07" w:rsidRPr="009446C1" w:rsidRDefault="00EC5F07" w:rsidP="007E169E">
            <w:pPr>
              <w:cnfStyle w:val="000000000000" w:firstRow="0" w:lastRow="0" w:firstColumn="0" w:lastColumn="0" w:oddVBand="0" w:evenVBand="0" w:oddHBand="0" w:evenHBand="0" w:firstRowFirstColumn="0" w:firstRowLastColumn="0" w:lastRowFirstColumn="0" w:lastRowLastColumn="0"/>
              <w:rPr>
                <w:b/>
                <w:sz w:val="20"/>
                <w:szCs w:val="20"/>
              </w:rPr>
            </w:pPr>
            <w:r w:rsidRPr="009446C1">
              <w:rPr>
                <w:rStyle w:val="Hyperlink"/>
                <w:b/>
                <w:color w:val="auto"/>
                <w:sz w:val="20"/>
                <w:szCs w:val="20"/>
              </w:rPr>
              <w:t>2.3</w:t>
            </w:r>
          </w:p>
          <w:p w14:paraId="42A9DCB7" w14:textId="263D252B" w:rsidR="00EC5F07" w:rsidRPr="1EFCE86C" w:rsidRDefault="009446C1" w:rsidP="007E169E">
            <w:pPr>
              <w:cnfStyle w:val="000000000000" w:firstRow="0" w:lastRow="0" w:firstColumn="0" w:lastColumn="0" w:oddVBand="0" w:evenVBand="0" w:oddHBand="0" w:evenHBand="0" w:firstRowFirstColumn="0" w:firstRowLastColumn="0" w:lastRowFirstColumn="0" w:lastRowLastColumn="0"/>
              <w:rPr>
                <w:sz w:val="20"/>
                <w:szCs w:val="20"/>
              </w:rPr>
            </w:pPr>
            <w:hyperlink w:anchor="_2.3" w:history="1">
              <w:r w:rsidRPr="009446C1">
                <w:rPr>
                  <w:rStyle w:val="Hyperlink"/>
                  <w:sz w:val="20"/>
                  <w:szCs w:val="20"/>
                </w:rPr>
                <w:t>Leverage Funding</w:t>
              </w:r>
            </w:hyperlink>
          </w:p>
        </w:tc>
        <w:tc>
          <w:tcPr>
            <w:tcW w:w="2041" w:type="dxa"/>
            <w:vMerge w:val="restart"/>
          </w:tcPr>
          <w:p w14:paraId="09852702" w14:textId="77777777" w:rsidR="00EC5F07" w:rsidRPr="00DB3E82"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val="restart"/>
          </w:tcPr>
          <w:p w14:paraId="543638FD" w14:textId="77777777" w:rsidR="00EC5F07" w:rsidRPr="00DB3E82"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val="restart"/>
          </w:tcPr>
          <w:p w14:paraId="3F3523C4" w14:textId="77777777" w:rsidR="00EC5F07" w:rsidRPr="00DB3E82"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p>
        </w:tc>
      </w:tr>
      <w:tr w:rsidR="00EC5F07" w:rsidRPr="00DB3E82" w14:paraId="7AE6B381" w14:textId="77777777" w:rsidTr="00EC5F07">
        <w:trPr>
          <w:trHeight w:val="563"/>
        </w:trPr>
        <w:tc>
          <w:tcPr>
            <w:cnfStyle w:val="001000000000" w:firstRow="0" w:lastRow="0" w:firstColumn="1" w:lastColumn="0" w:oddVBand="0" w:evenVBand="0" w:oddHBand="0" w:evenHBand="0" w:firstRowFirstColumn="0" w:firstRowLastColumn="0" w:lastRowFirstColumn="0" w:lastRowLastColumn="0"/>
            <w:tcW w:w="2041" w:type="dxa"/>
            <w:vMerge/>
          </w:tcPr>
          <w:p w14:paraId="54061174" w14:textId="77777777" w:rsidR="00EC5F07" w:rsidRPr="003405AF" w:rsidRDefault="00EC5F07" w:rsidP="007E169E">
            <w:pPr>
              <w:rPr>
                <w:sz w:val="20"/>
                <w:szCs w:val="20"/>
              </w:rPr>
            </w:pPr>
          </w:p>
        </w:tc>
        <w:tc>
          <w:tcPr>
            <w:tcW w:w="2041" w:type="dxa"/>
            <w:vMerge/>
          </w:tcPr>
          <w:p w14:paraId="07D86670" w14:textId="77777777" w:rsidR="00EC5F07" w:rsidRPr="1EFCE86C"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tcPr>
          <w:p w14:paraId="13DE7B41" w14:textId="77777777" w:rsidR="00EC5F07"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tcPr>
          <w:p w14:paraId="79D191FF" w14:textId="338A7F18" w:rsidR="00EC5F07" w:rsidRPr="009446C1" w:rsidRDefault="00EC5F07" w:rsidP="00EC5F07">
            <w:pPr>
              <w:cnfStyle w:val="000000000000" w:firstRow="0" w:lastRow="0" w:firstColumn="0" w:lastColumn="0" w:oddVBand="0" w:evenVBand="0" w:oddHBand="0" w:evenHBand="0" w:firstRowFirstColumn="0" w:firstRowLastColumn="0" w:lastRowFirstColumn="0" w:lastRowLastColumn="0"/>
              <w:rPr>
                <w:b/>
                <w:sz w:val="20"/>
                <w:szCs w:val="20"/>
              </w:rPr>
            </w:pPr>
            <w:r w:rsidRPr="009446C1">
              <w:rPr>
                <w:rStyle w:val="Hyperlink"/>
                <w:b/>
                <w:color w:val="auto"/>
                <w:sz w:val="20"/>
                <w:szCs w:val="20"/>
              </w:rPr>
              <w:t>3.1</w:t>
            </w:r>
          </w:p>
          <w:p w14:paraId="592B38AA" w14:textId="2A4BDA72" w:rsidR="00EC5F07" w:rsidRDefault="009446C1" w:rsidP="00EC5F07">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w:anchor="_3.1" w:history="1">
              <w:r w:rsidRPr="009446C1">
                <w:rPr>
                  <w:rStyle w:val="Hyperlink"/>
                  <w:sz w:val="20"/>
                  <w:szCs w:val="20"/>
                </w:rPr>
                <w:t>Leverage Funding</w:t>
              </w:r>
            </w:hyperlink>
          </w:p>
        </w:tc>
        <w:tc>
          <w:tcPr>
            <w:tcW w:w="2041" w:type="dxa"/>
            <w:vMerge/>
          </w:tcPr>
          <w:p w14:paraId="6A29B99B" w14:textId="77777777" w:rsidR="00EC5F07" w:rsidRPr="00DB3E82"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2041" w:type="dxa"/>
            <w:vMerge/>
          </w:tcPr>
          <w:p w14:paraId="5DC26612" w14:textId="77777777" w:rsidR="00EC5F07" w:rsidRPr="00DB3E82"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2042" w:type="dxa"/>
            <w:vMerge/>
          </w:tcPr>
          <w:p w14:paraId="05D29690" w14:textId="77777777" w:rsidR="00EC5F07" w:rsidRPr="00DB3E82"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p>
        </w:tc>
      </w:tr>
      <w:tr w:rsidR="00EC5F07" w:rsidRPr="00DB3E82" w14:paraId="54728B85" w14:textId="77777777" w:rsidTr="00502B39">
        <w:trPr>
          <w:trHeight w:val="562"/>
        </w:trPr>
        <w:tc>
          <w:tcPr>
            <w:tcW w:w="2041" w:type="dxa"/>
            <w:vMerge/>
          </w:tcPr>
          <w:p w14:paraId="4D4F9B3A" w14:textId="77777777" w:rsidR="00EC5F07" w:rsidRPr="003405AF" w:rsidRDefault="00EC5F07" w:rsidP="007E169E">
            <w:pPr>
              <w:cnfStyle w:val="001000000000" w:firstRow="0" w:lastRow="0" w:firstColumn="1" w:lastColumn="0" w:oddVBand="0" w:evenVBand="0" w:oddHBand="0" w:evenHBand="0" w:firstRowFirstColumn="0" w:firstRowLastColumn="0" w:lastRowFirstColumn="0" w:lastRowLastColumn="0"/>
              <w:rPr>
                <w:sz w:val="20"/>
                <w:szCs w:val="20"/>
              </w:rPr>
            </w:pPr>
          </w:p>
        </w:tc>
        <w:tc>
          <w:tcPr>
            <w:tcW w:w="2041" w:type="dxa"/>
            <w:vMerge/>
          </w:tcPr>
          <w:p w14:paraId="0202D8B7" w14:textId="77777777" w:rsidR="00EC5F07" w:rsidRPr="1EFCE86C" w:rsidRDefault="00EC5F07" w:rsidP="007E169E">
            <w:pPr>
              <w:rPr>
                <w:sz w:val="20"/>
                <w:szCs w:val="20"/>
              </w:rPr>
            </w:pPr>
          </w:p>
        </w:tc>
        <w:tc>
          <w:tcPr>
            <w:tcW w:w="2041" w:type="dxa"/>
            <w:vMerge/>
          </w:tcPr>
          <w:p w14:paraId="42409363" w14:textId="77777777" w:rsidR="00EC5F07" w:rsidRDefault="00EC5F07" w:rsidP="007E169E">
            <w:pPr>
              <w:rPr>
                <w:sz w:val="20"/>
                <w:szCs w:val="20"/>
              </w:rPr>
            </w:pPr>
          </w:p>
        </w:tc>
        <w:tc>
          <w:tcPr>
            <w:tcW w:w="2042" w:type="dxa"/>
          </w:tcPr>
          <w:p w14:paraId="40C599BC" w14:textId="77777777" w:rsidR="00EC5F07" w:rsidRDefault="00EC5F07" w:rsidP="00EC5F07">
            <w:pPr>
              <w:rPr>
                <w:sz w:val="20"/>
                <w:szCs w:val="20"/>
              </w:rPr>
            </w:pPr>
            <w:r w:rsidRPr="009446C1">
              <w:rPr>
                <w:rStyle w:val="Hyperlink"/>
                <w:b/>
                <w:color w:val="auto"/>
                <w:sz w:val="20"/>
                <w:szCs w:val="20"/>
              </w:rPr>
              <w:t>3.2</w:t>
            </w:r>
            <w:r w:rsidRPr="009446C1">
              <w:rPr>
                <w:sz w:val="20"/>
                <w:szCs w:val="20"/>
              </w:rPr>
              <w:t xml:space="preserve"> </w:t>
            </w:r>
            <w:r w:rsidRPr="1EFCE86C">
              <w:rPr>
                <w:sz w:val="20"/>
                <w:szCs w:val="20"/>
              </w:rPr>
              <w:t>(3)</w:t>
            </w:r>
          </w:p>
          <w:p w14:paraId="10B43514" w14:textId="77777777" w:rsidR="009446C1" w:rsidRDefault="009446C1" w:rsidP="00EC5F07">
            <w:pPr>
              <w:rPr>
                <w:sz w:val="20"/>
                <w:szCs w:val="20"/>
              </w:rPr>
            </w:pPr>
            <w:hyperlink w:anchor="_3.2" w:history="1">
              <w:r w:rsidRPr="009446C1">
                <w:rPr>
                  <w:rStyle w:val="Hyperlink"/>
                  <w:sz w:val="20"/>
                  <w:szCs w:val="20"/>
                </w:rPr>
                <w:t>Implement new or improve existing policy/programs/research</w:t>
              </w:r>
            </w:hyperlink>
          </w:p>
          <w:p w14:paraId="42630B91" w14:textId="474A83EF" w:rsidR="00C43426" w:rsidRDefault="00C43426" w:rsidP="00EC5F07">
            <w:pPr>
              <w:rPr>
                <w:rStyle w:val="Hyperlink"/>
                <w:sz w:val="20"/>
                <w:szCs w:val="20"/>
              </w:rPr>
            </w:pPr>
          </w:p>
        </w:tc>
        <w:tc>
          <w:tcPr>
            <w:tcW w:w="2041" w:type="dxa"/>
            <w:vMerge/>
          </w:tcPr>
          <w:p w14:paraId="6CBF98E8" w14:textId="77777777" w:rsidR="00EC5F07" w:rsidRPr="00DB3E82" w:rsidRDefault="00EC5F07" w:rsidP="007E169E">
            <w:pPr>
              <w:rPr>
                <w:sz w:val="20"/>
                <w:szCs w:val="20"/>
              </w:rPr>
            </w:pPr>
          </w:p>
        </w:tc>
        <w:tc>
          <w:tcPr>
            <w:tcW w:w="2041" w:type="dxa"/>
            <w:vMerge/>
          </w:tcPr>
          <w:p w14:paraId="0D59F751" w14:textId="77777777" w:rsidR="00EC5F07" w:rsidRPr="00DB3E82" w:rsidRDefault="00EC5F07" w:rsidP="007E169E">
            <w:pPr>
              <w:rPr>
                <w:sz w:val="20"/>
                <w:szCs w:val="20"/>
              </w:rPr>
            </w:pPr>
          </w:p>
        </w:tc>
        <w:tc>
          <w:tcPr>
            <w:tcW w:w="2042" w:type="dxa"/>
            <w:vMerge/>
          </w:tcPr>
          <w:p w14:paraId="4F719BCB" w14:textId="77777777" w:rsidR="00EC5F07" w:rsidRPr="00DB3E82" w:rsidRDefault="00EC5F07" w:rsidP="007E169E">
            <w:pPr>
              <w:rPr>
                <w:sz w:val="20"/>
                <w:szCs w:val="20"/>
              </w:rPr>
            </w:pPr>
          </w:p>
        </w:tc>
      </w:tr>
    </w:tbl>
    <w:p w14:paraId="702AADE4" w14:textId="77777777" w:rsidR="00947AB3" w:rsidRDefault="00947AB3" w:rsidP="00947AB3"/>
    <w:tbl>
      <w:tblPr>
        <w:tblStyle w:val="GridTable4-Accent5"/>
        <w:tblW w:w="14354" w:type="dxa"/>
        <w:tblLook w:val="04A0" w:firstRow="1" w:lastRow="0" w:firstColumn="1" w:lastColumn="0" w:noHBand="0" w:noVBand="1"/>
      </w:tblPr>
      <w:tblGrid>
        <w:gridCol w:w="1697"/>
        <w:gridCol w:w="3269"/>
        <w:gridCol w:w="4158"/>
        <w:gridCol w:w="1843"/>
        <w:gridCol w:w="1620"/>
        <w:gridCol w:w="1767"/>
      </w:tblGrid>
      <w:tr w:rsidR="00947AB3" w14:paraId="6C3BC414" w14:textId="77777777" w:rsidTr="00D744E2">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697" w:type="dxa"/>
            <w:tcBorders>
              <w:right w:val="single" w:sz="4" w:space="0" w:color="4472C4" w:themeColor="accent5"/>
            </w:tcBorders>
          </w:tcPr>
          <w:p w14:paraId="1D106F3B" w14:textId="77777777" w:rsidR="00947AB3" w:rsidRDefault="00947AB3" w:rsidP="00EA470C">
            <w:pPr>
              <w:spacing w:line="276" w:lineRule="auto"/>
              <w:jc w:val="center"/>
              <w:rPr>
                <w:sz w:val="28"/>
                <w:szCs w:val="28"/>
              </w:rPr>
            </w:pPr>
          </w:p>
        </w:tc>
        <w:tc>
          <w:tcPr>
            <w:tcW w:w="12657" w:type="dxa"/>
            <w:gridSpan w:val="5"/>
            <w:tcBorders>
              <w:left w:val="single" w:sz="4" w:space="0" w:color="4472C4" w:themeColor="accent5"/>
            </w:tcBorders>
          </w:tcPr>
          <w:p w14:paraId="1A87F12B" w14:textId="6E4A2582" w:rsidR="00947AB3" w:rsidRPr="00BF3A50" w:rsidRDefault="00947AB3">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w:t>
            </w:r>
            <w:r w:rsidRPr="008C36C0">
              <w:rPr>
                <w:sz w:val="28"/>
                <w:szCs w:val="28"/>
              </w:rPr>
              <w:t xml:space="preserve"> </w:t>
            </w:r>
            <w:r w:rsidR="008C36C0" w:rsidRPr="00D515C2">
              <w:rPr>
                <w:sz w:val="28"/>
                <w:szCs w:val="28"/>
              </w:rPr>
              <w:t>201</w:t>
            </w:r>
            <w:r w:rsidR="00B834A3">
              <w:rPr>
                <w:sz w:val="28"/>
                <w:szCs w:val="28"/>
              </w:rPr>
              <w:t>8</w:t>
            </w:r>
            <w:r w:rsidR="008C36C0" w:rsidRPr="00D515C2">
              <w:rPr>
                <w:sz w:val="28"/>
                <w:szCs w:val="28"/>
              </w:rPr>
              <w:t>-201</w:t>
            </w:r>
            <w:r w:rsidR="00B834A3">
              <w:rPr>
                <w:sz w:val="28"/>
                <w:szCs w:val="28"/>
              </w:rPr>
              <w:t>9</w:t>
            </w:r>
          </w:p>
        </w:tc>
      </w:tr>
      <w:tr w:rsidR="00947AB3" w14:paraId="23CA23D1" w14:textId="77777777" w:rsidTr="00D744E2">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697" w:type="dxa"/>
            <w:tcBorders>
              <w:top w:val="single" w:sz="8" w:space="0" w:color="4472C4" w:themeColor="accent5"/>
              <w:right w:val="single" w:sz="4" w:space="0" w:color="8EAADB" w:themeColor="accent5" w:themeTint="99"/>
            </w:tcBorders>
            <w:shd w:val="clear" w:color="auto" w:fill="FFFFFF" w:themeFill="background1"/>
            <w:vAlign w:val="center"/>
          </w:tcPr>
          <w:p w14:paraId="4BDE1BB7" w14:textId="77777777" w:rsidR="00947AB3" w:rsidRPr="00DC7A43" w:rsidRDefault="00947AB3" w:rsidP="00EA470C">
            <w:pPr>
              <w:spacing w:line="276" w:lineRule="auto"/>
              <w:rPr>
                <w:color w:val="000000" w:themeColor="text1"/>
              </w:rPr>
            </w:pPr>
            <w:bookmarkStart w:id="1" w:name="_Management_Approach_1:"/>
            <w:bookmarkEnd w:id="1"/>
            <w:r w:rsidRPr="00DC7A43">
              <w:rPr>
                <w:color w:val="000000" w:themeColor="text1"/>
              </w:rPr>
              <w:t>Action #</w:t>
            </w:r>
          </w:p>
        </w:tc>
        <w:tc>
          <w:tcPr>
            <w:tcW w:w="3269"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2DA1D6A" w14:textId="77777777" w:rsidR="00947AB3" w:rsidRPr="00DC7A43" w:rsidRDefault="00947AB3" w:rsidP="00EA470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4158"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4A72E7F" w14:textId="77777777" w:rsidR="00947AB3" w:rsidRPr="00DC7A43" w:rsidRDefault="00947AB3" w:rsidP="00EA470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1843"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CAF8073" w14:textId="77777777" w:rsidR="00947AB3" w:rsidRPr="00DC7A43" w:rsidRDefault="00947AB3" w:rsidP="00EA470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62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3DF8C1A" w14:textId="77777777" w:rsidR="00947AB3" w:rsidRPr="00DC7A43" w:rsidRDefault="00947AB3" w:rsidP="00EA470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767" w:type="dxa"/>
            <w:tcBorders>
              <w:top w:val="single" w:sz="8" w:space="0" w:color="4472C4" w:themeColor="accent5"/>
              <w:left w:val="single" w:sz="4" w:space="0" w:color="8EAADB" w:themeColor="accent5" w:themeTint="99"/>
            </w:tcBorders>
            <w:shd w:val="clear" w:color="auto" w:fill="FFFFFF" w:themeFill="background1"/>
          </w:tcPr>
          <w:p w14:paraId="220E907F" w14:textId="77777777" w:rsidR="00947AB3" w:rsidRPr="00DC7A43" w:rsidRDefault="00947AB3" w:rsidP="00EA470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947AB3" w14:paraId="78052ED3" w14:textId="77777777" w:rsidTr="00491F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1CCCCDF0" w14:textId="4B65F0F4" w:rsidR="00947AB3" w:rsidRPr="00491F99" w:rsidRDefault="00FC7D91" w:rsidP="00FC7D91">
            <w:pPr>
              <w:rPr>
                <w:sz w:val="20"/>
                <w:szCs w:val="20"/>
              </w:rPr>
            </w:pPr>
            <w:r w:rsidRPr="00491F99">
              <w:rPr>
                <w:sz w:val="20"/>
                <w:szCs w:val="20"/>
              </w:rPr>
              <w:t>Management Approach 1:</w:t>
            </w:r>
            <w:r w:rsidR="005D7861" w:rsidRPr="00491F99">
              <w:rPr>
                <w:sz w:val="20"/>
                <w:szCs w:val="20"/>
              </w:rPr>
              <w:t xml:space="preserve"> </w:t>
            </w:r>
            <w:r w:rsidR="005D7861" w:rsidRPr="00491F99">
              <w:rPr>
                <w:b w:val="0"/>
                <w:sz w:val="20"/>
                <w:szCs w:val="20"/>
              </w:rPr>
              <w:t>Tracking Healthy Waters and Watersheds</w:t>
            </w:r>
            <w:r w:rsidR="005D7861" w:rsidRPr="00491F99">
              <w:rPr>
                <w:sz w:val="20"/>
                <w:szCs w:val="20"/>
              </w:rPr>
              <w:t xml:space="preserve">  </w:t>
            </w:r>
          </w:p>
        </w:tc>
      </w:tr>
      <w:tr w:rsidR="00491F99" w14:paraId="48170A43" w14:textId="77777777" w:rsidTr="00D744E2">
        <w:trPr>
          <w:trHeight w:val="293"/>
        </w:trPr>
        <w:tc>
          <w:tcPr>
            <w:tcW w:w="1697" w:type="dxa"/>
            <w:tcBorders>
              <w:top w:val="single" w:sz="4" w:space="0" w:color="4472C4" w:themeColor="accent5"/>
            </w:tcBorders>
            <w:shd w:val="clear" w:color="auto" w:fill="FFFFFF" w:themeFill="background1"/>
            <w:vAlign w:val="center"/>
          </w:tcPr>
          <w:p w14:paraId="79E24F28" w14:textId="77777777" w:rsidR="00491F99" w:rsidRPr="005A63BA" w:rsidRDefault="00491F99" w:rsidP="00491F99">
            <w:pPr>
              <w:pStyle w:val="Heading1"/>
              <w:outlineLvl w:val="0"/>
              <w:cnfStyle w:val="001000000000" w:firstRow="0" w:lastRow="0" w:firstColumn="1" w:lastColumn="0" w:oddVBand="0" w:evenVBand="0" w:oddHBand="0" w:evenHBand="0" w:firstRowFirstColumn="0" w:firstRowLastColumn="0" w:lastRowFirstColumn="0" w:lastRowLastColumn="0"/>
            </w:pPr>
            <w:bookmarkStart w:id="2" w:name="_1.1"/>
            <w:bookmarkEnd w:id="2"/>
            <w:r w:rsidRPr="005A63BA">
              <w:t>1.1</w:t>
            </w:r>
          </w:p>
        </w:tc>
        <w:tc>
          <w:tcPr>
            <w:tcW w:w="3269" w:type="dxa"/>
            <w:tcBorders>
              <w:top w:val="single" w:sz="4" w:space="0" w:color="4472C4" w:themeColor="accent5"/>
            </w:tcBorders>
            <w:shd w:val="clear" w:color="auto" w:fill="FFFFFF" w:themeFill="background1"/>
            <w:vAlign w:val="center"/>
          </w:tcPr>
          <w:p w14:paraId="7A03B122" w14:textId="1EFFDAE8" w:rsidR="00491F99" w:rsidRPr="00953438" w:rsidRDefault="00491F99" w:rsidP="00491F99">
            <w:pPr>
              <w:spacing w:line="276" w:lineRule="auto"/>
              <w:rPr>
                <w:sz w:val="20"/>
                <w:szCs w:val="20"/>
              </w:rPr>
            </w:pPr>
            <w:r w:rsidRPr="00953438">
              <w:rPr>
                <w:sz w:val="20"/>
                <w:szCs w:val="20"/>
              </w:rPr>
              <w:t>Continue gathering inventory of healthy watersheds</w:t>
            </w:r>
          </w:p>
        </w:tc>
        <w:tc>
          <w:tcPr>
            <w:tcW w:w="4158" w:type="dxa"/>
            <w:tcBorders>
              <w:top w:val="single" w:sz="4" w:space="0" w:color="4472C4" w:themeColor="accent5"/>
            </w:tcBorders>
            <w:shd w:val="clear" w:color="auto" w:fill="FFFFFF" w:themeFill="background1"/>
          </w:tcPr>
          <w:p w14:paraId="77F62417" w14:textId="77777777" w:rsidR="00491F99" w:rsidRDefault="00491F99" w:rsidP="00491F99">
            <w:pPr>
              <w:spacing w:line="276" w:lineRule="auto"/>
              <w:rPr>
                <w:sz w:val="20"/>
                <w:szCs w:val="20"/>
              </w:rPr>
            </w:pPr>
            <w:r w:rsidRPr="00953438">
              <w:rPr>
                <w:sz w:val="20"/>
                <w:szCs w:val="20"/>
              </w:rPr>
              <w:t>Tetra Tech, MHWGIT State Data Leads, and MHWGIT and CBPO GIS Staff will continue to compile data on State-identified Healthy Waters and Watersheds and update the master list and map of State-identified Healthy Waters and Watersheds</w:t>
            </w:r>
          </w:p>
          <w:p w14:paraId="7AAF4C13" w14:textId="63275BB5" w:rsidR="00C43426" w:rsidRPr="00953438" w:rsidRDefault="00C43426" w:rsidP="00491F99">
            <w:pPr>
              <w:spacing w:line="276" w:lineRule="auto"/>
              <w:rPr>
                <w:sz w:val="20"/>
                <w:szCs w:val="20"/>
              </w:rPr>
            </w:pPr>
          </w:p>
        </w:tc>
        <w:tc>
          <w:tcPr>
            <w:tcW w:w="1843" w:type="dxa"/>
            <w:tcBorders>
              <w:top w:val="single" w:sz="4" w:space="0" w:color="4472C4" w:themeColor="accent5"/>
            </w:tcBorders>
            <w:shd w:val="clear" w:color="auto" w:fill="FFFFFF" w:themeFill="background1"/>
          </w:tcPr>
          <w:p w14:paraId="3206764E" w14:textId="42DD84DC" w:rsidR="00491F99" w:rsidRPr="00953438" w:rsidRDefault="00491F99" w:rsidP="00491F99">
            <w:pPr>
              <w:spacing w:line="276" w:lineRule="auto"/>
              <w:rPr>
                <w:sz w:val="20"/>
                <w:szCs w:val="20"/>
              </w:rPr>
            </w:pPr>
            <w:r w:rsidRPr="00953438">
              <w:rPr>
                <w:sz w:val="20"/>
                <w:szCs w:val="20"/>
              </w:rPr>
              <w:t xml:space="preserve">MHWGIT State Leads, CBPO GIS Team, Tetra Tech </w:t>
            </w:r>
          </w:p>
        </w:tc>
        <w:tc>
          <w:tcPr>
            <w:tcW w:w="1620" w:type="dxa"/>
            <w:tcBorders>
              <w:top w:val="single" w:sz="4" w:space="0" w:color="4472C4" w:themeColor="accent5"/>
            </w:tcBorders>
            <w:shd w:val="clear" w:color="auto" w:fill="FFFFFF" w:themeFill="background1"/>
          </w:tcPr>
          <w:p w14:paraId="3CF55C7D" w14:textId="473EC1F0" w:rsidR="00491F99" w:rsidRPr="00953438" w:rsidRDefault="00491F99" w:rsidP="00491F99">
            <w:pPr>
              <w:spacing w:line="276" w:lineRule="auto"/>
              <w:rPr>
                <w:sz w:val="20"/>
                <w:szCs w:val="20"/>
              </w:rPr>
            </w:pPr>
            <w:r w:rsidRPr="00953438">
              <w:rPr>
                <w:sz w:val="20"/>
                <w:szCs w:val="20"/>
              </w:rPr>
              <w:t>Bay-wide</w:t>
            </w:r>
          </w:p>
        </w:tc>
        <w:tc>
          <w:tcPr>
            <w:tcW w:w="1767" w:type="dxa"/>
            <w:tcBorders>
              <w:top w:val="single" w:sz="4" w:space="0" w:color="4472C4" w:themeColor="accent5"/>
            </w:tcBorders>
            <w:shd w:val="clear" w:color="auto" w:fill="FFFFFF" w:themeFill="background1"/>
          </w:tcPr>
          <w:p w14:paraId="2BE9EC32" w14:textId="4DA3021B" w:rsidR="00491F99" w:rsidRPr="00953438" w:rsidRDefault="00491F99" w:rsidP="00491F99">
            <w:pPr>
              <w:spacing w:line="276" w:lineRule="auto"/>
              <w:rPr>
                <w:sz w:val="20"/>
                <w:szCs w:val="20"/>
              </w:rPr>
            </w:pPr>
            <w:r w:rsidRPr="00953438">
              <w:rPr>
                <w:sz w:val="20"/>
                <w:szCs w:val="20"/>
              </w:rPr>
              <w:t>Ongoing</w:t>
            </w:r>
          </w:p>
        </w:tc>
      </w:tr>
      <w:tr w:rsidR="00491F99" w14:paraId="7529B0A1" w14:textId="77777777" w:rsidTr="00D744E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7" w:type="dxa"/>
            <w:shd w:val="clear" w:color="auto" w:fill="FFFFFF" w:themeFill="background1"/>
            <w:vAlign w:val="center"/>
          </w:tcPr>
          <w:p w14:paraId="36F18CD9" w14:textId="77777777" w:rsidR="00491F99" w:rsidRDefault="00491F99" w:rsidP="00491F99">
            <w:pPr>
              <w:pStyle w:val="Heading1"/>
              <w:outlineLvl w:val="0"/>
            </w:pPr>
            <w:bookmarkStart w:id="3" w:name="_1.2"/>
            <w:bookmarkEnd w:id="3"/>
            <w:r>
              <w:t>1.2</w:t>
            </w:r>
          </w:p>
        </w:tc>
        <w:tc>
          <w:tcPr>
            <w:tcW w:w="3269" w:type="dxa"/>
            <w:shd w:val="clear" w:color="auto" w:fill="FFFFFF" w:themeFill="background1"/>
          </w:tcPr>
          <w:p w14:paraId="6BB538DF" w14:textId="2BA143C6" w:rsidR="00491F99" w:rsidRPr="00883DEE" w:rsidRDefault="00491F99"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Develop vulnerability information</w:t>
            </w:r>
          </w:p>
        </w:tc>
        <w:tc>
          <w:tcPr>
            <w:tcW w:w="4158" w:type="dxa"/>
            <w:shd w:val="clear" w:color="auto" w:fill="FFFFFF" w:themeFill="background1"/>
          </w:tcPr>
          <w:p w14:paraId="64B1BECC" w14:textId="77777777" w:rsidR="00491F99" w:rsidRPr="00883DEE" w:rsidRDefault="00491F99" w:rsidP="00D744E2">
            <w:pPr>
              <w:pStyle w:val="Default"/>
              <w:numPr>
                <w:ilvl w:val="0"/>
                <w:numId w:val="1"/>
              </w:numPr>
              <w:ind w:left="342" w:hanging="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883DEE">
              <w:rPr>
                <w:rFonts w:ascii="Georgia" w:hAnsi="Georgia"/>
                <w:sz w:val="20"/>
                <w:szCs w:val="20"/>
              </w:rPr>
              <w:t>Tetra Tech will work with jurisdictions to identify management needs in tracking the vulnerability of healthy watersheds, so that information will be useful to target state management efforts in healthy watersheds</w:t>
            </w:r>
          </w:p>
          <w:p w14:paraId="11F176F9" w14:textId="77777777" w:rsidR="00491F99" w:rsidRPr="00883DEE" w:rsidRDefault="00491F99" w:rsidP="00D744E2">
            <w:pPr>
              <w:pStyle w:val="Default"/>
              <w:numPr>
                <w:ilvl w:val="0"/>
                <w:numId w:val="1"/>
              </w:numPr>
              <w:ind w:left="342" w:hanging="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883DEE">
              <w:rPr>
                <w:rFonts w:ascii="Georgia" w:hAnsi="Georgia"/>
                <w:sz w:val="20"/>
                <w:szCs w:val="20"/>
              </w:rPr>
              <w:t xml:space="preserve">Develop and implement a methodology to establish climate related goals and baselines for individual Chesapeake Bay Agreement Management Strategies such </w:t>
            </w:r>
            <w:r w:rsidRPr="00883DEE">
              <w:rPr>
                <w:rFonts w:ascii="Georgia" w:hAnsi="Georgia"/>
                <w:sz w:val="20"/>
                <w:szCs w:val="20"/>
              </w:rPr>
              <w:lastRenderedPageBreak/>
              <w:t>as the Healthy Watersheds Management Strategy</w:t>
            </w:r>
          </w:p>
          <w:p w14:paraId="776DE048" w14:textId="77777777" w:rsidR="00491F99" w:rsidRPr="00883DEE" w:rsidRDefault="00491F99" w:rsidP="00D744E2">
            <w:pPr>
              <w:pStyle w:val="Default"/>
              <w:numPr>
                <w:ilvl w:val="0"/>
                <w:numId w:val="1"/>
              </w:numPr>
              <w:ind w:left="342" w:hanging="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883DEE">
              <w:rPr>
                <w:rFonts w:ascii="Georgia" w:hAnsi="Georgia"/>
                <w:sz w:val="20"/>
                <w:szCs w:val="20"/>
              </w:rPr>
              <w:t xml:space="preserve">Forecast land development scenarios </w:t>
            </w:r>
          </w:p>
          <w:p w14:paraId="4D422257" w14:textId="77777777" w:rsidR="00491F99" w:rsidRPr="00883DEE" w:rsidRDefault="00491F99" w:rsidP="00D744E2">
            <w:pPr>
              <w:pStyle w:val="Default"/>
              <w:numPr>
                <w:ilvl w:val="0"/>
                <w:numId w:val="1"/>
              </w:numPr>
              <w:ind w:left="342" w:hanging="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883DEE">
              <w:rPr>
                <w:rFonts w:ascii="Georgia" w:hAnsi="Georgia"/>
                <w:sz w:val="20"/>
                <w:szCs w:val="20"/>
              </w:rPr>
              <w:t>Utilize sea level rise/storm surge assessments</w:t>
            </w:r>
          </w:p>
          <w:p w14:paraId="7D2C4AEE" w14:textId="77777777" w:rsidR="00491F99" w:rsidRPr="00883DEE" w:rsidRDefault="00491F99" w:rsidP="00D744E2">
            <w:pPr>
              <w:pStyle w:val="Default"/>
              <w:numPr>
                <w:ilvl w:val="0"/>
                <w:numId w:val="1"/>
              </w:numPr>
              <w:ind w:left="342" w:hanging="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883DEE">
              <w:rPr>
                <w:rFonts w:ascii="Georgia" w:hAnsi="Georgia"/>
                <w:sz w:val="20"/>
                <w:szCs w:val="20"/>
              </w:rPr>
              <w:t>Incorporate Energy Development Trends research into vulnerability assessment</w:t>
            </w:r>
          </w:p>
          <w:p w14:paraId="274378CF" w14:textId="77777777" w:rsidR="00491F99" w:rsidRPr="00883DEE" w:rsidRDefault="00491F99" w:rsidP="00D744E2">
            <w:pPr>
              <w:pStyle w:val="Default"/>
              <w:numPr>
                <w:ilvl w:val="0"/>
                <w:numId w:val="1"/>
              </w:numPr>
              <w:ind w:left="342" w:hanging="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883DEE">
              <w:rPr>
                <w:rFonts w:ascii="Georgia" w:hAnsi="Georgia"/>
                <w:sz w:val="20"/>
                <w:szCs w:val="20"/>
              </w:rPr>
              <w:t>Incorporate resiliency study</w:t>
            </w:r>
          </w:p>
          <w:p w14:paraId="627E69D9" w14:textId="77777777" w:rsidR="00491F99" w:rsidRPr="00883DEE" w:rsidRDefault="00491F99" w:rsidP="00D744E2">
            <w:pPr>
              <w:pStyle w:val="Default"/>
              <w:numPr>
                <w:ilvl w:val="0"/>
                <w:numId w:val="1"/>
              </w:numPr>
              <w:ind w:left="342" w:hanging="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883DEE">
              <w:rPr>
                <w:rFonts w:ascii="Georgia" w:hAnsi="Georgia"/>
                <w:sz w:val="20"/>
                <w:szCs w:val="20"/>
              </w:rPr>
              <w:t>Incorporate Resource Conservation Opportunity Areas</w:t>
            </w:r>
          </w:p>
          <w:p w14:paraId="26AFA311" w14:textId="72C95248" w:rsidR="00491F99" w:rsidRDefault="00491F99" w:rsidP="00D744E2">
            <w:pPr>
              <w:pStyle w:val="Default"/>
              <w:numPr>
                <w:ilvl w:val="0"/>
                <w:numId w:val="1"/>
              </w:numPr>
              <w:ind w:left="342" w:hanging="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883DEE">
              <w:rPr>
                <w:rFonts w:ascii="Georgia" w:hAnsi="Georgia"/>
                <w:sz w:val="20"/>
                <w:szCs w:val="20"/>
              </w:rPr>
              <w:t>Quantify impact of land conversion on healthy watersheds and habitats</w:t>
            </w:r>
          </w:p>
          <w:p w14:paraId="2253AD43" w14:textId="54D25346" w:rsidR="00491F99" w:rsidRPr="00953438" w:rsidRDefault="00953438" w:rsidP="00953438">
            <w:pPr>
              <w:pStyle w:val="Default"/>
              <w:numPr>
                <w:ilvl w:val="0"/>
                <w:numId w:val="1"/>
              </w:numPr>
              <w:ind w:left="342" w:hanging="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883DEE">
              <w:rPr>
                <w:rFonts w:ascii="Georgia" w:hAnsi="Georgia"/>
                <w:sz w:val="20"/>
                <w:szCs w:val="20"/>
              </w:rPr>
              <w:t>Maryland will further develop and apply tools and methods to characterize vulnerability of healthy watersheds to specific, future high-level risks</w:t>
            </w:r>
          </w:p>
        </w:tc>
        <w:tc>
          <w:tcPr>
            <w:tcW w:w="1843" w:type="dxa"/>
            <w:shd w:val="clear" w:color="auto" w:fill="FFFFFF" w:themeFill="background1"/>
          </w:tcPr>
          <w:p w14:paraId="606C3B1B" w14:textId="77777777" w:rsidR="00491F99" w:rsidRPr="00883DEE" w:rsidRDefault="00491F99" w:rsidP="00D744E2">
            <w:pPr>
              <w:pStyle w:val="ListParagraph"/>
              <w:numPr>
                <w:ilvl w:val="0"/>
                <w:numId w:val="2"/>
              </w:num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lastRenderedPageBreak/>
              <w:t>MHWGIT, CBPO GIS Team, Tetra Tech</w:t>
            </w:r>
          </w:p>
          <w:p w14:paraId="332472EB" w14:textId="77777777" w:rsidR="00491F99" w:rsidRPr="00883DEE" w:rsidRDefault="00491F99" w:rsidP="00D744E2">
            <w:pPr>
              <w:pStyle w:val="ListParagraph"/>
              <w:numPr>
                <w:ilvl w:val="0"/>
                <w:numId w:val="2"/>
              </w:num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STAR, Climate Resiliency WG</w:t>
            </w:r>
          </w:p>
          <w:p w14:paraId="185981BB" w14:textId="77777777" w:rsidR="00491F99" w:rsidRPr="00883DEE" w:rsidRDefault="00491F99" w:rsidP="00D744E2">
            <w:pPr>
              <w:pStyle w:val="ListParagraph"/>
              <w:numPr>
                <w:ilvl w:val="0"/>
                <w:numId w:val="2"/>
              </w:num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 xml:space="preserve">CBPO USGS </w:t>
            </w:r>
          </w:p>
          <w:p w14:paraId="3CD2AD0A" w14:textId="77777777" w:rsidR="00491F99" w:rsidRPr="00883DEE" w:rsidRDefault="00491F99" w:rsidP="00D744E2">
            <w:pPr>
              <w:pStyle w:val="ListParagraph"/>
              <w:numPr>
                <w:ilvl w:val="0"/>
                <w:numId w:val="2"/>
              </w:num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USACOE</w:t>
            </w:r>
          </w:p>
          <w:p w14:paraId="794524C2" w14:textId="77777777" w:rsidR="00491F99" w:rsidRPr="00883DEE" w:rsidRDefault="00491F99" w:rsidP="00D744E2">
            <w:pPr>
              <w:pStyle w:val="ListParagraph"/>
              <w:numPr>
                <w:ilvl w:val="0"/>
                <w:numId w:val="2"/>
              </w:num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lastRenderedPageBreak/>
              <w:t>TNC, MHWGIT, CBPO GIS Team</w:t>
            </w:r>
          </w:p>
          <w:p w14:paraId="6CA0154B" w14:textId="77777777" w:rsidR="00491F99" w:rsidRPr="00883DEE" w:rsidRDefault="00491F99" w:rsidP="00D744E2">
            <w:pPr>
              <w:pStyle w:val="ListParagraph"/>
              <w:numPr>
                <w:ilvl w:val="0"/>
                <w:numId w:val="2"/>
              </w:num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TNC, MHWGIT, CBPO GIS Team</w:t>
            </w:r>
          </w:p>
          <w:p w14:paraId="545DD0F6" w14:textId="77777777" w:rsidR="00491F99" w:rsidRPr="00883DEE" w:rsidRDefault="00491F99" w:rsidP="00D744E2">
            <w:pPr>
              <w:pStyle w:val="ListParagraph"/>
              <w:numPr>
                <w:ilvl w:val="0"/>
                <w:numId w:val="2"/>
              </w:num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USFWS, MHWGIT, CBPO GIS Team</w:t>
            </w:r>
          </w:p>
          <w:p w14:paraId="2E264ACE" w14:textId="1FFB18AA" w:rsidR="00491F99" w:rsidRDefault="00491F99" w:rsidP="00D744E2">
            <w:pPr>
              <w:pStyle w:val="ListParagraph"/>
              <w:numPr>
                <w:ilvl w:val="0"/>
                <w:numId w:val="2"/>
              </w:num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CBPO USGS, Land Use WG</w:t>
            </w:r>
          </w:p>
          <w:p w14:paraId="7F2AACB1" w14:textId="2A64925B" w:rsidR="00491F99" w:rsidRPr="00533767" w:rsidRDefault="00533767" w:rsidP="00491F99">
            <w:pPr>
              <w:pStyle w:val="ListParagraph"/>
              <w:numPr>
                <w:ilvl w:val="0"/>
                <w:numId w:val="2"/>
              </w:num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MDE, MD DNR</w:t>
            </w:r>
          </w:p>
        </w:tc>
        <w:tc>
          <w:tcPr>
            <w:tcW w:w="1620" w:type="dxa"/>
            <w:shd w:val="clear" w:color="auto" w:fill="FFFFFF" w:themeFill="background1"/>
          </w:tcPr>
          <w:p w14:paraId="2B33713E" w14:textId="77777777" w:rsidR="00491F99" w:rsidRPr="00883DEE" w:rsidRDefault="00491F99" w:rsidP="00D744E2">
            <w:pPr>
              <w:pStyle w:val="ListParagraph"/>
              <w:numPr>
                <w:ilvl w:val="0"/>
                <w:numId w:val="3"/>
              </w:numPr>
              <w:spacing w:line="276" w:lineRule="auto"/>
              <w:ind w:left="252" w:hanging="259"/>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lastRenderedPageBreak/>
              <w:t>Bay-wide</w:t>
            </w:r>
          </w:p>
          <w:p w14:paraId="6F8C115E" w14:textId="77777777" w:rsidR="00491F99" w:rsidRPr="00883DEE" w:rsidRDefault="00491F99" w:rsidP="00D744E2">
            <w:pPr>
              <w:pStyle w:val="ListParagraph"/>
              <w:numPr>
                <w:ilvl w:val="0"/>
                <w:numId w:val="3"/>
              </w:numPr>
              <w:spacing w:line="276" w:lineRule="auto"/>
              <w:ind w:left="252" w:hanging="259"/>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Bay-wide</w:t>
            </w:r>
          </w:p>
          <w:p w14:paraId="6B8325AD" w14:textId="77777777" w:rsidR="00491F99" w:rsidRPr="00883DEE" w:rsidRDefault="00491F99" w:rsidP="00D744E2">
            <w:pPr>
              <w:pStyle w:val="ListParagraph"/>
              <w:numPr>
                <w:ilvl w:val="0"/>
                <w:numId w:val="3"/>
              </w:numPr>
              <w:spacing w:line="276" w:lineRule="auto"/>
              <w:ind w:left="252" w:hanging="259"/>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Bay-wide</w:t>
            </w:r>
          </w:p>
          <w:p w14:paraId="214958A8" w14:textId="77777777" w:rsidR="00491F99" w:rsidRPr="00883DEE" w:rsidRDefault="00491F99" w:rsidP="00D744E2">
            <w:pPr>
              <w:pStyle w:val="ListParagraph"/>
              <w:numPr>
                <w:ilvl w:val="0"/>
                <w:numId w:val="3"/>
              </w:numPr>
              <w:spacing w:line="276" w:lineRule="auto"/>
              <w:ind w:left="252" w:hanging="259"/>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Bay-wide</w:t>
            </w:r>
          </w:p>
          <w:p w14:paraId="15DAF3C9" w14:textId="77777777" w:rsidR="00491F99" w:rsidRPr="00883DEE" w:rsidRDefault="00491F99" w:rsidP="00D744E2">
            <w:pPr>
              <w:pStyle w:val="ListParagraph"/>
              <w:numPr>
                <w:ilvl w:val="0"/>
                <w:numId w:val="3"/>
              </w:numPr>
              <w:spacing w:line="276" w:lineRule="auto"/>
              <w:ind w:left="252" w:hanging="259"/>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PA and NY</w:t>
            </w:r>
          </w:p>
          <w:p w14:paraId="0BC715D4" w14:textId="77777777" w:rsidR="00491F99" w:rsidRPr="00883DEE" w:rsidRDefault="00491F99" w:rsidP="00D744E2">
            <w:pPr>
              <w:pStyle w:val="ListParagraph"/>
              <w:numPr>
                <w:ilvl w:val="0"/>
                <w:numId w:val="3"/>
              </w:numPr>
              <w:spacing w:line="276" w:lineRule="auto"/>
              <w:ind w:left="252" w:hanging="259"/>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Bay-wide</w:t>
            </w:r>
          </w:p>
          <w:p w14:paraId="6F9D1525" w14:textId="77777777" w:rsidR="00491F99" w:rsidRPr="00883DEE" w:rsidRDefault="00491F99" w:rsidP="00D744E2">
            <w:pPr>
              <w:pStyle w:val="ListParagraph"/>
              <w:numPr>
                <w:ilvl w:val="0"/>
                <w:numId w:val="3"/>
              </w:numPr>
              <w:spacing w:line="276" w:lineRule="auto"/>
              <w:ind w:left="252" w:hanging="259"/>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Bay-wide</w:t>
            </w:r>
          </w:p>
          <w:p w14:paraId="78410FF1" w14:textId="77777777" w:rsidR="00491F99" w:rsidRPr="00883DEE" w:rsidRDefault="00491F99" w:rsidP="00D744E2">
            <w:pPr>
              <w:pStyle w:val="ListParagraph"/>
              <w:numPr>
                <w:ilvl w:val="0"/>
                <w:numId w:val="3"/>
              </w:numPr>
              <w:spacing w:line="276" w:lineRule="auto"/>
              <w:ind w:left="252" w:hanging="259"/>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 xml:space="preserve">State Identified </w:t>
            </w:r>
            <w:r w:rsidRPr="00883DEE">
              <w:rPr>
                <w:sz w:val="20"/>
                <w:szCs w:val="20"/>
              </w:rPr>
              <w:lastRenderedPageBreak/>
              <w:t>Healthy Watersheds</w:t>
            </w:r>
          </w:p>
          <w:p w14:paraId="730D9924" w14:textId="77777777" w:rsidR="00491F99" w:rsidRPr="00883DEE" w:rsidRDefault="00491F99" w:rsidP="00D744E2">
            <w:pPr>
              <w:pStyle w:val="ListParagraph"/>
              <w:numPr>
                <w:ilvl w:val="0"/>
                <w:numId w:val="3"/>
              </w:numPr>
              <w:spacing w:line="276" w:lineRule="auto"/>
              <w:ind w:left="252" w:hanging="259"/>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MD</w:t>
            </w:r>
          </w:p>
          <w:p w14:paraId="232FFBD6" w14:textId="77777777" w:rsidR="00491F99" w:rsidRPr="00883DEE" w:rsidRDefault="00491F99"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767" w:type="dxa"/>
            <w:shd w:val="clear" w:color="auto" w:fill="FFFFFF" w:themeFill="background1"/>
          </w:tcPr>
          <w:p w14:paraId="6BB8FF60" w14:textId="77777777" w:rsidR="00491F99" w:rsidRPr="00883DEE" w:rsidRDefault="00491F99" w:rsidP="00D744E2">
            <w:pPr>
              <w:pStyle w:val="ListParagraph"/>
              <w:numPr>
                <w:ilvl w:val="0"/>
                <w:numId w:val="4"/>
              </w:numPr>
              <w:spacing w:line="276" w:lineRule="auto"/>
              <w:ind w:left="252" w:hanging="283"/>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lastRenderedPageBreak/>
              <w:t>July 2018</w:t>
            </w:r>
          </w:p>
          <w:p w14:paraId="3329E51C" w14:textId="77777777" w:rsidR="00491F99" w:rsidRPr="00883DEE" w:rsidRDefault="00491F99" w:rsidP="00D744E2">
            <w:pPr>
              <w:pStyle w:val="ListParagraph"/>
              <w:numPr>
                <w:ilvl w:val="0"/>
                <w:numId w:val="4"/>
              </w:numPr>
              <w:spacing w:line="276" w:lineRule="auto"/>
              <w:ind w:left="252" w:hanging="283"/>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September 2018</w:t>
            </w:r>
          </w:p>
          <w:p w14:paraId="694737EA" w14:textId="77777777" w:rsidR="00491F99" w:rsidRPr="00883DEE" w:rsidRDefault="00491F99" w:rsidP="00D744E2">
            <w:pPr>
              <w:pStyle w:val="ListParagraph"/>
              <w:numPr>
                <w:ilvl w:val="0"/>
                <w:numId w:val="4"/>
              </w:numPr>
              <w:spacing w:line="276" w:lineRule="auto"/>
              <w:ind w:left="252" w:hanging="283"/>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December 2018</w:t>
            </w:r>
          </w:p>
          <w:p w14:paraId="6C38F68E" w14:textId="77777777" w:rsidR="00491F99" w:rsidRPr="00883DEE" w:rsidRDefault="00491F99" w:rsidP="00D744E2">
            <w:pPr>
              <w:pStyle w:val="ListParagraph"/>
              <w:numPr>
                <w:ilvl w:val="0"/>
                <w:numId w:val="4"/>
              </w:numPr>
              <w:spacing w:line="276" w:lineRule="auto"/>
              <w:ind w:left="252" w:hanging="283"/>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May 2019</w:t>
            </w:r>
          </w:p>
          <w:p w14:paraId="60578AAA" w14:textId="77777777" w:rsidR="00491F99" w:rsidRPr="00883DEE" w:rsidRDefault="00491F99" w:rsidP="00D744E2">
            <w:pPr>
              <w:pStyle w:val="ListParagraph"/>
              <w:numPr>
                <w:ilvl w:val="0"/>
                <w:numId w:val="4"/>
              </w:numPr>
              <w:spacing w:line="276" w:lineRule="auto"/>
              <w:ind w:left="252" w:hanging="283"/>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May 2019</w:t>
            </w:r>
          </w:p>
          <w:p w14:paraId="196F76F3" w14:textId="77777777" w:rsidR="00491F99" w:rsidRPr="00883DEE" w:rsidRDefault="00491F99" w:rsidP="00D744E2">
            <w:pPr>
              <w:pStyle w:val="ListParagraph"/>
              <w:numPr>
                <w:ilvl w:val="0"/>
                <w:numId w:val="4"/>
              </w:numPr>
              <w:spacing w:line="276" w:lineRule="auto"/>
              <w:ind w:left="252" w:hanging="283"/>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2018-2019</w:t>
            </w:r>
          </w:p>
          <w:p w14:paraId="6432FDED" w14:textId="77777777" w:rsidR="00491F99" w:rsidRPr="00883DEE" w:rsidRDefault="00491F99" w:rsidP="00D744E2">
            <w:pPr>
              <w:pStyle w:val="ListParagraph"/>
              <w:numPr>
                <w:ilvl w:val="0"/>
                <w:numId w:val="4"/>
              </w:numPr>
              <w:spacing w:line="276" w:lineRule="auto"/>
              <w:ind w:left="252" w:hanging="283"/>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2018-2019</w:t>
            </w:r>
          </w:p>
          <w:p w14:paraId="1344490A" w14:textId="77777777" w:rsidR="00491F99" w:rsidRPr="00883DEE" w:rsidRDefault="00491F99" w:rsidP="00D744E2">
            <w:pPr>
              <w:pStyle w:val="ListParagraph"/>
              <w:numPr>
                <w:ilvl w:val="0"/>
                <w:numId w:val="4"/>
              </w:numPr>
              <w:spacing w:line="276" w:lineRule="auto"/>
              <w:ind w:left="252" w:hanging="283"/>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lastRenderedPageBreak/>
              <w:t>May 2018</w:t>
            </w:r>
          </w:p>
          <w:p w14:paraId="3DB2B33D" w14:textId="77777777" w:rsidR="00491F99" w:rsidRPr="00883DEE" w:rsidRDefault="00491F99" w:rsidP="00D744E2">
            <w:pPr>
              <w:pStyle w:val="ListParagraph"/>
              <w:numPr>
                <w:ilvl w:val="0"/>
                <w:numId w:val="4"/>
              </w:numPr>
              <w:spacing w:line="276" w:lineRule="auto"/>
              <w:ind w:left="252" w:hanging="283"/>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December 2018</w:t>
            </w:r>
          </w:p>
          <w:p w14:paraId="02DD0C33" w14:textId="77777777" w:rsidR="00491F99" w:rsidRPr="00883DEE" w:rsidRDefault="00491F99"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491F99" w14:paraId="1F49173A" w14:textId="77777777" w:rsidTr="00D744E2">
        <w:trPr>
          <w:trHeight w:val="293"/>
        </w:trPr>
        <w:tc>
          <w:tcPr>
            <w:tcW w:w="1697" w:type="dxa"/>
            <w:shd w:val="clear" w:color="auto" w:fill="FFFFFF" w:themeFill="background1"/>
            <w:vAlign w:val="center"/>
          </w:tcPr>
          <w:p w14:paraId="5B6A01DB" w14:textId="6B30543F" w:rsidR="00491F99" w:rsidRDefault="00491F99" w:rsidP="00491F99">
            <w:pPr>
              <w:pStyle w:val="Heading1"/>
              <w:outlineLvl w:val="0"/>
              <w:cnfStyle w:val="001000000000" w:firstRow="0" w:lastRow="0" w:firstColumn="1" w:lastColumn="0" w:oddVBand="0" w:evenVBand="0" w:oddHBand="0" w:evenHBand="0" w:firstRowFirstColumn="0" w:firstRowLastColumn="0" w:lastRowFirstColumn="0" w:lastRowLastColumn="0"/>
            </w:pPr>
            <w:bookmarkStart w:id="4" w:name="_1.3"/>
            <w:bookmarkEnd w:id="4"/>
            <w:r>
              <w:lastRenderedPageBreak/>
              <w:t>1.3</w:t>
            </w:r>
          </w:p>
        </w:tc>
        <w:tc>
          <w:tcPr>
            <w:tcW w:w="3269" w:type="dxa"/>
            <w:shd w:val="clear" w:color="auto" w:fill="FFFFFF" w:themeFill="background1"/>
          </w:tcPr>
          <w:p w14:paraId="0CD61896" w14:textId="7DF7C619" w:rsidR="00491F99" w:rsidRPr="00953438" w:rsidRDefault="00491F99" w:rsidP="00491F99">
            <w:pPr>
              <w:spacing w:line="276" w:lineRule="auto"/>
              <w:rPr>
                <w:sz w:val="20"/>
                <w:szCs w:val="20"/>
              </w:rPr>
            </w:pPr>
            <w:r w:rsidRPr="00953438">
              <w:rPr>
                <w:sz w:val="20"/>
                <w:szCs w:val="20"/>
              </w:rPr>
              <w:t>Prioritize protection</w:t>
            </w:r>
          </w:p>
        </w:tc>
        <w:tc>
          <w:tcPr>
            <w:tcW w:w="4158" w:type="dxa"/>
            <w:shd w:val="clear" w:color="auto" w:fill="FFFFFF" w:themeFill="background1"/>
          </w:tcPr>
          <w:p w14:paraId="2577BA53" w14:textId="77777777" w:rsidR="00491F99" w:rsidRPr="00953438" w:rsidRDefault="00491F99" w:rsidP="00D744E2">
            <w:pPr>
              <w:pStyle w:val="NoSpacing"/>
              <w:numPr>
                <w:ilvl w:val="0"/>
                <w:numId w:val="5"/>
              </w:numPr>
              <w:spacing w:line="276" w:lineRule="auto"/>
              <w:ind w:left="342"/>
              <w:rPr>
                <w:sz w:val="20"/>
                <w:szCs w:val="20"/>
              </w:rPr>
            </w:pPr>
            <w:r w:rsidRPr="00953438">
              <w:rPr>
                <w:sz w:val="20"/>
                <w:szCs w:val="20"/>
              </w:rPr>
              <w:t>Assess protected status of healthy watersheds</w:t>
            </w:r>
          </w:p>
          <w:p w14:paraId="7D33C4C3" w14:textId="77777777" w:rsidR="00491F99" w:rsidRPr="00953438" w:rsidRDefault="00491F99" w:rsidP="00D744E2">
            <w:pPr>
              <w:pStyle w:val="NoSpacing"/>
              <w:numPr>
                <w:ilvl w:val="0"/>
                <w:numId w:val="5"/>
              </w:numPr>
              <w:spacing w:line="276" w:lineRule="auto"/>
              <w:ind w:left="342"/>
              <w:rPr>
                <w:sz w:val="20"/>
                <w:szCs w:val="20"/>
              </w:rPr>
            </w:pPr>
            <w:r w:rsidRPr="00953438">
              <w:rPr>
                <w:sz w:val="20"/>
                <w:szCs w:val="20"/>
              </w:rPr>
              <w:t>Compile and publish bi-annual Chesapeake Bay Protected Lands Dataset</w:t>
            </w:r>
          </w:p>
          <w:p w14:paraId="46105909" w14:textId="77777777" w:rsidR="00491F99" w:rsidRPr="00953438" w:rsidRDefault="00491F99" w:rsidP="00D744E2">
            <w:pPr>
              <w:pStyle w:val="NoSpacing"/>
              <w:numPr>
                <w:ilvl w:val="0"/>
                <w:numId w:val="5"/>
              </w:numPr>
              <w:spacing w:line="276" w:lineRule="auto"/>
              <w:ind w:left="342"/>
              <w:rPr>
                <w:color w:val="000000" w:themeColor="text1"/>
                <w:sz w:val="20"/>
                <w:szCs w:val="20"/>
              </w:rPr>
            </w:pPr>
            <w:r w:rsidRPr="00953438">
              <w:rPr>
                <w:sz w:val="20"/>
                <w:szCs w:val="20"/>
              </w:rPr>
              <w:t>MD will collaborate with other goal teams to compile information on State and Federal land protection priorities and determine overlap with high-risk healthy watersheds for additional protective measures when appropriate (e.g., for use in WIP Conservation Plus Scenarios)</w:t>
            </w:r>
          </w:p>
          <w:p w14:paraId="7C349332" w14:textId="68A7D65A" w:rsidR="00491F99" w:rsidRPr="00953438" w:rsidRDefault="00491F99" w:rsidP="00D744E2">
            <w:pPr>
              <w:pStyle w:val="NoSpacing"/>
              <w:numPr>
                <w:ilvl w:val="0"/>
                <w:numId w:val="5"/>
              </w:numPr>
              <w:spacing w:line="276" w:lineRule="auto"/>
              <w:ind w:left="342"/>
              <w:rPr>
                <w:color w:val="000000" w:themeColor="text1"/>
                <w:sz w:val="20"/>
                <w:szCs w:val="20"/>
              </w:rPr>
            </w:pPr>
            <w:r w:rsidRPr="00953438">
              <w:rPr>
                <w:sz w:val="20"/>
                <w:szCs w:val="20"/>
              </w:rPr>
              <w:t>MD DNR Conservation Tool</w:t>
            </w:r>
          </w:p>
          <w:p w14:paraId="22B3522B" w14:textId="77777777" w:rsidR="00491F99" w:rsidRPr="00C43426" w:rsidRDefault="00953438" w:rsidP="00491F99">
            <w:pPr>
              <w:pStyle w:val="NoSpacing"/>
              <w:numPr>
                <w:ilvl w:val="0"/>
                <w:numId w:val="5"/>
              </w:numPr>
              <w:spacing w:line="276" w:lineRule="auto"/>
              <w:ind w:left="342"/>
              <w:rPr>
                <w:color w:val="000000" w:themeColor="text1"/>
                <w:sz w:val="20"/>
                <w:szCs w:val="20"/>
              </w:rPr>
            </w:pPr>
            <w:r w:rsidRPr="00953438">
              <w:rPr>
                <w:sz w:val="20"/>
                <w:szCs w:val="20"/>
              </w:rPr>
              <w:t>RFA to protect Riparian Buffers through land acquisition</w:t>
            </w:r>
          </w:p>
          <w:p w14:paraId="0C79E6CC" w14:textId="38D3716E" w:rsidR="00C43426" w:rsidRPr="00953438" w:rsidRDefault="00C43426" w:rsidP="00C43426">
            <w:pPr>
              <w:pStyle w:val="NoSpacing"/>
              <w:spacing w:line="276" w:lineRule="auto"/>
              <w:ind w:left="-18"/>
              <w:rPr>
                <w:color w:val="000000" w:themeColor="text1"/>
                <w:sz w:val="20"/>
                <w:szCs w:val="20"/>
              </w:rPr>
            </w:pPr>
          </w:p>
        </w:tc>
        <w:tc>
          <w:tcPr>
            <w:tcW w:w="1843" w:type="dxa"/>
            <w:shd w:val="clear" w:color="auto" w:fill="FFFFFF" w:themeFill="background1"/>
          </w:tcPr>
          <w:p w14:paraId="7D294ED3" w14:textId="77777777" w:rsidR="00491F99" w:rsidRPr="00953438" w:rsidRDefault="00491F99" w:rsidP="00D744E2">
            <w:pPr>
              <w:pStyle w:val="ListParagraph"/>
              <w:numPr>
                <w:ilvl w:val="0"/>
                <w:numId w:val="6"/>
              </w:numPr>
              <w:spacing w:line="276" w:lineRule="auto"/>
              <w:ind w:left="252" w:hanging="270"/>
              <w:rPr>
                <w:sz w:val="20"/>
                <w:szCs w:val="20"/>
              </w:rPr>
            </w:pPr>
            <w:r w:rsidRPr="00953438">
              <w:rPr>
                <w:sz w:val="20"/>
                <w:szCs w:val="20"/>
              </w:rPr>
              <w:t>MHWGIT</w:t>
            </w:r>
          </w:p>
          <w:p w14:paraId="34C1E1E6" w14:textId="77777777" w:rsidR="00491F99" w:rsidRPr="00953438" w:rsidRDefault="00491F99" w:rsidP="00D744E2">
            <w:pPr>
              <w:pStyle w:val="ListParagraph"/>
              <w:numPr>
                <w:ilvl w:val="0"/>
                <w:numId w:val="6"/>
              </w:numPr>
              <w:spacing w:line="276" w:lineRule="auto"/>
              <w:ind w:left="252" w:hanging="270"/>
              <w:rPr>
                <w:sz w:val="20"/>
                <w:szCs w:val="20"/>
              </w:rPr>
            </w:pPr>
            <w:r w:rsidRPr="00953438">
              <w:rPr>
                <w:sz w:val="20"/>
                <w:szCs w:val="20"/>
              </w:rPr>
              <w:t>CBPO GIS Team, NPS</w:t>
            </w:r>
          </w:p>
          <w:p w14:paraId="0D04081A" w14:textId="77777777" w:rsidR="00491F99" w:rsidRPr="00953438" w:rsidRDefault="00491F99" w:rsidP="00D744E2">
            <w:pPr>
              <w:pStyle w:val="ListParagraph"/>
              <w:numPr>
                <w:ilvl w:val="0"/>
                <w:numId w:val="6"/>
              </w:numPr>
              <w:spacing w:line="276" w:lineRule="auto"/>
              <w:ind w:left="252" w:hanging="270"/>
              <w:rPr>
                <w:sz w:val="20"/>
                <w:szCs w:val="20"/>
              </w:rPr>
            </w:pPr>
            <w:r w:rsidRPr="00953438">
              <w:rPr>
                <w:sz w:val="20"/>
                <w:szCs w:val="20"/>
              </w:rPr>
              <w:t>MDP, MDE, MD DNR, VHGIT</w:t>
            </w:r>
          </w:p>
          <w:p w14:paraId="6EB79539" w14:textId="77777777" w:rsidR="00491F99" w:rsidRPr="00953438" w:rsidRDefault="00491F99" w:rsidP="00D744E2">
            <w:pPr>
              <w:pStyle w:val="ListParagraph"/>
              <w:numPr>
                <w:ilvl w:val="0"/>
                <w:numId w:val="6"/>
              </w:numPr>
              <w:spacing w:line="276" w:lineRule="auto"/>
              <w:ind w:left="252" w:hanging="270"/>
              <w:rPr>
                <w:sz w:val="20"/>
                <w:szCs w:val="20"/>
              </w:rPr>
            </w:pPr>
            <w:r w:rsidRPr="00953438">
              <w:rPr>
                <w:sz w:val="20"/>
                <w:szCs w:val="20"/>
              </w:rPr>
              <w:t>MD DNR</w:t>
            </w:r>
          </w:p>
          <w:p w14:paraId="13E4AC5D" w14:textId="77777777" w:rsidR="00491F99" w:rsidRPr="00953438" w:rsidRDefault="00491F99" w:rsidP="00D744E2">
            <w:pPr>
              <w:pStyle w:val="ListParagraph"/>
              <w:numPr>
                <w:ilvl w:val="0"/>
                <w:numId w:val="6"/>
              </w:numPr>
              <w:spacing w:line="276" w:lineRule="auto"/>
              <w:ind w:left="252" w:hanging="270"/>
              <w:rPr>
                <w:sz w:val="20"/>
                <w:szCs w:val="20"/>
              </w:rPr>
            </w:pPr>
            <w:r w:rsidRPr="00953438">
              <w:rPr>
                <w:sz w:val="20"/>
                <w:szCs w:val="20"/>
              </w:rPr>
              <w:t>NYSDEC</w:t>
            </w:r>
          </w:p>
          <w:p w14:paraId="3B97CB58" w14:textId="77777777" w:rsidR="00491F99" w:rsidRPr="00953438" w:rsidRDefault="00491F99" w:rsidP="00491F99">
            <w:pPr>
              <w:spacing w:line="276" w:lineRule="auto"/>
              <w:rPr>
                <w:sz w:val="20"/>
                <w:szCs w:val="20"/>
              </w:rPr>
            </w:pPr>
          </w:p>
        </w:tc>
        <w:tc>
          <w:tcPr>
            <w:tcW w:w="1620" w:type="dxa"/>
            <w:shd w:val="clear" w:color="auto" w:fill="FFFFFF" w:themeFill="background1"/>
          </w:tcPr>
          <w:p w14:paraId="46B51A9E" w14:textId="77777777" w:rsidR="00491F99" w:rsidRPr="00953438" w:rsidRDefault="00491F99" w:rsidP="00D744E2">
            <w:pPr>
              <w:pStyle w:val="ListParagraph"/>
              <w:numPr>
                <w:ilvl w:val="0"/>
                <w:numId w:val="7"/>
              </w:numPr>
              <w:spacing w:line="276" w:lineRule="auto"/>
              <w:ind w:left="252" w:hanging="252"/>
              <w:rPr>
                <w:sz w:val="20"/>
                <w:szCs w:val="20"/>
              </w:rPr>
            </w:pPr>
            <w:r w:rsidRPr="00953438">
              <w:rPr>
                <w:sz w:val="20"/>
                <w:szCs w:val="20"/>
              </w:rPr>
              <w:t>Bay-wide</w:t>
            </w:r>
          </w:p>
          <w:p w14:paraId="2CCAE708" w14:textId="77777777" w:rsidR="00491F99" w:rsidRPr="00953438" w:rsidRDefault="00491F99" w:rsidP="00D744E2">
            <w:pPr>
              <w:pStyle w:val="ListParagraph"/>
              <w:numPr>
                <w:ilvl w:val="0"/>
                <w:numId w:val="7"/>
              </w:numPr>
              <w:spacing w:line="276" w:lineRule="auto"/>
              <w:ind w:left="252" w:hanging="252"/>
              <w:rPr>
                <w:sz w:val="20"/>
                <w:szCs w:val="20"/>
              </w:rPr>
            </w:pPr>
            <w:r w:rsidRPr="00953438">
              <w:rPr>
                <w:sz w:val="20"/>
                <w:szCs w:val="20"/>
              </w:rPr>
              <w:t>Bay-wide</w:t>
            </w:r>
          </w:p>
          <w:p w14:paraId="7F0DEA41" w14:textId="77777777" w:rsidR="00491F99" w:rsidRPr="00953438" w:rsidRDefault="00491F99" w:rsidP="00D744E2">
            <w:pPr>
              <w:pStyle w:val="ListParagraph"/>
              <w:numPr>
                <w:ilvl w:val="0"/>
                <w:numId w:val="7"/>
              </w:numPr>
              <w:spacing w:line="276" w:lineRule="auto"/>
              <w:ind w:left="252" w:hanging="252"/>
              <w:rPr>
                <w:sz w:val="20"/>
                <w:szCs w:val="20"/>
              </w:rPr>
            </w:pPr>
            <w:r w:rsidRPr="00953438">
              <w:rPr>
                <w:sz w:val="20"/>
                <w:szCs w:val="20"/>
              </w:rPr>
              <w:t>MD</w:t>
            </w:r>
          </w:p>
          <w:p w14:paraId="53E0C356" w14:textId="77777777" w:rsidR="00491F99" w:rsidRPr="00953438" w:rsidRDefault="00491F99" w:rsidP="00D744E2">
            <w:pPr>
              <w:pStyle w:val="ListParagraph"/>
              <w:numPr>
                <w:ilvl w:val="0"/>
                <w:numId w:val="7"/>
              </w:numPr>
              <w:spacing w:line="276" w:lineRule="auto"/>
              <w:ind w:left="252" w:hanging="252"/>
              <w:rPr>
                <w:sz w:val="20"/>
                <w:szCs w:val="20"/>
              </w:rPr>
            </w:pPr>
            <w:r w:rsidRPr="00953438">
              <w:rPr>
                <w:sz w:val="20"/>
                <w:szCs w:val="20"/>
              </w:rPr>
              <w:t>MD</w:t>
            </w:r>
          </w:p>
          <w:p w14:paraId="70B2A0AB" w14:textId="77777777" w:rsidR="00491F99" w:rsidRPr="00953438" w:rsidRDefault="00491F99" w:rsidP="00D744E2">
            <w:pPr>
              <w:pStyle w:val="ListParagraph"/>
              <w:numPr>
                <w:ilvl w:val="0"/>
                <w:numId w:val="7"/>
              </w:numPr>
              <w:spacing w:line="276" w:lineRule="auto"/>
              <w:ind w:left="252" w:hanging="252"/>
              <w:rPr>
                <w:sz w:val="20"/>
                <w:szCs w:val="20"/>
              </w:rPr>
            </w:pPr>
            <w:r w:rsidRPr="00953438">
              <w:rPr>
                <w:sz w:val="20"/>
                <w:szCs w:val="20"/>
              </w:rPr>
              <w:t>NY</w:t>
            </w:r>
          </w:p>
          <w:p w14:paraId="4960C164" w14:textId="77777777" w:rsidR="00491F99" w:rsidRPr="00953438" w:rsidRDefault="00491F99" w:rsidP="00491F99">
            <w:pPr>
              <w:spacing w:line="276" w:lineRule="auto"/>
              <w:rPr>
                <w:sz w:val="20"/>
                <w:szCs w:val="20"/>
              </w:rPr>
            </w:pPr>
          </w:p>
        </w:tc>
        <w:tc>
          <w:tcPr>
            <w:tcW w:w="1767" w:type="dxa"/>
            <w:shd w:val="clear" w:color="auto" w:fill="FFFFFF" w:themeFill="background1"/>
          </w:tcPr>
          <w:p w14:paraId="0FCAA594" w14:textId="77777777" w:rsidR="00491F99" w:rsidRPr="00953438" w:rsidRDefault="00491F99" w:rsidP="00D744E2">
            <w:pPr>
              <w:pStyle w:val="ListParagraph"/>
              <w:numPr>
                <w:ilvl w:val="0"/>
                <w:numId w:val="8"/>
              </w:numPr>
              <w:spacing w:line="276" w:lineRule="auto"/>
              <w:ind w:left="252" w:hanging="288"/>
              <w:rPr>
                <w:sz w:val="20"/>
                <w:szCs w:val="20"/>
              </w:rPr>
            </w:pPr>
            <w:r w:rsidRPr="00953438">
              <w:rPr>
                <w:sz w:val="20"/>
                <w:szCs w:val="20"/>
              </w:rPr>
              <w:t>Ongoing</w:t>
            </w:r>
          </w:p>
          <w:p w14:paraId="6C3ED024" w14:textId="77777777" w:rsidR="00491F99" w:rsidRPr="00953438" w:rsidRDefault="00491F99" w:rsidP="00D744E2">
            <w:pPr>
              <w:pStyle w:val="ListParagraph"/>
              <w:numPr>
                <w:ilvl w:val="0"/>
                <w:numId w:val="8"/>
              </w:numPr>
              <w:spacing w:line="276" w:lineRule="auto"/>
              <w:ind w:left="252" w:hanging="288"/>
              <w:rPr>
                <w:sz w:val="20"/>
                <w:szCs w:val="20"/>
              </w:rPr>
            </w:pPr>
            <w:r w:rsidRPr="00953438">
              <w:rPr>
                <w:sz w:val="20"/>
                <w:szCs w:val="20"/>
              </w:rPr>
              <w:t>Ongoing</w:t>
            </w:r>
          </w:p>
          <w:p w14:paraId="40C3E9D1" w14:textId="77777777" w:rsidR="00491F99" w:rsidRPr="00953438" w:rsidRDefault="00491F99" w:rsidP="00D744E2">
            <w:pPr>
              <w:pStyle w:val="ListParagraph"/>
              <w:numPr>
                <w:ilvl w:val="0"/>
                <w:numId w:val="8"/>
              </w:numPr>
              <w:spacing w:line="276" w:lineRule="auto"/>
              <w:ind w:left="252" w:hanging="288"/>
              <w:rPr>
                <w:sz w:val="20"/>
                <w:szCs w:val="20"/>
              </w:rPr>
            </w:pPr>
            <w:r w:rsidRPr="00953438">
              <w:rPr>
                <w:sz w:val="20"/>
                <w:szCs w:val="20"/>
              </w:rPr>
              <w:t>May 2018</w:t>
            </w:r>
          </w:p>
          <w:p w14:paraId="36EDD0C4" w14:textId="141DD3AF" w:rsidR="00491F99" w:rsidRDefault="00491F99" w:rsidP="00D744E2">
            <w:pPr>
              <w:pStyle w:val="ListParagraph"/>
              <w:numPr>
                <w:ilvl w:val="0"/>
                <w:numId w:val="8"/>
              </w:numPr>
              <w:spacing w:line="276" w:lineRule="auto"/>
              <w:ind w:left="252" w:hanging="288"/>
              <w:rPr>
                <w:sz w:val="20"/>
                <w:szCs w:val="20"/>
              </w:rPr>
            </w:pPr>
            <w:r w:rsidRPr="00953438">
              <w:rPr>
                <w:sz w:val="20"/>
                <w:szCs w:val="20"/>
              </w:rPr>
              <w:t>2018-2019</w:t>
            </w:r>
          </w:p>
          <w:p w14:paraId="1FE7EBAD" w14:textId="12D0D814" w:rsidR="00491F99" w:rsidRPr="00953438" w:rsidRDefault="00953438" w:rsidP="00491F99">
            <w:pPr>
              <w:pStyle w:val="ListParagraph"/>
              <w:numPr>
                <w:ilvl w:val="0"/>
                <w:numId w:val="8"/>
              </w:numPr>
              <w:spacing w:line="276" w:lineRule="auto"/>
              <w:ind w:left="252" w:hanging="288"/>
              <w:rPr>
                <w:sz w:val="20"/>
                <w:szCs w:val="20"/>
              </w:rPr>
            </w:pPr>
            <w:r>
              <w:rPr>
                <w:sz w:val="20"/>
                <w:szCs w:val="20"/>
              </w:rPr>
              <w:t>Ongoing</w:t>
            </w:r>
          </w:p>
        </w:tc>
      </w:tr>
      <w:tr w:rsidR="00491F99" w14:paraId="4B4D0A77" w14:textId="77777777" w:rsidTr="00D744E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7" w:type="dxa"/>
            <w:tcBorders>
              <w:bottom w:val="single" w:sz="4" w:space="0" w:color="4472C4" w:themeColor="accent5"/>
            </w:tcBorders>
            <w:shd w:val="clear" w:color="auto" w:fill="FFFFFF" w:themeFill="background1"/>
          </w:tcPr>
          <w:p w14:paraId="520CDB92" w14:textId="582E1B5C" w:rsidR="00491F99" w:rsidRDefault="00491F99" w:rsidP="00491F99">
            <w:pPr>
              <w:pStyle w:val="Heading1"/>
              <w:outlineLvl w:val="0"/>
            </w:pPr>
            <w:bookmarkStart w:id="5" w:name="_1.4"/>
            <w:bookmarkEnd w:id="5"/>
            <w:r>
              <w:lastRenderedPageBreak/>
              <w:t>1.4</w:t>
            </w:r>
          </w:p>
        </w:tc>
        <w:tc>
          <w:tcPr>
            <w:tcW w:w="3269" w:type="dxa"/>
            <w:tcBorders>
              <w:bottom w:val="single" w:sz="4" w:space="0" w:color="4472C4" w:themeColor="accent5"/>
            </w:tcBorders>
            <w:shd w:val="clear" w:color="auto" w:fill="FFFFFF" w:themeFill="background1"/>
          </w:tcPr>
          <w:p w14:paraId="52503F2A" w14:textId="23ECF81D" w:rsidR="00491F99" w:rsidRPr="00A91DF0" w:rsidRDefault="00491F99"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Maintain and expand assessment activities and information</w:t>
            </w:r>
          </w:p>
        </w:tc>
        <w:tc>
          <w:tcPr>
            <w:tcW w:w="4158" w:type="dxa"/>
            <w:tcBorders>
              <w:bottom w:val="single" w:sz="4" w:space="0" w:color="4472C4" w:themeColor="accent5"/>
            </w:tcBorders>
            <w:shd w:val="clear" w:color="auto" w:fill="FFFFFF" w:themeFill="background1"/>
          </w:tcPr>
          <w:p w14:paraId="54F727E8" w14:textId="77777777" w:rsidR="00491F99" w:rsidRPr="00A91DF0" w:rsidRDefault="00491F99" w:rsidP="00D744E2">
            <w:pPr>
              <w:pStyle w:val="Default"/>
              <w:numPr>
                <w:ilvl w:val="0"/>
                <w:numId w:val="9"/>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 xml:space="preserve">Work with STAR to determine current and future monitoring needs and outline gaps </w:t>
            </w:r>
          </w:p>
          <w:p w14:paraId="28C2D20A" w14:textId="77777777" w:rsidR="00491F99" w:rsidRPr="00A91DF0" w:rsidRDefault="00491F99" w:rsidP="00D744E2">
            <w:pPr>
              <w:pStyle w:val="Default"/>
              <w:numPr>
                <w:ilvl w:val="0"/>
                <w:numId w:val="9"/>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Continue to work on: healthy watershed metrics, analyses of protocol for determining status of each watershed, assessments of watershed protection priority, and exploring a method to track marginally healthy watersheds</w:t>
            </w:r>
          </w:p>
          <w:p w14:paraId="55008C8B" w14:textId="77777777" w:rsidR="00491F99" w:rsidRPr="00A91DF0" w:rsidRDefault="00491F99" w:rsidP="00D744E2">
            <w:pPr>
              <w:pStyle w:val="Default"/>
              <w:numPr>
                <w:ilvl w:val="0"/>
                <w:numId w:val="9"/>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Monitor high resolution imagery processing and work with LUWG to determine how data can be incorporated into a healthy watershed tracking framework</w:t>
            </w:r>
          </w:p>
          <w:p w14:paraId="111C9235" w14:textId="77777777" w:rsidR="00491F99" w:rsidRPr="00A91DF0" w:rsidRDefault="00491F99" w:rsidP="00D744E2">
            <w:pPr>
              <w:pStyle w:val="Default"/>
              <w:numPr>
                <w:ilvl w:val="0"/>
                <w:numId w:val="9"/>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Track forest cover and provide regular updates on forest gain/loss</w:t>
            </w:r>
          </w:p>
          <w:p w14:paraId="1021A957" w14:textId="77777777" w:rsidR="00491F99" w:rsidRPr="00A91DF0" w:rsidRDefault="00491F99" w:rsidP="00D744E2">
            <w:pPr>
              <w:pStyle w:val="Default"/>
              <w:numPr>
                <w:ilvl w:val="0"/>
                <w:numId w:val="9"/>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 xml:space="preserve">Conduct GIS assessments to identify key high value brook trout habitat to conserve and those areas that are considered marginal and in need of restoration </w:t>
            </w:r>
          </w:p>
          <w:p w14:paraId="766A16EA" w14:textId="77777777" w:rsidR="00491F99" w:rsidRPr="00A91DF0" w:rsidRDefault="00491F99" w:rsidP="00D744E2">
            <w:pPr>
              <w:pStyle w:val="Default"/>
              <w:numPr>
                <w:ilvl w:val="0"/>
                <w:numId w:val="9"/>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USACE, NFWF, and state partners will conduct the Chesapeake Bay Comprehensive Water Resources and Restoration Plan to identify project opportunities for ecosystem restoration and other USACE mission areas utilizing healthy watershed inventories, land cover datasets, and other data</w:t>
            </w:r>
          </w:p>
          <w:p w14:paraId="5EFE0492" w14:textId="77777777" w:rsidR="00491F99" w:rsidRPr="00A91DF0" w:rsidRDefault="00491F99" w:rsidP="00D744E2">
            <w:pPr>
              <w:pStyle w:val="Default"/>
              <w:numPr>
                <w:ilvl w:val="0"/>
                <w:numId w:val="9"/>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Expand assessment activities and information for forests and forest conservation</w:t>
            </w:r>
          </w:p>
          <w:p w14:paraId="52022EBA" w14:textId="77777777" w:rsidR="00491F99" w:rsidRPr="00A91DF0" w:rsidRDefault="00491F99" w:rsidP="00D744E2">
            <w:pPr>
              <w:pStyle w:val="Default"/>
              <w:numPr>
                <w:ilvl w:val="0"/>
                <w:numId w:val="9"/>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Fort Dupont Watershed Restoration NFWF Grant Project</w:t>
            </w:r>
          </w:p>
          <w:p w14:paraId="38C77FAB" w14:textId="77777777" w:rsidR="00491F99" w:rsidRPr="00A91DF0" w:rsidRDefault="00491F99" w:rsidP="00D744E2">
            <w:pPr>
              <w:pStyle w:val="Default"/>
              <w:numPr>
                <w:ilvl w:val="0"/>
                <w:numId w:val="9"/>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Continue to focus on trend analysis for existing Tier II streams</w:t>
            </w:r>
          </w:p>
          <w:p w14:paraId="5879A4C0" w14:textId="45E00E1E" w:rsidR="00491F99" w:rsidRPr="00A91DF0" w:rsidRDefault="00491F99" w:rsidP="00D744E2">
            <w:pPr>
              <w:pStyle w:val="Default"/>
              <w:numPr>
                <w:ilvl w:val="0"/>
                <w:numId w:val="9"/>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Continue to monitor MDSS sites</w:t>
            </w:r>
          </w:p>
          <w:p w14:paraId="1B81A51B" w14:textId="77777777" w:rsidR="00491F99" w:rsidRDefault="00A91DF0" w:rsidP="00A91DF0">
            <w:pPr>
              <w:pStyle w:val="Default"/>
              <w:numPr>
                <w:ilvl w:val="0"/>
                <w:numId w:val="9"/>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 xml:space="preserve">Water quality monitoring in the Susquehanna will be updated between 2018-2020 and monitoring in the </w:t>
            </w:r>
            <w:r w:rsidRPr="00A91DF0">
              <w:rPr>
                <w:rFonts w:ascii="Georgia" w:hAnsi="Georgia"/>
                <w:sz w:val="20"/>
                <w:szCs w:val="20"/>
              </w:rPr>
              <w:lastRenderedPageBreak/>
              <w:t>Chemung Basin will be updated 2022-2024</w:t>
            </w:r>
          </w:p>
          <w:p w14:paraId="6B9400E7" w14:textId="546400DB" w:rsidR="00C43426" w:rsidRPr="00A91DF0" w:rsidRDefault="00C43426" w:rsidP="00C43426">
            <w:pPr>
              <w:pStyle w:val="Default"/>
              <w:ind w:left="-18"/>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p>
        </w:tc>
        <w:tc>
          <w:tcPr>
            <w:tcW w:w="1843" w:type="dxa"/>
            <w:tcBorders>
              <w:bottom w:val="single" w:sz="4" w:space="0" w:color="4472C4" w:themeColor="accent5"/>
            </w:tcBorders>
            <w:shd w:val="clear" w:color="auto" w:fill="FFFFFF" w:themeFill="background1"/>
          </w:tcPr>
          <w:p w14:paraId="4C576CA7" w14:textId="77777777" w:rsidR="00491F99" w:rsidRPr="00A91DF0" w:rsidRDefault="00491F99" w:rsidP="00D744E2">
            <w:pPr>
              <w:pStyle w:val="ListParagraph"/>
              <w:numPr>
                <w:ilvl w:val="0"/>
                <w:numId w:val="10"/>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lastRenderedPageBreak/>
              <w:t>MHWGIT, STAR</w:t>
            </w:r>
          </w:p>
          <w:p w14:paraId="50F0117E" w14:textId="77777777" w:rsidR="00491F99" w:rsidRPr="00A91DF0" w:rsidRDefault="00491F99" w:rsidP="00D744E2">
            <w:pPr>
              <w:pStyle w:val="ListParagraph"/>
              <w:numPr>
                <w:ilvl w:val="0"/>
                <w:numId w:val="10"/>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MHWGIT</w:t>
            </w:r>
          </w:p>
          <w:p w14:paraId="24DBEBE9" w14:textId="77777777" w:rsidR="00491F99" w:rsidRPr="00A91DF0" w:rsidRDefault="00491F99" w:rsidP="00D744E2">
            <w:pPr>
              <w:pStyle w:val="ListParagraph"/>
              <w:numPr>
                <w:ilvl w:val="0"/>
                <w:numId w:val="10"/>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CBPO GIS Team, Land Use WG</w:t>
            </w:r>
          </w:p>
          <w:p w14:paraId="23F61B05" w14:textId="77777777" w:rsidR="00491F99" w:rsidRPr="00A91DF0" w:rsidRDefault="00491F99" w:rsidP="00D744E2">
            <w:pPr>
              <w:pStyle w:val="ListParagraph"/>
              <w:numPr>
                <w:ilvl w:val="0"/>
                <w:numId w:val="10"/>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USFS</w:t>
            </w:r>
          </w:p>
          <w:p w14:paraId="33774C55" w14:textId="77777777" w:rsidR="00491F99" w:rsidRPr="00A91DF0" w:rsidRDefault="00491F99" w:rsidP="00D744E2">
            <w:pPr>
              <w:pStyle w:val="ListParagraph"/>
              <w:numPr>
                <w:ilvl w:val="0"/>
                <w:numId w:val="10"/>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CBP GIS Team, VHGIT, TU</w:t>
            </w:r>
          </w:p>
          <w:p w14:paraId="02B83798" w14:textId="77777777" w:rsidR="00491F99" w:rsidRPr="00A91DF0" w:rsidRDefault="00491F99" w:rsidP="00D744E2">
            <w:pPr>
              <w:pStyle w:val="ListParagraph"/>
              <w:numPr>
                <w:ilvl w:val="0"/>
                <w:numId w:val="10"/>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USACE, NFWF</w:t>
            </w:r>
          </w:p>
          <w:p w14:paraId="7039661B" w14:textId="77777777" w:rsidR="00491F99" w:rsidRPr="00A91DF0" w:rsidRDefault="00491F99" w:rsidP="00D744E2">
            <w:pPr>
              <w:pStyle w:val="ListParagraph"/>
              <w:numPr>
                <w:ilvl w:val="0"/>
                <w:numId w:val="10"/>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FWG</w:t>
            </w:r>
          </w:p>
          <w:p w14:paraId="650F1A3C" w14:textId="77777777" w:rsidR="00491F99" w:rsidRPr="00A91DF0" w:rsidRDefault="00491F99" w:rsidP="00D744E2">
            <w:pPr>
              <w:pStyle w:val="ListParagraph"/>
              <w:numPr>
                <w:ilvl w:val="0"/>
                <w:numId w:val="10"/>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DC DOEE</w:t>
            </w:r>
          </w:p>
          <w:p w14:paraId="0F6E6D74" w14:textId="77777777" w:rsidR="00491F99" w:rsidRPr="00A91DF0" w:rsidRDefault="00491F99" w:rsidP="00D744E2">
            <w:pPr>
              <w:pStyle w:val="ListParagraph"/>
              <w:numPr>
                <w:ilvl w:val="0"/>
                <w:numId w:val="10"/>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MDE, MD DNR</w:t>
            </w:r>
          </w:p>
          <w:p w14:paraId="1A69C612" w14:textId="77777777" w:rsidR="00491F99" w:rsidRPr="00A91DF0" w:rsidRDefault="00491F99" w:rsidP="00D744E2">
            <w:pPr>
              <w:pStyle w:val="ListParagraph"/>
              <w:numPr>
                <w:ilvl w:val="0"/>
                <w:numId w:val="10"/>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MD DNR</w:t>
            </w:r>
          </w:p>
          <w:p w14:paraId="66E06C97" w14:textId="77777777" w:rsidR="00491F99" w:rsidRPr="00A91DF0" w:rsidRDefault="00491F99" w:rsidP="00D744E2">
            <w:pPr>
              <w:pStyle w:val="ListParagraph"/>
              <w:numPr>
                <w:ilvl w:val="0"/>
                <w:numId w:val="10"/>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NYSDEC</w:t>
            </w:r>
          </w:p>
          <w:p w14:paraId="27F3852C" w14:textId="77777777" w:rsidR="00491F99" w:rsidRPr="00A91DF0" w:rsidRDefault="00491F99"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20" w:type="dxa"/>
            <w:tcBorders>
              <w:bottom w:val="single" w:sz="4" w:space="0" w:color="4472C4" w:themeColor="accent5"/>
            </w:tcBorders>
            <w:shd w:val="clear" w:color="auto" w:fill="FFFFFF" w:themeFill="background1"/>
          </w:tcPr>
          <w:p w14:paraId="4AB2C4B5" w14:textId="77777777" w:rsidR="00491F99" w:rsidRPr="00A91DF0" w:rsidRDefault="00491F99" w:rsidP="00D744E2">
            <w:pPr>
              <w:pStyle w:val="ListParagraph"/>
              <w:numPr>
                <w:ilvl w:val="0"/>
                <w:numId w:val="11"/>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Bay-wide</w:t>
            </w:r>
          </w:p>
          <w:p w14:paraId="47312427" w14:textId="77777777" w:rsidR="00491F99" w:rsidRPr="00A91DF0" w:rsidRDefault="00491F99" w:rsidP="00D744E2">
            <w:pPr>
              <w:pStyle w:val="ListParagraph"/>
              <w:numPr>
                <w:ilvl w:val="0"/>
                <w:numId w:val="11"/>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NA</w:t>
            </w:r>
          </w:p>
          <w:p w14:paraId="4344C230" w14:textId="77777777" w:rsidR="00491F99" w:rsidRPr="00A91DF0" w:rsidRDefault="00491F99" w:rsidP="00D744E2">
            <w:pPr>
              <w:pStyle w:val="ListParagraph"/>
              <w:numPr>
                <w:ilvl w:val="0"/>
                <w:numId w:val="11"/>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Bay-wide</w:t>
            </w:r>
          </w:p>
          <w:p w14:paraId="3FDA72FF" w14:textId="77777777" w:rsidR="00491F99" w:rsidRPr="00A91DF0" w:rsidRDefault="00491F99" w:rsidP="00D744E2">
            <w:pPr>
              <w:pStyle w:val="ListParagraph"/>
              <w:numPr>
                <w:ilvl w:val="0"/>
                <w:numId w:val="11"/>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Bay-wide</w:t>
            </w:r>
          </w:p>
          <w:p w14:paraId="3A7A6605" w14:textId="77777777" w:rsidR="00491F99" w:rsidRPr="00A91DF0" w:rsidRDefault="00491F99" w:rsidP="00D744E2">
            <w:pPr>
              <w:pStyle w:val="ListParagraph"/>
              <w:numPr>
                <w:ilvl w:val="0"/>
                <w:numId w:val="11"/>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Bay-wide</w:t>
            </w:r>
          </w:p>
          <w:p w14:paraId="04A8AF4D" w14:textId="77777777" w:rsidR="00491F99" w:rsidRPr="00A91DF0" w:rsidRDefault="00491F99" w:rsidP="00D744E2">
            <w:pPr>
              <w:pStyle w:val="ListParagraph"/>
              <w:numPr>
                <w:ilvl w:val="0"/>
                <w:numId w:val="11"/>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Bay-wide</w:t>
            </w:r>
          </w:p>
          <w:p w14:paraId="5659DC83" w14:textId="77777777" w:rsidR="00491F99" w:rsidRPr="00A91DF0" w:rsidRDefault="00491F99" w:rsidP="00D744E2">
            <w:pPr>
              <w:pStyle w:val="ListParagraph"/>
              <w:numPr>
                <w:ilvl w:val="0"/>
                <w:numId w:val="11"/>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Bay-wide</w:t>
            </w:r>
          </w:p>
          <w:p w14:paraId="506D68A1" w14:textId="77777777" w:rsidR="00491F99" w:rsidRPr="00A91DF0" w:rsidRDefault="00491F99" w:rsidP="00D744E2">
            <w:pPr>
              <w:pStyle w:val="ListParagraph"/>
              <w:numPr>
                <w:ilvl w:val="0"/>
                <w:numId w:val="11"/>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Fort Dupont</w:t>
            </w:r>
          </w:p>
          <w:p w14:paraId="1053B691" w14:textId="77777777" w:rsidR="00491F99" w:rsidRPr="00A91DF0" w:rsidRDefault="00491F99" w:rsidP="00D744E2">
            <w:pPr>
              <w:pStyle w:val="ListParagraph"/>
              <w:numPr>
                <w:ilvl w:val="0"/>
                <w:numId w:val="11"/>
              </w:numPr>
              <w:spacing w:line="276" w:lineRule="auto"/>
              <w:ind w:left="25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MD</w:t>
            </w:r>
          </w:p>
          <w:p w14:paraId="768F967D" w14:textId="77777777" w:rsidR="00491F99" w:rsidRPr="00A91DF0" w:rsidRDefault="00491F99" w:rsidP="00D744E2">
            <w:pPr>
              <w:pStyle w:val="ListParagraph"/>
              <w:numPr>
                <w:ilvl w:val="0"/>
                <w:numId w:val="11"/>
              </w:numPr>
              <w:spacing w:line="276" w:lineRule="auto"/>
              <w:ind w:left="25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MD</w:t>
            </w:r>
          </w:p>
          <w:p w14:paraId="7D8D33FD" w14:textId="77777777" w:rsidR="00491F99" w:rsidRPr="00A91DF0" w:rsidRDefault="00491F99" w:rsidP="00D744E2">
            <w:pPr>
              <w:pStyle w:val="ListParagraph"/>
              <w:numPr>
                <w:ilvl w:val="0"/>
                <w:numId w:val="11"/>
              </w:numPr>
              <w:spacing w:line="276" w:lineRule="auto"/>
              <w:ind w:left="25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NY</w:t>
            </w:r>
          </w:p>
          <w:p w14:paraId="4448A826" w14:textId="77777777" w:rsidR="00491F99" w:rsidRPr="00A91DF0" w:rsidRDefault="00491F99"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767" w:type="dxa"/>
            <w:tcBorders>
              <w:bottom w:val="single" w:sz="4" w:space="0" w:color="4472C4" w:themeColor="accent5"/>
            </w:tcBorders>
            <w:shd w:val="clear" w:color="auto" w:fill="FFFFFF" w:themeFill="background1"/>
          </w:tcPr>
          <w:p w14:paraId="2D107768" w14:textId="77777777" w:rsidR="00491F99" w:rsidRPr="00A91DF0" w:rsidRDefault="00491F99" w:rsidP="00D744E2">
            <w:pPr>
              <w:pStyle w:val="ListParagraph"/>
              <w:numPr>
                <w:ilvl w:val="0"/>
                <w:numId w:val="12"/>
              </w:numPr>
              <w:spacing w:line="276" w:lineRule="auto"/>
              <w:ind w:left="264" w:hanging="28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June 2018</w:t>
            </w:r>
          </w:p>
          <w:p w14:paraId="6BC1AC6B" w14:textId="77777777" w:rsidR="00491F99" w:rsidRPr="00A91DF0" w:rsidRDefault="00491F99" w:rsidP="00D744E2">
            <w:pPr>
              <w:pStyle w:val="ListParagraph"/>
              <w:numPr>
                <w:ilvl w:val="0"/>
                <w:numId w:val="12"/>
              </w:numPr>
              <w:spacing w:line="276" w:lineRule="auto"/>
              <w:ind w:left="264" w:hanging="28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Ongoing</w:t>
            </w:r>
          </w:p>
          <w:p w14:paraId="00006455" w14:textId="77777777" w:rsidR="00491F99" w:rsidRPr="00A91DF0" w:rsidRDefault="00491F99" w:rsidP="00D744E2">
            <w:pPr>
              <w:pStyle w:val="ListParagraph"/>
              <w:numPr>
                <w:ilvl w:val="0"/>
                <w:numId w:val="12"/>
              </w:numPr>
              <w:spacing w:line="276" w:lineRule="auto"/>
              <w:ind w:left="264" w:hanging="28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2018-2019</w:t>
            </w:r>
          </w:p>
          <w:p w14:paraId="2A15D43E" w14:textId="77777777" w:rsidR="00491F99" w:rsidRPr="00A91DF0" w:rsidRDefault="00491F99" w:rsidP="00D744E2">
            <w:pPr>
              <w:pStyle w:val="ListParagraph"/>
              <w:numPr>
                <w:ilvl w:val="0"/>
                <w:numId w:val="12"/>
              </w:numPr>
              <w:spacing w:line="276" w:lineRule="auto"/>
              <w:ind w:left="264" w:hanging="28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2018-2019</w:t>
            </w:r>
          </w:p>
          <w:p w14:paraId="227C0D51" w14:textId="77777777" w:rsidR="00491F99" w:rsidRPr="00A91DF0" w:rsidRDefault="00491F99" w:rsidP="00D744E2">
            <w:pPr>
              <w:pStyle w:val="ListParagraph"/>
              <w:numPr>
                <w:ilvl w:val="0"/>
                <w:numId w:val="12"/>
              </w:numPr>
              <w:spacing w:line="276" w:lineRule="auto"/>
              <w:ind w:left="264" w:hanging="28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2018-2019</w:t>
            </w:r>
          </w:p>
          <w:p w14:paraId="0C17A5EF" w14:textId="77777777" w:rsidR="00491F99" w:rsidRPr="00A91DF0" w:rsidRDefault="00491F99" w:rsidP="00D744E2">
            <w:pPr>
              <w:pStyle w:val="ListParagraph"/>
              <w:numPr>
                <w:ilvl w:val="0"/>
                <w:numId w:val="12"/>
              </w:numPr>
              <w:spacing w:line="276" w:lineRule="auto"/>
              <w:ind w:left="264" w:hanging="28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May 2018</w:t>
            </w:r>
          </w:p>
          <w:p w14:paraId="02457C92" w14:textId="77777777" w:rsidR="00491F99" w:rsidRPr="00A91DF0" w:rsidRDefault="00491F99" w:rsidP="00D744E2">
            <w:pPr>
              <w:pStyle w:val="ListParagraph"/>
              <w:numPr>
                <w:ilvl w:val="0"/>
                <w:numId w:val="12"/>
              </w:numPr>
              <w:spacing w:line="276" w:lineRule="auto"/>
              <w:ind w:left="264" w:hanging="28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May 2019</w:t>
            </w:r>
          </w:p>
          <w:p w14:paraId="3EC8B01A" w14:textId="7B751172" w:rsidR="00491F99" w:rsidRPr="00A91DF0" w:rsidRDefault="00491F99" w:rsidP="00D744E2">
            <w:pPr>
              <w:pStyle w:val="ListParagraph"/>
              <w:numPr>
                <w:ilvl w:val="0"/>
                <w:numId w:val="12"/>
              </w:numPr>
              <w:spacing w:line="276" w:lineRule="auto"/>
              <w:ind w:left="264" w:hanging="28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5 years</w:t>
            </w:r>
          </w:p>
          <w:p w14:paraId="552B3C2C" w14:textId="6BD61481" w:rsidR="00A91DF0" w:rsidRPr="00A91DF0" w:rsidRDefault="00A91DF0" w:rsidP="00D744E2">
            <w:pPr>
              <w:pStyle w:val="ListParagraph"/>
              <w:numPr>
                <w:ilvl w:val="0"/>
                <w:numId w:val="12"/>
              </w:numPr>
              <w:spacing w:line="276" w:lineRule="auto"/>
              <w:ind w:left="264" w:hanging="28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Ongoing</w:t>
            </w:r>
          </w:p>
          <w:p w14:paraId="4F3A7CF9" w14:textId="752D9382" w:rsidR="00A91DF0" w:rsidRPr="00A91DF0" w:rsidRDefault="00A91DF0" w:rsidP="00A91DF0">
            <w:pPr>
              <w:spacing w:line="276" w:lineRule="auto"/>
              <w:ind w:left="-1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10. Ongoing</w:t>
            </w:r>
          </w:p>
          <w:p w14:paraId="7080D038" w14:textId="5DEBD05E" w:rsidR="00A91DF0" w:rsidRPr="00A91DF0" w:rsidRDefault="00A91DF0" w:rsidP="00A91DF0">
            <w:pPr>
              <w:spacing w:line="276" w:lineRule="auto"/>
              <w:ind w:left="-1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11. 2018-2024</w:t>
            </w:r>
          </w:p>
          <w:p w14:paraId="3267985E" w14:textId="77777777" w:rsidR="00491F99" w:rsidRPr="00A91DF0" w:rsidRDefault="00491F99" w:rsidP="00A91DF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47AB3" w14:paraId="7A52C298" w14:textId="77777777" w:rsidTr="00491F99">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65975989" w14:textId="58FF966C" w:rsidR="00947AB3" w:rsidRPr="00491F99" w:rsidRDefault="00FC7D91" w:rsidP="00FC7D91">
            <w:pPr>
              <w:rPr>
                <w:sz w:val="20"/>
                <w:szCs w:val="20"/>
              </w:rPr>
            </w:pPr>
            <w:bookmarkStart w:id="6" w:name="_Management_Approach_2:"/>
            <w:bookmarkEnd w:id="6"/>
            <w:r w:rsidRPr="00491F99">
              <w:rPr>
                <w:sz w:val="20"/>
                <w:szCs w:val="20"/>
              </w:rPr>
              <w:t>Management Approach 2:</w:t>
            </w:r>
            <w:r w:rsidR="00491F99" w:rsidRPr="00491F99">
              <w:rPr>
                <w:sz w:val="20"/>
                <w:szCs w:val="20"/>
              </w:rPr>
              <w:t xml:space="preserve"> </w:t>
            </w:r>
            <w:r w:rsidR="00491F99" w:rsidRPr="00491F99">
              <w:rPr>
                <w:b w:val="0"/>
                <w:sz w:val="20"/>
                <w:szCs w:val="20"/>
              </w:rPr>
              <w:t>Local Leadership – strengthen local commitment and capacity to protect their healthy watersheds</w:t>
            </w:r>
          </w:p>
        </w:tc>
      </w:tr>
      <w:tr w:rsidR="00491F99" w14:paraId="2DABE5B7" w14:textId="77777777" w:rsidTr="00D744E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7" w:type="dxa"/>
            <w:tcBorders>
              <w:top w:val="single" w:sz="4" w:space="0" w:color="4472C4" w:themeColor="accent5"/>
            </w:tcBorders>
            <w:shd w:val="clear" w:color="auto" w:fill="FFFFFF" w:themeFill="background1"/>
          </w:tcPr>
          <w:p w14:paraId="54003BA7" w14:textId="490D6240" w:rsidR="00491F99" w:rsidRDefault="00491F99" w:rsidP="00160FBC">
            <w:pPr>
              <w:pStyle w:val="Heading1"/>
              <w:outlineLvl w:val="0"/>
            </w:pPr>
            <w:bookmarkStart w:id="7" w:name="_2.1"/>
            <w:bookmarkEnd w:id="7"/>
            <w:r w:rsidRPr="00A23AF7">
              <w:t>2.1</w:t>
            </w:r>
          </w:p>
        </w:tc>
        <w:tc>
          <w:tcPr>
            <w:tcW w:w="3269" w:type="dxa"/>
            <w:tcBorders>
              <w:top w:val="single" w:sz="4" w:space="0" w:color="4472C4" w:themeColor="accent5"/>
            </w:tcBorders>
            <w:shd w:val="clear" w:color="auto" w:fill="FFFFFF" w:themeFill="background1"/>
          </w:tcPr>
          <w:p w14:paraId="217F1F19" w14:textId="77777777" w:rsidR="00491F99" w:rsidRPr="00A91DF0" w:rsidRDefault="00491F99" w:rsidP="00491F99">
            <w:pPr>
              <w:pStyle w:val="Defaul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Outreach, including: effectively conveying information on the status of healthy watersheds to local stakeholders</w:t>
            </w:r>
          </w:p>
          <w:p w14:paraId="27FD4804" w14:textId="77777777" w:rsidR="00491F99" w:rsidRPr="00A91DF0" w:rsidRDefault="00491F99"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158" w:type="dxa"/>
            <w:tcBorders>
              <w:top w:val="single" w:sz="4" w:space="0" w:color="4472C4" w:themeColor="accent5"/>
            </w:tcBorders>
            <w:shd w:val="clear" w:color="auto" w:fill="FFFFFF" w:themeFill="background1"/>
          </w:tcPr>
          <w:p w14:paraId="24D8C080" w14:textId="77777777" w:rsidR="00491F99" w:rsidRPr="00A91DF0" w:rsidRDefault="00491F99" w:rsidP="00D744E2">
            <w:pPr>
              <w:pStyle w:val="Default"/>
              <w:numPr>
                <w:ilvl w:val="0"/>
                <w:numId w:val="13"/>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Work collectively to improve outreach strategies, and better "get the word out" across multiple Management Strategies to determine the best approaches and methods for reaching key stakeholders</w:t>
            </w:r>
          </w:p>
          <w:p w14:paraId="2A5DADBE" w14:textId="77777777" w:rsidR="00491F99" w:rsidRPr="00A91DF0" w:rsidRDefault="00491F99" w:rsidP="00D744E2">
            <w:pPr>
              <w:pStyle w:val="Default"/>
              <w:numPr>
                <w:ilvl w:val="0"/>
                <w:numId w:val="13"/>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Healthy Watershed Fact sheet templates for WIP developers and implementers</w:t>
            </w:r>
          </w:p>
          <w:p w14:paraId="66DF1130" w14:textId="77777777" w:rsidR="00491F99" w:rsidRPr="00A91DF0" w:rsidRDefault="00491F99" w:rsidP="00D744E2">
            <w:pPr>
              <w:pStyle w:val="Default"/>
              <w:numPr>
                <w:ilvl w:val="0"/>
                <w:numId w:val="13"/>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Healthy Watersheds TMDL Forest Study Phase 3: VA staff will work with a pilot locality to review and revise Comprehensive Plans and ordinances to establish policies, incentives, and standards that promote and facilitate conservation of high conservation value forests that will result in TMDL progress</w:t>
            </w:r>
          </w:p>
          <w:p w14:paraId="16A33D00" w14:textId="77777777" w:rsidR="00491F99" w:rsidRPr="00A91DF0" w:rsidRDefault="00491F99" w:rsidP="00D744E2">
            <w:pPr>
              <w:pStyle w:val="Default"/>
              <w:numPr>
                <w:ilvl w:val="0"/>
                <w:numId w:val="13"/>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DOEE present about watershed protection at community events &amp; meetings</w:t>
            </w:r>
          </w:p>
          <w:p w14:paraId="0F67E552" w14:textId="77777777" w:rsidR="00491F99" w:rsidRPr="00A91DF0" w:rsidRDefault="00491F99" w:rsidP="00D744E2">
            <w:pPr>
              <w:pStyle w:val="Default"/>
              <w:numPr>
                <w:ilvl w:val="0"/>
                <w:numId w:val="13"/>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Work with DC schools on watershed restoration education &amp; implementation projects</w:t>
            </w:r>
          </w:p>
          <w:p w14:paraId="1FD536BC" w14:textId="77777777" w:rsidR="00491F99" w:rsidRPr="00A91DF0" w:rsidRDefault="00491F99" w:rsidP="00D744E2">
            <w:pPr>
              <w:pStyle w:val="Default"/>
              <w:numPr>
                <w:ilvl w:val="0"/>
                <w:numId w:val="13"/>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Creation of a comprehensive outreach strategy for the DC DOEE restoration branch and provide a method and baseline training from which all staff can use to communicate with partners</w:t>
            </w:r>
          </w:p>
          <w:p w14:paraId="51A189C3" w14:textId="77777777" w:rsidR="00491F99" w:rsidRPr="00A91DF0" w:rsidRDefault="00491F99" w:rsidP="00D744E2">
            <w:pPr>
              <w:pStyle w:val="Default"/>
              <w:numPr>
                <w:ilvl w:val="0"/>
                <w:numId w:val="13"/>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Start a job training program (River corps) in DC that provides training on how to control invasive species, LID maintenance, inspections, photo monitoring for stream restoration projects in addition to general experience to be stewards for the environment</w:t>
            </w:r>
          </w:p>
          <w:p w14:paraId="3D2ED1E9" w14:textId="77777777" w:rsidR="00491F99" w:rsidRPr="00A91DF0" w:rsidRDefault="00491F99" w:rsidP="00D744E2">
            <w:pPr>
              <w:pStyle w:val="Default"/>
              <w:numPr>
                <w:ilvl w:val="0"/>
                <w:numId w:val="13"/>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lastRenderedPageBreak/>
              <w:t>MD will partner with NGOs to coordinate protection and communication efforts</w:t>
            </w:r>
          </w:p>
          <w:p w14:paraId="4837A9D7" w14:textId="77777777" w:rsidR="00491F99" w:rsidRPr="00A91DF0" w:rsidRDefault="00491F99" w:rsidP="00D744E2">
            <w:pPr>
              <w:pStyle w:val="Default"/>
              <w:numPr>
                <w:ilvl w:val="0"/>
                <w:numId w:val="13"/>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Develop and implement communications to local communities in MD to support integration of healthy watershed protection into local comprehensive plans</w:t>
            </w:r>
          </w:p>
          <w:p w14:paraId="1A7B80EA" w14:textId="77777777" w:rsidR="00491F99" w:rsidRPr="00A91DF0" w:rsidRDefault="00491F99" w:rsidP="00D744E2">
            <w:pPr>
              <w:pStyle w:val="Default"/>
              <w:numPr>
                <w:ilvl w:val="0"/>
                <w:numId w:val="13"/>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Develop and implement outreach to communities in MD to support directing some pollution reduction/mitigation activities planned for large-scale TMDL development watersheds that contain healthy (sub)watersheds</w:t>
            </w:r>
          </w:p>
          <w:p w14:paraId="0F0D4264" w14:textId="02B375AB" w:rsidR="00491F99" w:rsidRPr="00A91DF0" w:rsidRDefault="00491F99" w:rsidP="00D744E2">
            <w:pPr>
              <w:pStyle w:val="Default"/>
              <w:numPr>
                <w:ilvl w:val="0"/>
                <w:numId w:val="13"/>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 xml:space="preserve">MD Tier II Story Map to communicate how and why MD protects Tier II streams on a watershed scale, to better ensure that downstream </w:t>
            </w:r>
            <w:r w:rsidR="00D744E2" w:rsidRPr="00A91DF0">
              <w:rPr>
                <w:rFonts w:ascii="Georgia" w:hAnsi="Georgia"/>
                <w:sz w:val="20"/>
                <w:szCs w:val="20"/>
              </w:rPr>
              <w:t>high-quality</w:t>
            </w:r>
            <w:r w:rsidRPr="00A91DF0">
              <w:rPr>
                <w:rFonts w:ascii="Georgia" w:hAnsi="Georgia"/>
                <w:sz w:val="20"/>
                <w:szCs w:val="20"/>
              </w:rPr>
              <w:t xml:space="preserve"> waters are maintained </w:t>
            </w:r>
          </w:p>
          <w:p w14:paraId="44209BFA" w14:textId="77777777" w:rsidR="00491F99" w:rsidRDefault="00D744E2" w:rsidP="00A91DF0">
            <w:pPr>
              <w:pStyle w:val="Default"/>
              <w:numPr>
                <w:ilvl w:val="0"/>
                <w:numId w:val="13"/>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Local government outreach, working with regional planning boards, Soil and Water Conservation Districts (SWCD), Water Quality Coordinating Committees (WQCC) on WIP III awareness with focus on local water quality. Create awareness of where local healthy watersheds are located, benefits of protection and resources/grants available for protectio</w:t>
            </w:r>
            <w:r w:rsidR="00C43426">
              <w:rPr>
                <w:rFonts w:ascii="Georgia" w:hAnsi="Georgia"/>
                <w:sz w:val="20"/>
                <w:szCs w:val="20"/>
              </w:rPr>
              <w:t>n</w:t>
            </w:r>
          </w:p>
          <w:p w14:paraId="3AC08CD5" w14:textId="25A4F390" w:rsidR="00C43426" w:rsidRPr="00A91DF0" w:rsidRDefault="00C43426" w:rsidP="00C43426">
            <w:pPr>
              <w:pStyle w:val="Defaul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p>
        </w:tc>
        <w:tc>
          <w:tcPr>
            <w:tcW w:w="1843" w:type="dxa"/>
            <w:tcBorders>
              <w:top w:val="single" w:sz="4" w:space="0" w:color="4472C4" w:themeColor="accent5"/>
            </w:tcBorders>
            <w:shd w:val="clear" w:color="auto" w:fill="FFFFFF" w:themeFill="background1"/>
          </w:tcPr>
          <w:p w14:paraId="679F494B" w14:textId="77777777" w:rsidR="00491F99" w:rsidRPr="00A91DF0" w:rsidRDefault="00491F99" w:rsidP="00D744E2">
            <w:pPr>
              <w:pStyle w:val="ListParagraph"/>
              <w:numPr>
                <w:ilvl w:val="0"/>
                <w:numId w:val="14"/>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lastRenderedPageBreak/>
              <w:t>MHWGIT, LGAC</w:t>
            </w:r>
          </w:p>
          <w:p w14:paraId="64CBAC58" w14:textId="77777777" w:rsidR="00491F99" w:rsidRPr="00A91DF0" w:rsidRDefault="00491F99" w:rsidP="00D744E2">
            <w:pPr>
              <w:pStyle w:val="ListParagraph"/>
              <w:numPr>
                <w:ilvl w:val="0"/>
                <w:numId w:val="14"/>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MHWGIT</w:t>
            </w:r>
          </w:p>
          <w:p w14:paraId="749F8D99" w14:textId="77777777" w:rsidR="00491F99" w:rsidRPr="00A91DF0" w:rsidRDefault="00491F99" w:rsidP="00D744E2">
            <w:pPr>
              <w:pStyle w:val="ListParagraph"/>
              <w:numPr>
                <w:ilvl w:val="0"/>
                <w:numId w:val="14"/>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MHWGIT, VADOF</w:t>
            </w:r>
          </w:p>
          <w:p w14:paraId="28081A6C" w14:textId="77777777" w:rsidR="00491F99" w:rsidRPr="00A91DF0" w:rsidRDefault="00491F99" w:rsidP="00D744E2">
            <w:pPr>
              <w:pStyle w:val="ListParagraph"/>
              <w:numPr>
                <w:ilvl w:val="0"/>
                <w:numId w:val="14"/>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DC DOEE</w:t>
            </w:r>
          </w:p>
          <w:p w14:paraId="59EA742E" w14:textId="77777777" w:rsidR="00491F99" w:rsidRPr="00A91DF0" w:rsidRDefault="00491F99" w:rsidP="00D744E2">
            <w:pPr>
              <w:pStyle w:val="ListParagraph"/>
              <w:numPr>
                <w:ilvl w:val="0"/>
                <w:numId w:val="14"/>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DC DOEE</w:t>
            </w:r>
          </w:p>
          <w:p w14:paraId="1277E57A" w14:textId="77777777" w:rsidR="00491F99" w:rsidRPr="00A91DF0" w:rsidRDefault="00491F99" w:rsidP="00D744E2">
            <w:pPr>
              <w:pStyle w:val="ListParagraph"/>
              <w:numPr>
                <w:ilvl w:val="0"/>
                <w:numId w:val="14"/>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DC DOEE</w:t>
            </w:r>
          </w:p>
          <w:p w14:paraId="1CAB27DA" w14:textId="77777777" w:rsidR="00491F99" w:rsidRPr="00A91DF0" w:rsidRDefault="00491F99" w:rsidP="00D744E2">
            <w:pPr>
              <w:pStyle w:val="ListParagraph"/>
              <w:numPr>
                <w:ilvl w:val="0"/>
                <w:numId w:val="14"/>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DC DOEE</w:t>
            </w:r>
          </w:p>
          <w:p w14:paraId="6D24A850" w14:textId="77777777" w:rsidR="00491F99" w:rsidRPr="00A91DF0" w:rsidRDefault="00491F99" w:rsidP="00D744E2">
            <w:pPr>
              <w:pStyle w:val="ListParagraph"/>
              <w:numPr>
                <w:ilvl w:val="0"/>
                <w:numId w:val="14"/>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MDE, MD DNR</w:t>
            </w:r>
          </w:p>
          <w:p w14:paraId="325A0843" w14:textId="77777777" w:rsidR="00491F99" w:rsidRPr="00A91DF0" w:rsidRDefault="00491F99" w:rsidP="00D744E2">
            <w:pPr>
              <w:pStyle w:val="ListParagraph"/>
              <w:numPr>
                <w:ilvl w:val="0"/>
                <w:numId w:val="14"/>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MDE, MD DNR</w:t>
            </w:r>
          </w:p>
          <w:p w14:paraId="42FBCE47" w14:textId="77777777" w:rsidR="00491F99" w:rsidRPr="00A91DF0" w:rsidRDefault="00491F99" w:rsidP="00D744E2">
            <w:pPr>
              <w:pStyle w:val="ListParagraph"/>
              <w:numPr>
                <w:ilvl w:val="0"/>
                <w:numId w:val="14"/>
              </w:numPr>
              <w:spacing w:line="276" w:lineRule="auto"/>
              <w:ind w:left="25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MDE</w:t>
            </w:r>
          </w:p>
          <w:p w14:paraId="51254EC3" w14:textId="77777777" w:rsidR="00491F99" w:rsidRPr="00A91DF0" w:rsidRDefault="00491F99" w:rsidP="00D744E2">
            <w:pPr>
              <w:pStyle w:val="ListParagraph"/>
              <w:numPr>
                <w:ilvl w:val="0"/>
                <w:numId w:val="14"/>
              </w:numPr>
              <w:spacing w:line="276" w:lineRule="auto"/>
              <w:ind w:left="25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MDE</w:t>
            </w:r>
          </w:p>
          <w:p w14:paraId="1F4B67EF" w14:textId="77777777" w:rsidR="00491F99" w:rsidRPr="00A91DF0" w:rsidRDefault="00491F99" w:rsidP="00D744E2">
            <w:pPr>
              <w:pStyle w:val="ListParagraph"/>
              <w:numPr>
                <w:ilvl w:val="0"/>
                <w:numId w:val="14"/>
              </w:numPr>
              <w:spacing w:line="276" w:lineRule="auto"/>
              <w:ind w:left="25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NYSDEC</w:t>
            </w:r>
          </w:p>
          <w:p w14:paraId="07E796E2" w14:textId="77777777" w:rsidR="00491F99" w:rsidRPr="00A91DF0" w:rsidRDefault="00491F99"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20" w:type="dxa"/>
            <w:tcBorders>
              <w:top w:val="single" w:sz="4" w:space="0" w:color="4472C4" w:themeColor="accent5"/>
            </w:tcBorders>
            <w:shd w:val="clear" w:color="auto" w:fill="FFFFFF" w:themeFill="background1"/>
          </w:tcPr>
          <w:p w14:paraId="2ADEEE2D" w14:textId="77777777" w:rsidR="00491F99" w:rsidRPr="00A91DF0" w:rsidRDefault="00491F99" w:rsidP="00D744E2">
            <w:pPr>
              <w:pStyle w:val="ListParagraph"/>
              <w:numPr>
                <w:ilvl w:val="0"/>
                <w:numId w:val="15"/>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Bay-wide</w:t>
            </w:r>
          </w:p>
          <w:p w14:paraId="45641096" w14:textId="77777777" w:rsidR="00491F99" w:rsidRPr="00A91DF0" w:rsidRDefault="00491F99" w:rsidP="00D744E2">
            <w:pPr>
              <w:pStyle w:val="ListParagraph"/>
              <w:numPr>
                <w:ilvl w:val="0"/>
                <w:numId w:val="15"/>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NA</w:t>
            </w:r>
          </w:p>
          <w:p w14:paraId="2ADD14F9" w14:textId="77777777" w:rsidR="00491F99" w:rsidRPr="00A91DF0" w:rsidRDefault="00491F99" w:rsidP="00D744E2">
            <w:pPr>
              <w:pStyle w:val="ListParagraph"/>
              <w:numPr>
                <w:ilvl w:val="0"/>
                <w:numId w:val="15"/>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VA</w:t>
            </w:r>
          </w:p>
          <w:p w14:paraId="7E7A5D0F" w14:textId="77777777" w:rsidR="00491F99" w:rsidRPr="00A91DF0" w:rsidRDefault="00491F99" w:rsidP="00D744E2">
            <w:pPr>
              <w:pStyle w:val="ListParagraph"/>
              <w:numPr>
                <w:ilvl w:val="0"/>
                <w:numId w:val="15"/>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DC</w:t>
            </w:r>
          </w:p>
          <w:p w14:paraId="37510907" w14:textId="77777777" w:rsidR="00491F99" w:rsidRPr="00A91DF0" w:rsidRDefault="00491F99" w:rsidP="00D744E2">
            <w:pPr>
              <w:pStyle w:val="ListParagraph"/>
              <w:numPr>
                <w:ilvl w:val="0"/>
                <w:numId w:val="15"/>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DC</w:t>
            </w:r>
          </w:p>
          <w:p w14:paraId="3AD41FB2" w14:textId="77777777" w:rsidR="00491F99" w:rsidRPr="00A91DF0" w:rsidRDefault="00491F99" w:rsidP="00D744E2">
            <w:pPr>
              <w:pStyle w:val="ListParagraph"/>
              <w:numPr>
                <w:ilvl w:val="0"/>
                <w:numId w:val="15"/>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DC</w:t>
            </w:r>
          </w:p>
          <w:p w14:paraId="76D0B472" w14:textId="77777777" w:rsidR="00491F99" w:rsidRPr="00A91DF0" w:rsidRDefault="00491F99" w:rsidP="00D744E2">
            <w:pPr>
              <w:pStyle w:val="ListParagraph"/>
              <w:numPr>
                <w:ilvl w:val="0"/>
                <w:numId w:val="15"/>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DC</w:t>
            </w:r>
          </w:p>
          <w:p w14:paraId="3FA76FE0" w14:textId="77777777" w:rsidR="00491F99" w:rsidRPr="00A91DF0" w:rsidRDefault="00491F99" w:rsidP="00D744E2">
            <w:pPr>
              <w:pStyle w:val="ListParagraph"/>
              <w:numPr>
                <w:ilvl w:val="0"/>
                <w:numId w:val="15"/>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MD</w:t>
            </w:r>
          </w:p>
          <w:p w14:paraId="157BC4F6" w14:textId="77777777" w:rsidR="00491F99" w:rsidRPr="00A91DF0" w:rsidRDefault="00491F99" w:rsidP="00D744E2">
            <w:pPr>
              <w:pStyle w:val="ListParagraph"/>
              <w:numPr>
                <w:ilvl w:val="0"/>
                <w:numId w:val="15"/>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MD</w:t>
            </w:r>
          </w:p>
          <w:p w14:paraId="483FCA03" w14:textId="77777777" w:rsidR="00491F99" w:rsidRPr="00A91DF0" w:rsidRDefault="00491F99" w:rsidP="00D744E2">
            <w:pPr>
              <w:pStyle w:val="ListParagraph"/>
              <w:numPr>
                <w:ilvl w:val="0"/>
                <w:numId w:val="15"/>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 xml:space="preserve">MD </w:t>
            </w:r>
          </w:p>
          <w:p w14:paraId="5235BB37" w14:textId="77777777" w:rsidR="00491F99" w:rsidRPr="00A91DF0" w:rsidRDefault="00491F99" w:rsidP="00D744E2">
            <w:pPr>
              <w:pStyle w:val="ListParagraph"/>
              <w:numPr>
                <w:ilvl w:val="0"/>
                <w:numId w:val="15"/>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MD</w:t>
            </w:r>
          </w:p>
          <w:p w14:paraId="725C1CEC" w14:textId="77777777" w:rsidR="00491F99" w:rsidRPr="00A91DF0" w:rsidRDefault="00491F99" w:rsidP="00D744E2">
            <w:pPr>
              <w:pStyle w:val="ListParagraph"/>
              <w:numPr>
                <w:ilvl w:val="0"/>
                <w:numId w:val="15"/>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 xml:space="preserve"> NY</w:t>
            </w:r>
          </w:p>
          <w:p w14:paraId="5A9404DC" w14:textId="77777777" w:rsidR="00491F99" w:rsidRPr="00A91DF0" w:rsidRDefault="00491F99"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767" w:type="dxa"/>
            <w:tcBorders>
              <w:top w:val="single" w:sz="4" w:space="0" w:color="4472C4" w:themeColor="accent5"/>
            </w:tcBorders>
            <w:shd w:val="clear" w:color="auto" w:fill="FFFFFF" w:themeFill="background1"/>
          </w:tcPr>
          <w:p w14:paraId="52CE71CF" w14:textId="77777777" w:rsidR="00491F99" w:rsidRPr="00A91DF0" w:rsidRDefault="00491F99" w:rsidP="00D744E2">
            <w:pPr>
              <w:pStyle w:val="ListParagraph"/>
              <w:numPr>
                <w:ilvl w:val="0"/>
                <w:numId w:val="16"/>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Ongoing</w:t>
            </w:r>
          </w:p>
          <w:p w14:paraId="54F0F794" w14:textId="77777777" w:rsidR="00491F99" w:rsidRPr="00A91DF0" w:rsidRDefault="00491F99" w:rsidP="00D744E2">
            <w:pPr>
              <w:pStyle w:val="ListParagraph"/>
              <w:numPr>
                <w:ilvl w:val="0"/>
                <w:numId w:val="16"/>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March 2018</w:t>
            </w:r>
          </w:p>
          <w:p w14:paraId="3B56B964" w14:textId="77777777" w:rsidR="00491F99" w:rsidRPr="00A91DF0" w:rsidRDefault="00491F99" w:rsidP="00D744E2">
            <w:pPr>
              <w:pStyle w:val="ListParagraph"/>
              <w:numPr>
                <w:ilvl w:val="0"/>
                <w:numId w:val="16"/>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December 2019</w:t>
            </w:r>
          </w:p>
          <w:p w14:paraId="0912F5E4" w14:textId="77777777" w:rsidR="00491F99" w:rsidRPr="00A91DF0" w:rsidRDefault="00491F99" w:rsidP="00D744E2">
            <w:pPr>
              <w:pStyle w:val="ListParagraph"/>
              <w:numPr>
                <w:ilvl w:val="0"/>
                <w:numId w:val="16"/>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2018-2019</w:t>
            </w:r>
          </w:p>
          <w:p w14:paraId="376FE706" w14:textId="77777777" w:rsidR="00491F99" w:rsidRPr="00A91DF0" w:rsidRDefault="00491F99" w:rsidP="00D744E2">
            <w:pPr>
              <w:pStyle w:val="ListParagraph"/>
              <w:numPr>
                <w:ilvl w:val="0"/>
                <w:numId w:val="16"/>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2018-2019</w:t>
            </w:r>
          </w:p>
          <w:p w14:paraId="5AFE97B0" w14:textId="77777777" w:rsidR="00491F99" w:rsidRPr="00A91DF0" w:rsidRDefault="00491F99" w:rsidP="00D744E2">
            <w:pPr>
              <w:pStyle w:val="ListParagraph"/>
              <w:numPr>
                <w:ilvl w:val="0"/>
                <w:numId w:val="16"/>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2018-2019</w:t>
            </w:r>
          </w:p>
          <w:p w14:paraId="740E11DA" w14:textId="77777777" w:rsidR="00491F99" w:rsidRPr="00A91DF0" w:rsidRDefault="00491F99" w:rsidP="00D744E2">
            <w:pPr>
              <w:pStyle w:val="ListParagraph"/>
              <w:numPr>
                <w:ilvl w:val="0"/>
                <w:numId w:val="16"/>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2018</w:t>
            </w:r>
          </w:p>
          <w:p w14:paraId="5ACFCD02" w14:textId="77777777" w:rsidR="00491F99" w:rsidRPr="00A91DF0" w:rsidRDefault="00491F99" w:rsidP="00D744E2">
            <w:pPr>
              <w:pStyle w:val="ListParagraph"/>
              <w:numPr>
                <w:ilvl w:val="0"/>
                <w:numId w:val="16"/>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2018-2019</w:t>
            </w:r>
          </w:p>
          <w:p w14:paraId="70F8A675" w14:textId="77777777" w:rsidR="00491F99" w:rsidRPr="00A91DF0" w:rsidRDefault="00491F99" w:rsidP="00D744E2">
            <w:pPr>
              <w:pStyle w:val="ListParagraph"/>
              <w:numPr>
                <w:ilvl w:val="0"/>
                <w:numId w:val="16"/>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May 2018</w:t>
            </w:r>
          </w:p>
          <w:p w14:paraId="0E16C374" w14:textId="77777777" w:rsidR="00491F99" w:rsidRPr="00A91DF0" w:rsidRDefault="00491F99" w:rsidP="00D744E2">
            <w:pPr>
              <w:pStyle w:val="ListParagraph"/>
              <w:numPr>
                <w:ilvl w:val="0"/>
                <w:numId w:val="16"/>
              </w:numPr>
              <w:spacing w:line="276" w:lineRule="auto"/>
              <w:ind w:left="25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2022</w:t>
            </w:r>
          </w:p>
          <w:p w14:paraId="1A54F0D1" w14:textId="77777777" w:rsidR="00491F99" w:rsidRPr="00A91DF0" w:rsidRDefault="00491F99" w:rsidP="00D744E2">
            <w:pPr>
              <w:pStyle w:val="ListParagraph"/>
              <w:numPr>
                <w:ilvl w:val="0"/>
                <w:numId w:val="16"/>
              </w:numPr>
              <w:spacing w:line="276" w:lineRule="auto"/>
              <w:ind w:left="25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 xml:space="preserve">2018-2019 </w:t>
            </w:r>
          </w:p>
          <w:p w14:paraId="47A733D4" w14:textId="77777777" w:rsidR="00491F99" w:rsidRPr="00A91DF0" w:rsidRDefault="00491F99" w:rsidP="00D744E2">
            <w:pPr>
              <w:pStyle w:val="ListParagraph"/>
              <w:numPr>
                <w:ilvl w:val="0"/>
                <w:numId w:val="16"/>
              </w:numPr>
              <w:spacing w:line="276" w:lineRule="auto"/>
              <w:ind w:left="252"/>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Ongoing</w:t>
            </w:r>
          </w:p>
          <w:p w14:paraId="7B8B64EE" w14:textId="77777777" w:rsidR="00491F99" w:rsidRPr="00A91DF0" w:rsidRDefault="00491F99"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D744E2" w14:paraId="0E681845" w14:textId="77777777" w:rsidTr="00D744E2">
        <w:trPr>
          <w:trHeight w:val="293"/>
        </w:trPr>
        <w:tc>
          <w:tcPr>
            <w:tcW w:w="1697" w:type="dxa"/>
            <w:shd w:val="clear" w:color="auto" w:fill="FFFFFF" w:themeFill="background1"/>
          </w:tcPr>
          <w:p w14:paraId="36985CA5" w14:textId="563FFF0B" w:rsidR="00D744E2" w:rsidRDefault="00D744E2" w:rsidP="00D744E2">
            <w:pPr>
              <w:pStyle w:val="Heading1"/>
              <w:outlineLvl w:val="0"/>
              <w:cnfStyle w:val="001000000000" w:firstRow="0" w:lastRow="0" w:firstColumn="1" w:lastColumn="0" w:oddVBand="0" w:evenVBand="0" w:oddHBand="0" w:evenHBand="0" w:firstRowFirstColumn="0" w:firstRowLastColumn="0" w:lastRowFirstColumn="0" w:lastRowLastColumn="0"/>
            </w:pPr>
            <w:bookmarkStart w:id="8" w:name="_Management_Approach_3:"/>
            <w:bookmarkStart w:id="9" w:name="_2.2"/>
            <w:bookmarkEnd w:id="8"/>
            <w:bookmarkEnd w:id="9"/>
            <w:r w:rsidRPr="00A23AF7">
              <w:lastRenderedPageBreak/>
              <w:t>2.2</w:t>
            </w:r>
          </w:p>
        </w:tc>
        <w:tc>
          <w:tcPr>
            <w:tcW w:w="3269" w:type="dxa"/>
            <w:shd w:val="clear" w:color="auto" w:fill="FFFFFF" w:themeFill="background1"/>
          </w:tcPr>
          <w:p w14:paraId="702824EE" w14:textId="77777777" w:rsidR="00D744E2" w:rsidRPr="00A91DF0" w:rsidRDefault="00D744E2" w:rsidP="00D744E2">
            <w:pPr>
              <w:pStyle w:val="Default"/>
              <w:rPr>
                <w:rFonts w:ascii="Georgia" w:hAnsi="Georgia"/>
                <w:sz w:val="20"/>
                <w:szCs w:val="20"/>
              </w:rPr>
            </w:pPr>
            <w:r w:rsidRPr="00A91DF0">
              <w:rPr>
                <w:rFonts w:ascii="Georgia" w:hAnsi="Georgia"/>
                <w:sz w:val="20"/>
                <w:szCs w:val="20"/>
              </w:rPr>
              <w:t>Identify the various tools that may be used, primarily by local governments, to protect healthy watersheds</w:t>
            </w:r>
          </w:p>
          <w:p w14:paraId="0E270481" w14:textId="77777777" w:rsidR="00D744E2" w:rsidRPr="00A91DF0" w:rsidRDefault="00D744E2" w:rsidP="00D744E2">
            <w:pPr>
              <w:spacing w:line="276" w:lineRule="auto"/>
              <w:rPr>
                <w:sz w:val="20"/>
                <w:szCs w:val="20"/>
              </w:rPr>
            </w:pPr>
          </w:p>
        </w:tc>
        <w:tc>
          <w:tcPr>
            <w:tcW w:w="4158" w:type="dxa"/>
            <w:shd w:val="clear" w:color="auto" w:fill="FFFFFF" w:themeFill="background1"/>
          </w:tcPr>
          <w:p w14:paraId="4F1DB9CB" w14:textId="77777777" w:rsidR="00D744E2" w:rsidRPr="00A91DF0" w:rsidRDefault="00D744E2" w:rsidP="00D744E2">
            <w:pPr>
              <w:pStyle w:val="Default"/>
              <w:numPr>
                <w:ilvl w:val="0"/>
                <w:numId w:val="17"/>
              </w:numPr>
              <w:rPr>
                <w:rFonts w:ascii="Georgia" w:hAnsi="Georgia"/>
                <w:sz w:val="20"/>
                <w:szCs w:val="20"/>
              </w:rPr>
            </w:pPr>
            <w:r w:rsidRPr="00A91DF0">
              <w:rPr>
                <w:rFonts w:ascii="Georgia" w:hAnsi="Georgia"/>
                <w:sz w:val="20"/>
                <w:szCs w:val="20"/>
              </w:rPr>
              <w:t>Gather, summarize and place on the Chesapeake Bay Program website or other locations as determined in the Local Leadership Management Strategy approach for improving transfer of knowledge to locals, existing studies and reports on the costs, benefits and effectiveness of both local and state level land use policy options, incentives and planning tools</w:t>
            </w:r>
          </w:p>
          <w:p w14:paraId="426D79FC" w14:textId="77777777" w:rsidR="00D744E2" w:rsidRPr="00A91DF0" w:rsidRDefault="00D744E2" w:rsidP="00D744E2">
            <w:pPr>
              <w:pStyle w:val="Default"/>
              <w:numPr>
                <w:ilvl w:val="0"/>
                <w:numId w:val="17"/>
              </w:numPr>
              <w:rPr>
                <w:rFonts w:ascii="Georgia" w:hAnsi="Georgia"/>
                <w:sz w:val="20"/>
                <w:szCs w:val="20"/>
              </w:rPr>
            </w:pPr>
            <w:r w:rsidRPr="00A91DF0">
              <w:rPr>
                <w:rFonts w:ascii="Georgia" w:hAnsi="Georgia"/>
                <w:sz w:val="20"/>
                <w:szCs w:val="20"/>
              </w:rPr>
              <w:lastRenderedPageBreak/>
              <w:t>Healthy Watersheds TMDL Forest Study Phase 3: A VA pilot locality will implement various planning tools for incentivizing forestland retention</w:t>
            </w:r>
          </w:p>
          <w:p w14:paraId="7CED9F32" w14:textId="77777777" w:rsidR="00D744E2" w:rsidRPr="00A91DF0" w:rsidRDefault="00D744E2" w:rsidP="00D744E2">
            <w:pPr>
              <w:pStyle w:val="Default"/>
              <w:numPr>
                <w:ilvl w:val="0"/>
                <w:numId w:val="17"/>
              </w:numPr>
              <w:rPr>
                <w:rFonts w:ascii="Georgia" w:hAnsi="Georgia"/>
                <w:sz w:val="20"/>
                <w:szCs w:val="20"/>
              </w:rPr>
            </w:pPr>
            <w:r w:rsidRPr="00A91DF0">
              <w:rPr>
                <w:rFonts w:ascii="Georgia" w:hAnsi="Georgia"/>
                <w:sz w:val="20"/>
                <w:szCs w:val="20"/>
              </w:rPr>
              <w:t>Finalize and implement guidance to protect healthy watersheds in MD</w:t>
            </w:r>
          </w:p>
          <w:p w14:paraId="43013B86" w14:textId="2CF2B86D" w:rsidR="00D744E2" w:rsidRPr="00A91DF0" w:rsidRDefault="00D744E2" w:rsidP="00D744E2">
            <w:pPr>
              <w:pStyle w:val="Default"/>
              <w:numPr>
                <w:ilvl w:val="0"/>
                <w:numId w:val="17"/>
              </w:numPr>
              <w:rPr>
                <w:rFonts w:ascii="Georgia" w:hAnsi="Georgia"/>
                <w:sz w:val="20"/>
                <w:szCs w:val="20"/>
              </w:rPr>
            </w:pPr>
            <w:r w:rsidRPr="00A91DF0">
              <w:rPr>
                <w:rFonts w:ascii="Georgia" w:hAnsi="Georgia"/>
                <w:sz w:val="20"/>
                <w:szCs w:val="20"/>
              </w:rPr>
              <w:t>MD working with counties on a county by county basis to help identify areas for protection vs. growth</w:t>
            </w:r>
          </w:p>
          <w:p w14:paraId="5D4493C1" w14:textId="77777777" w:rsidR="00D744E2" w:rsidRDefault="00A10066" w:rsidP="00A10066">
            <w:pPr>
              <w:pStyle w:val="Default"/>
              <w:numPr>
                <w:ilvl w:val="0"/>
                <w:numId w:val="17"/>
              </w:numPr>
              <w:rPr>
                <w:rFonts w:ascii="Georgia" w:hAnsi="Georgia"/>
                <w:sz w:val="20"/>
                <w:szCs w:val="20"/>
              </w:rPr>
            </w:pPr>
            <w:r w:rsidRPr="00A91DF0">
              <w:rPr>
                <w:rFonts w:ascii="Georgia" w:hAnsi="Georgia"/>
                <w:sz w:val="20"/>
                <w:szCs w:val="20"/>
              </w:rPr>
              <w:t>WQCCs, WIP III development, land acquisition program and buffer program, distributing resources provided by MHWGIT (planning tools, template for WIP development) in person and on DEC website for stakeholders</w:t>
            </w:r>
          </w:p>
          <w:p w14:paraId="09E4852F" w14:textId="5A111AF8" w:rsidR="00C43426" w:rsidRPr="00A91DF0" w:rsidRDefault="00C43426" w:rsidP="00C43426">
            <w:pPr>
              <w:pStyle w:val="Default"/>
              <w:ind w:left="-36"/>
              <w:rPr>
                <w:rFonts w:ascii="Georgia" w:hAnsi="Georgia"/>
                <w:sz w:val="20"/>
                <w:szCs w:val="20"/>
              </w:rPr>
            </w:pPr>
          </w:p>
        </w:tc>
        <w:tc>
          <w:tcPr>
            <w:tcW w:w="1843" w:type="dxa"/>
            <w:shd w:val="clear" w:color="auto" w:fill="FFFFFF" w:themeFill="background1"/>
          </w:tcPr>
          <w:p w14:paraId="60C3E213" w14:textId="77777777" w:rsidR="00D744E2" w:rsidRPr="00A91DF0" w:rsidRDefault="00D744E2" w:rsidP="00D744E2">
            <w:pPr>
              <w:pStyle w:val="ListParagraph"/>
              <w:numPr>
                <w:ilvl w:val="0"/>
                <w:numId w:val="18"/>
              </w:numPr>
              <w:spacing w:line="276" w:lineRule="auto"/>
              <w:ind w:left="252" w:hanging="270"/>
              <w:rPr>
                <w:sz w:val="20"/>
                <w:szCs w:val="20"/>
              </w:rPr>
            </w:pPr>
            <w:r w:rsidRPr="00A91DF0">
              <w:rPr>
                <w:sz w:val="20"/>
                <w:szCs w:val="20"/>
              </w:rPr>
              <w:lastRenderedPageBreak/>
              <w:t>MHWGIT</w:t>
            </w:r>
          </w:p>
          <w:p w14:paraId="55C4EC83" w14:textId="77777777" w:rsidR="00D744E2" w:rsidRPr="00A91DF0" w:rsidRDefault="00D744E2" w:rsidP="00D744E2">
            <w:pPr>
              <w:pStyle w:val="ListParagraph"/>
              <w:numPr>
                <w:ilvl w:val="0"/>
                <w:numId w:val="18"/>
              </w:numPr>
              <w:spacing w:line="276" w:lineRule="auto"/>
              <w:ind w:left="252" w:hanging="270"/>
              <w:rPr>
                <w:sz w:val="20"/>
                <w:szCs w:val="20"/>
              </w:rPr>
            </w:pPr>
            <w:r w:rsidRPr="00A91DF0">
              <w:rPr>
                <w:sz w:val="20"/>
                <w:szCs w:val="20"/>
              </w:rPr>
              <w:t>MHWGIT, VA DOF</w:t>
            </w:r>
          </w:p>
          <w:p w14:paraId="7EB22FDC" w14:textId="77777777" w:rsidR="00D744E2" w:rsidRPr="00A91DF0" w:rsidRDefault="00D744E2" w:rsidP="00D744E2">
            <w:pPr>
              <w:pStyle w:val="ListParagraph"/>
              <w:numPr>
                <w:ilvl w:val="0"/>
                <w:numId w:val="18"/>
              </w:numPr>
              <w:spacing w:line="276" w:lineRule="auto"/>
              <w:ind w:left="252" w:hanging="270"/>
              <w:rPr>
                <w:sz w:val="20"/>
                <w:szCs w:val="20"/>
              </w:rPr>
            </w:pPr>
            <w:r w:rsidRPr="00A91DF0">
              <w:rPr>
                <w:sz w:val="20"/>
                <w:szCs w:val="20"/>
              </w:rPr>
              <w:t>MDE</w:t>
            </w:r>
          </w:p>
          <w:p w14:paraId="14E2F5B3" w14:textId="77777777" w:rsidR="00D744E2" w:rsidRPr="00A91DF0" w:rsidRDefault="00D744E2" w:rsidP="00D744E2">
            <w:pPr>
              <w:pStyle w:val="ListParagraph"/>
              <w:numPr>
                <w:ilvl w:val="0"/>
                <w:numId w:val="18"/>
              </w:numPr>
              <w:spacing w:line="276" w:lineRule="auto"/>
              <w:ind w:left="252" w:hanging="270"/>
              <w:rPr>
                <w:sz w:val="20"/>
                <w:szCs w:val="20"/>
              </w:rPr>
            </w:pPr>
            <w:r w:rsidRPr="00A91DF0">
              <w:rPr>
                <w:sz w:val="20"/>
                <w:szCs w:val="20"/>
              </w:rPr>
              <w:t>MDE, MD DNR</w:t>
            </w:r>
          </w:p>
          <w:p w14:paraId="61F8815B" w14:textId="77777777" w:rsidR="00D744E2" w:rsidRPr="00A91DF0" w:rsidRDefault="00D744E2" w:rsidP="00D744E2">
            <w:pPr>
              <w:pStyle w:val="ListParagraph"/>
              <w:numPr>
                <w:ilvl w:val="0"/>
                <w:numId w:val="18"/>
              </w:numPr>
              <w:spacing w:line="276" w:lineRule="auto"/>
              <w:ind w:left="252" w:hanging="270"/>
              <w:rPr>
                <w:sz w:val="20"/>
                <w:szCs w:val="20"/>
              </w:rPr>
            </w:pPr>
            <w:r w:rsidRPr="00A91DF0">
              <w:rPr>
                <w:sz w:val="20"/>
                <w:szCs w:val="20"/>
              </w:rPr>
              <w:t>NYSDEC</w:t>
            </w:r>
          </w:p>
          <w:p w14:paraId="1ED61805" w14:textId="77777777" w:rsidR="00D744E2" w:rsidRPr="00A91DF0" w:rsidRDefault="00D744E2" w:rsidP="00D744E2">
            <w:pPr>
              <w:spacing w:line="276" w:lineRule="auto"/>
              <w:rPr>
                <w:sz w:val="20"/>
                <w:szCs w:val="20"/>
              </w:rPr>
            </w:pPr>
          </w:p>
        </w:tc>
        <w:tc>
          <w:tcPr>
            <w:tcW w:w="1620" w:type="dxa"/>
            <w:shd w:val="clear" w:color="auto" w:fill="FFFFFF" w:themeFill="background1"/>
          </w:tcPr>
          <w:p w14:paraId="15877C25" w14:textId="77777777" w:rsidR="00D744E2" w:rsidRPr="00A91DF0" w:rsidRDefault="00D744E2" w:rsidP="00D744E2">
            <w:pPr>
              <w:pStyle w:val="ListParagraph"/>
              <w:numPr>
                <w:ilvl w:val="0"/>
                <w:numId w:val="19"/>
              </w:numPr>
              <w:spacing w:line="276" w:lineRule="auto"/>
              <w:ind w:left="162" w:hanging="198"/>
              <w:rPr>
                <w:sz w:val="20"/>
                <w:szCs w:val="20"/>
              </w:rPr>
            </w:pPr>
            <w:r w:rsidRPr="00A91DF0">
              <w:rPr>
                <w:sz w:val="20"/>
                <w:szCs w:val="20"/>
              </w:rPr>
              <w:t>Bay-wide</w:t>
            </w:r>
          </w:p>
          <w:p w14:paraId="09B24321" w14:textId="77777777" w:rsidR="00D744E2" w:rsidRPr="00A91DF0" w:rsidRDefault="00D744E2" w:rsidP="00D744E2">
            <w:pPr>
              <w:pStyle w:val="ListParagraph"/>
              <w:numPr>
                <w:ilvl w:val="0"/>
                <w:numId w:val="19"/>
              </w:numPr>
              <w:spacing w:line="276" w:lineRule="auto"/>
              <w:ind w:left="162" w:hanging="198"/>
              <w:rPr>
                <w:sz w:val="20"/>
                <w:szCs w:val="20"/>
              </w:rPr>
            </w:pPr>
            <w:r w:rsidRPr="00A91DF0">
              <w:rPr>
                <w:sz w:val="20"/>
                <w:szCs w:val="20"/>
              </w:rPr>
              <w:t>VA</w:t>
            </w:r>
          </w:p>
          <w:p w14:paraId="16C5F87F" w14:textId="77777777" w:rsidR="00D744E2" w:rsidRPr="00A91DF0" w:rsidRDefault="00D744E2" w:rsidP="00D744E2">
            <w:pPr>
              <w:pStyle w:val="ListParagraph"/>
              <w:numPr>
                <w:ilvl w:val="0"/>
                <w:numId w:val="19"/>
              </w:numPr>
              <w:spacing w:line="276" w:lineRule="auto"/>
              <w:ind w:left="162" w:hanging="198"/>
              <w:rPr>
                <w:sz w:val="20"/>
                <w:szCs w:val="20"/>
              </w:rPr>
            </w:pPr>
            <w:r w:rsidRPr="00A91DF0">
              <w:rPr>
                <w:sz w:val="20"/>
                <w:szCs w:val="20"/>
              </w:rPr>
              <w:t>MD</w:t>
            </w:r>
          </w:p>
          <w:p w14:paraId="43DAD9C2" w14:textId="77777777" w:rsidR="00D744E2" w:rsidRPr="00A91DF0" w:rsidRDefault="00D744E2" w:rsidP="00D744E2">
            <w:pPr>
              <w:pStyle w:val="ListParagraph"/>
              <w:numPr>
                <w:ilvl w:val="0"/>
                <w:numId w:val="19"/>
              </w:numPr>
              <w:spacing w:line="276" w:lineRule="auto"/>
              <w:ind w:left="162" w:hanging="198"/>
              <w:rPr>
                <w:sz w:val="20"/>
                <w:szCs w:val="20"/>
              </w:rPr>
            </w:pPr>
            <w:r w:rsidRPr="00A91DF0">
              <w:rPr>
                <w:sz w:val="20"/>
                <w:szCs w:val="20"/>
              </w:rPr>
              <w:t>MD</w:t>
            </w:r>
          </w:p>
          <w:p w14:paraId="3DE0B51A" w14:textId="77777777" w:rsidR="00D744E2" w:rsidRPr="00A91DF0" w:rsidRDefault="00D744E2" w:rsidP="00D744E2">
            <w:pPr>
              <w:pStyle w:val="ListParagraph"/>
              <w:numPr>
                <w:ilvl w:val="0"/>
                <w:numId w:val="19"/>
              </w:numPr>
              <w:spacing w:line="276" w:lineRule="auto"/>
              <w:ind w:left="162" w:hanging="198"/>
              <w:rPr>
                <w:sz w:val="20"/>
                <w:szCs w:val="20"/>
              </w:rPr>
            </w:pPr>
            <w:r w:rsidRPr="00A91DF0">
              <w:rPr>
                <w:sz w:val="20"/>
                <w:szCs w:val="20"/>
              </w:rPr>
              <w:t>NY</w:t>
            </w:r>
          </w:p>
          <w:p w14:paraId="16643749" w14:textId="77777777" w:rsidR="00D744E2" w:rsidRPr="00A91DF0" w:rsidRDefault="00D744E2" w:rsidP="00D744E2">
            <w:pPr>
              <w:spacing w:line="276" w:lineRule="auto"/>
              <w:rPr>
                <w:sz w:val="20"/>
                <w:szCs w:val="20"/>
              </w:rPr>
            </w:pPr>
          </w:p>
        </w:tc>
        <w:tc>
          <w:tcPr>
            <w:tcW w:w="1767" w:type="dxa"/>
            <w:shd w:val="clear" w:color="auto" w:fill="FFFFFF" w:themeFill="background1"/>
          </w:tcPr>
          <w:p w14:paraId="7090872D" w14:textId="77777777" w:rsidR="00D744E2" w:rsidRPr="00A91DF0" w:rsidRDefault="00D744E2" w:rsidP="00D744E2">
            <w:pPr>
              <w:pStyle w:val="ListParagraph"/>
              <w:numPr>
                <w:ilvl w:val="0"/>
                <w:numId w:val="20"/>
              </w:numPr>
              <w:spacing w:line="276" w:lineRule="auto"/>
              <w:ind w:left="264" w:hanging="276"/>
              <w:rPr>
                <w:sz w:val="20"/>
                <w:szCs w:val="20"/>
              </w:rPr>
            </w:pPr>
            <w:r w:rsidRPr="00A91DF0">
              <w:rPr>
                <w:sz w:val="20"/>
                <w:szCs w:val="20"/>
              </w:rPr>
              <w:t>December 2019</w:t>
            </w:r>
          </w:p>
          <w:p w14:paraId="739EB64A" w14:textId="77777777" w:rsidR="00D744E2" w:rsidRPr="00A91DF0" w:rsidRDefault="00D744E2" w:rsidP="00D744E2">
            <w:pPr>
              <w:pStyle w:val="ListParagraph"/>
              <w:numPr>
                <w:ilvl w:val="0"/>
                <w:numId w:val="20"/>
              </w:numPr>
              <w:spacing w:line="276" w:lineRule="auto"/>
              <w:ind w:left="264" w:hanging="276"/>
              <w:rPr>
                <w:sz w:val="20"/>
                <w:szCs w:val="20"/>
              </w:rPr>
            </w:pPr>
            <w:r w:rsidRPr="00A91DF0">
              <w:rPr>
                <w:sz w:val="20"/>
                <w:szCs w:val="20"/>
              </w:rPr>
              <w:t>2019</w:t>
            </w:r>
          </w:p>
          <w:p w14:paraId="2AC43948" w14:textId="77777777" w:rsidR="00D744E2" w:rsidRPr="00A91DF0" w:rsidRDefault="00D744E2" w:rsidP="00D744E2">
            <w:pPr>
              <w:pStyle w:val="ListParagraph"/>
              <w:numPr>
                <w:ilvl w:val="0"/>
                <w:numId w:val="20"/>
              </w:numPr>
              <w:spacing w:line="276" w:lineRule="auto"/>
              <w:ind w:left="264" w:hanging="276"/>
              <w:rPr>
                <w:sz w:val="20"/>
                <w:szCs w:val="20"/>
              </w:rPr>
            </w:pPr>
            <w:r w:rsidRPr="00A91DF0">
              <w:rPr>
                <w:sz w:val="20"/>
                <w:szCs w:val="20"/>
              </w:rPr>
              <w:t>December 2018</w:t>
            </w:r>
          </w:p>
          <w:p w14:paraId="44D6577F" w14:textId="77777777" w:rsidR="00D744E2" w:rsidRPr="00A91DF0" w:rsidRDefault="00D744E2" w:rsidP="00D744E2">
            <w:pPr>
              <w:pStyle w:val="ListParagraph"/>
              <w:numPr>
                <w:ilvl w:val="0"/>
                <w:numId w:val="20"/>
              </w:numPr>
              <w:spacing w:line="276" w:lineRule="auto"/>
              <w:ind w:left="264" w:hanging="276"/>
              <w:rPr>
                <w:sz w:val="20"/>
                <w:szCs w:val="20"/>
              </w:rPr>
            </w:pPr>
            <w:r w:rsidRPr="00A91DF0">
              <w:rPr>
                <w:sz w:val="20"/>
                <w:szCs w:val="20"/>
              </w:rPr>
              <w:t>Ongoing</w:t>
            </w:r>
          </w:p>
          <w:p w14:paraId="6DE782E5" w14:textId="77777777" w:rsidR="00D744E2" w:rsidRPr="00A91DF0" w:rsidRDefault="00D744E2" w:rsidP="00D744E2">
            <w:pPr>
              <w:pStyle w:val="ListParagraph"/>
              <w:numPr>
                <w:ilvl w:val="0"/>
                <w:numId w:val="20"/>
              </w:numPr>
              <w:spacing w:line="276" w:lineRule="auto"/>
              <w:ind w:left="264" w:hanging="276"/>
              <w:rPr>
                <w:sz w:val="20"/>
                <w:szCs w:val="20"/>
              </w:rPr>
            </w:pPr>
            <w:r w:rsidRPr="00A91DF0">
              <w:rPr>
                <w:sz w:val="20"/>
                <w:szCs w:val="20"/>
              </w:rPr>
              <w:t>Ongoing</w:t>
            </w:r>
          </w:p>
          <w:p w14:paraId="1DA9993A" w14:textId="77777777" w:rsidR="00D744E2" w:rsidRPr="00A91DF0" w:rsidRDefault="00D744E2" w:rsidP="00D744E2">
            <w:pPr>
              <w:spacing w:line="276" w:lineRule="auto"/>
              <w:rPr>
                <w:sz w:val="20"/>
                <w:szCs w:val="20"/>
              </w:rPr>
            </w:pPr>
          </w:p>
        </w:tc>
      </w:tr>
      <w:tr w:rsidR="00D744E2" w14:paraId="0E332C83" w14:textId="77777777" w:rsidTr="00D744E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7" w:type="dxa"/>
            <w:shd w:val="clear" w:color="auto" w:fill="FFFFFF" w:themeFill="background1"/>
          </w:tcPr>
          <w:p w14:paraId="4A77CC82" w14:textId="1F1DA09E" w:rsidR="00D744E2" w:rsidRDefault="00D744E2" w:rsidP="00A64DBF">
            <w:pPr>
              <w:pStyle w:val="Heading1"/>
            </w:pPr>
            <w:bookmarkStart w:id="10" w:name="_2.3"/>
            <w:bookmarkEnd w:id="10"/>
            <w:r w:rsidRPr="00A23AF7">
              <w:t>2.3</w:t>
            </w:r>
          </w:p>
        </w:tc>
        <w:tc>
          <w:tcPr>
            <w:tcW w:w="3269" w:type="dxa"/>
            <w:shd w:val="clear" w:color="auto" w:fill="FFFFFF" w:themeFill="background1"/>
          </w:tcPr>
          <w:p w14:paraId="4EA791BC" w14:textId="77777777" w:rsidR="00D744E2" w:rsidRPr="00EA470C" w:rsidRDefault="00D744E2" w:rsidP="00D744E2">
            <w:pPr>
              <w:pStyle w:val="Defaul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EA470C">
              <w:rPr>
                <w:rFonts w:ascii="Georgia" w:hAnsi="Georgia"/>
                <w:sz w:val="20"/>
                <w:szCs w:val="20"/>
              </w:rPr>
              <w:t>Leverage Funding</w:t>
            </w:r>
          </w:p>
          <w:p w14:paraId="70ED6EF7" w14:textId="77777777" w:rsidR="00D744E2" w:rsidRPr="00EA470C" w:rsidRDefault="00D744E2" w:rsidP="00D744E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158" w:type="dxa"/>
            <w:shd w:val="clear" w:color="auto" w:fill="FFFFFF" w:themeFill="background1"/>
          </w:tcPr>
          <w:p w14:paraId="0D8EA5F4" w14:textId="7BFE89E9" w:rsidR="00D744E2" w:rsidRDefault="00D744E2" w:rsidP="00D744E2">
            <w:pPr>
              <w:pStyle w:val="ListParagraph"/>
              <w:numPr>
                <w:ilvl w:val="0"/>
                <w:numId w:val="21"/>
              </w:numPr>
              <w:spacing w:line="276" w:lineRule="auto"/>
              <w:ind w:left="349"/>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Incorporate healthy watershed protection into the RFPs and scoring tools used to award federal and state water quality grants</w:t>
            </w:r>
          </w:p>
          <w:p w14:paraId="35703903" w14:textId="77777777" w:rsidR="00D744E2" w:rsidRDefault="00A10066" w:rsidP="00D744E2">
            <w:pPr>
              <w:pStyle w:val="ListParagraph"/>
              <w:numPr>
                <w:ilvl w:val="0"/>
                <w:numId w:val="21"/>
              </w:numPr>
              <w:spacing w:line="276" w:lineRule="auto"/>
              <w:ind w:left="349"/>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Healthy Watersheds TMDL Forest Study Phase 3: incentivize private capital markets to invest in conservation and the offset future growth and development</w:t>
            </w:r>
          </w:p>
          <w:p w14:paraId="5FC6EE78" w14:textId="2AE53007" w:rsidR="00C43426" w:rsidRPr="00C43426" w:rsidRDefault="00C43426" w:rsidP="00C43426">
            <w:pPr>
              <w:spacing w:line="276" w:lineRule="auto"/>
              <w:ind w:left="-11"/>
              <w:cnfStyle w:val="000000100000" w:firstRow="0" w:lastRow="0" w:firstColumn="0" w:lastColumn="0" w:oddVBand="0" w:evenVBand="0" w:oddHBand="1" w:evenHBand="0" w:firstRowFirstColumn="0" w:firstRowLastColumn="0" w:lastRowFirstColumn="0" w:lastRowLastColumn="0"/>
              <w:rPr>
                <w:sz w:val="20"/>
                <w:szCs w:val="20"/>
              </w:rPr>
            </w:pPr>
          </w:p>
        </w:tc>
        <w:tc>
          <w:tcPr>
            <w:tcW w:w="1843" w:type="dxa"/>
            <w:shd w:val="clear" w:color="auto" w:fill="FFFFFF" w:themeFill="background1"/>
          </w:tcPr>
          <w:p w14:paraId="5AD43D99" w14:textId="77777777" w:rsidR="00D744E2" w:rsidRPr="00EA470C" w:rsidRDefault="00D744E2" w:rsidP="00D744E2">
            <w:pPr>
              <w:pStyle w:val="ListParagraph"/>
              <w:numPr>
                <w:ilvl w:val="0"/>
                <w:numId w:val="22"/>
              </w:numPr>
              <w:spacing w:line="276" w:lineRule="auto"/>
              <w:ind w:left="207" w:hanging="270"/>
              <w:jc w:val="both"/>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MDE, DNR</w:t>
            </w:r>
          </w:p>
          <w:p w14:paraId="1B4BEF99" w14:textId="77777777" w:rsidR="00D744E2" w:rsidRPr="00EA470C" w:rsidRDefault="00D744E2" w:rsidP="00D744E2">
            <w:pPr>
              <w:pStyle w:val="ListParagraph"/>
              <w:numPr>
                <w:ilvl w:val="0"/>
                <w:numId w:val="22"/>
              </w:numPr>
              <w:spacing w:line="276" w:lineRule="auto"/>
              <w:ind w:left="207" w:hanging="270"/>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MHWGIT, VA DOF</w:t>
            </w:r>
          </w:p>
          <w:p w14:paraId="6DB74B6E" w14:textId="77777777" w:rsidR="00D744E2" w:rsidRPr="00EA470C" w:rsidRDefault="00D744E2" w:rsidP="00D744E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20" w:type="dxa"/>
            <w:shd w:val="clear" w:color="auto" w:fill="FFFFFF" w:themeFill="background1"/>
          </w:tcPr>
          <w:p w14:paraId="4B339254" w14:textId="77777777" w:rsidR="00D744E2" w:rsidRPr="00EA470C" w:rsidRDefault="00D744E2" w:rsidP="00D744E2">
            <w:pPr>
              <w:pStyle w:val="ListParagraph"/>
              <w:numPr>
                <w:ilvl w:val="0"/>
                <w:numId w:val="23"/>
              </w:numPr>
              <w:spacing w:line="276" w:lineRule="auto"/>
              <w:ind w:left="270" w:hanging="270"/>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MD</w:t>
            </w:r>
          </w:p>
          <w:p w14:paraId="148180E0" w14:textId="77777777" w:rsidR="00D744E2" w:rsidRPr="00EA470C" w:rsidRDefault="00D744E2" w:rsidP="00D744E2">
            <w:pPr>
              <w:pStyle w:val="ListParagraph"/>
              <w:numPr>
                <w:ilvl w:val="0"/>
                <w:numId w:val="23"/>
              </w:numPr>
              <w:spacing w:line="276" w:lineRule="auto"/>
              <w:ind w:left="270" w:hanging="270"/>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NA</w:t>
            </w:r>
          </w:p>
          <w:p w14:paraId="2BD5B2FF" w14:textId="77777777" w:rsidR="00D744E2" w:rsidRPr="00EA470C" w:rsidRDefault="00D744E2" w:rsidP="00D744E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767" w:type="dxa"/>
            <w:shd w:val="clear" w:color="auto" w:fill="FFFFFF" w:themeFill="background1"/>
          </w:tcPr>
          <w:p w14:paraId="4739DB7B" w14:textId="77777777" w:rsidR="00D744E2" w:rsidRPr="00EA470C" w:rsidRDefault="00D744E2" w:rsidP="00D744E2">
            <w:pPr>
              <w:pStyle w:val="ListParagraph"/>
              <w:numPr>
                <w:ilvl w:val="0"/>
                <w:numId w:val="24"/>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Ongoing</w:t>
            </w:r>
          </w:p>
          <w:p w14:paraId="11A5C9D0" w14:textId="77777777" w:rsidR="00D744E2" w:rsidRPr="00EA470C" w:rsidRDefault="00D744E2" w:rsidP="00D744E2">
            <w:pPr>
              <w:pStyle w:val="ListParagraph"/>
              <w:numPr>
                <w:ilvl w:val="0"/>
                <w:numId w:val="24"/>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2019</w:t>
            </w:r>
          </w:p>
          <w:p w14:paraId="4040BA2D" w14:textId="77777777" w:rsidR="00D744E2" w:rsidRPr="00EA470C" w:rsidRDefault="00D744E2" w:rsidP="00D744E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D744E2" w14:paraId="307FDC42" w14:textId="77777777" w:rsidTr="00D744E2">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9CC2E5" w:themeFill="accent1" w:themeFillTint="99"/>
          </w:tcPr>
          <w:p w14:paraId="338C82BA" w14:textId="3894E61E" w:rsidR="00D744E2" w:rsidRDefault="00D744E2" w:rsidP="00D744E2">
            <w:pPr>
              <w:spacing w:line="276" w:lineRule="auto"/>
            </w:pPr>
            <w:r w:rsidRPr="00A23AF7">
              <w:t xml:space="preserve">Management Approach 3: </w:t>
            </w:r>
            <w:r w:rsidRPr="00A23AF7">
              <w:rPr>
                <w:b w:val="0"/>
              </w:rPr>
              <w:t>Federal and State Leadership</w:t>
            </w:r>
          </w:p>
        </w:tc>
      </w:tr>
      <w:tr w:rsidR="00D744E2" w14:paraId="3F6D230F" w14:textId="77777777" w:rsidTr="00D744E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7" w:type="dxa"/>
            <w:tcBorders>
              <w:bottom w:val="single" w:sz="4" w:space="0" w:color="8EAADB" w:themeColor="accent5" w:themeTint="99"/>
            </w:tcBorders>
            <w:shd w:val="clear" w:color="auto" w:fill="FFFFFF" w:themeFill="background1"/>
          </w:tcPr>
          <w:p w14:paraId="34319CC7" w14:textId="37CD0118" w:rsidR="00D744E2" w:rsidRPr="005B2384" w:rsidRDefault="00D744E2" w:rsidP="00D744E2">
            <w:pPr>
              <w:pStyle w:val="Heading1"/>
              <w:outlineLvl w:val="0"/>
            </w:pPr>
            <w:bookmarkStart w:id="11" w:name="_3.1"/>
            <w:bookmarkEnd w:id="11"/>
            <w:r w:rsidRPr="00A23AF7">
              <w:t>3.1</w:t>
            </w:r>
          </w:p>
        </w:tc>
        <w:tc>
          <w:tcPr>
            <w:tcW w:w="3269" w:type="dxa"/>
            <w:tcBorders>
              <w:bottom w:val="single" w:sz="4" w:space="0" w:color="8EAADB" w:themeColor="accent5" w:themeTint="99"/>
            </w:tcBorders>
            <w:shd w:val="clear" w:color="auto" w:fill="FFFFFF" w:themeFill="background1"/>
          </w:tcPr>
          <w:p w14:paraId="6E585F19" w14:textId="4EAFCC1C" w:rsidR="00D744E2" w:rsidRPr="00EA470C" w:rsidRDefault="00D744E2" w:rsidP="00D744E2">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EA470C">
              <w:rPr>
                <w:sz w:val="20"/>
                <w:szCs w:val="20"/>
              </w:rPr>
              <w:t>Leverage Funding</w:t>
            </w:r>
          </w:p>
        </w:tc>
        <w:tc>
          <w:tcPr>
            <w:tcW w:w="4158" w:type="dxa"/>
            <w:tcBorders>
              <w:bottom w:val="single" w:sz="4" w:space="0" w:color="8EAADB" w:themeColor="accent5" w:themeTint="99"/>
            </w:tcBorders>
            <w:shd w:val="clear" w:color="auto" w:fill="FFFFFF" w:themeFill="background1"/>
          </w:tcPr>
          <w:p w14:paraId="49363892" w14:textId="5FA73161" w:rsidR="00D744E2" w:rsidRDefault="00D744E2" w:rsidP="00D744E2">
            <w:pPr>
              <w:pStyle w:val="ListParagraph"/>
              <w:numPr>
                <w:ilvl w:val="0"/>
                <w:numId w:val="25"/>
              </w:numPr>
              <w:spacing w:line="276" w:lineRule="auto"/>
              <w:ind w:left="342"/>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Secure Watershed Protection Grants</w:t>
            </w:r>
          </w:p>
          <w:p w14:paraId="59D47754" w14:textId="77777777" w:rsidR="00D744E2" w:rsidRDefault="00A10066" w:rsidP="00D744E2">
            <w:pPr>
              <w:pStyle w:val="ListParagraph"/>
              <w:numPr>
                <w:ilvl w:val="0"/>
                <w:numId w:val="25"/>
              </w:numPr>
              <w:spacing w:line="276" w:lineRule="auto"/>
              <w:ind w:left="342"/>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Federal partnerships with FHWA and NPS, NFWF, Local partnerships with DC Water</w:t>
            </w:r>
          </w:p>
          <w:p w14:paraId="4F4535FF" w14:textId="2B1EDB6C" w:rsidR="00C43426" w:rsidRPr="00C43426" w:rsidRDefault="00C43426" w:rsidP="00C43426">
            <w:pPr>
              <w:spacing w:line="276" w:lineRule="auto"/>
              <w:ind w:left="-18"/>
              <w:cnfStyle w:val="000000100000" w:firstRow="0" w:lastRow="0" w:firstColumn="0" w:lastColumn="0" w:oddVBand="0" w:evenVBand="0" w:oddHBand="1" w:evenHBand="0" w:firstRowFirstColumn="0" w:firstRowLastColumn="0" w:lastRowFirstColumn="0" w:lastRowLastColumn="0"/>
              <w:rPr>
                <w:sz w:val="20"/>
                <w:szCs w:val="20"/>
              </w:rPr>
            </w:pPr>
          </w:p>
        </w:tc>
        <w:tc>
          <w:tcPr>
            <w:tcW w:w="1843" w:type="dxa"/>
            <w:tcBorders>
              <w:bottom w:val="single" w:sz="4" w:space="0" w:color="8EAADB" w:themeColor="accent5" w:themeTint="99"/>
            </w:tcBorders>
            <w:shd w:val="clear" w:color="auto" w:fill="FFFFFF" w:themeFill="background1"/>
          </w:tcPr>
          <w:p w14:paraId="68EA9810" w14:textId="6F4F6E78" w:rsidR="00D744E2" w:rsidRDefault="00D744E2" w:rsidP="00D744E2">
            <w:pPr>
              <w:pStyle w:val="ListParagraph"/>
              <w:numPr>
                <w:ilvl w:val="0"/>
                <w:numId w:val="26"/>
              </w:numPr>
              <w:spacing w:line="276" w:lineRule="auto"/>
              <w:ind w:left="248" w:hanging="266"/>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DC DOEE</w:t>
            </w:r>
          </w:p>
          <w:p w14:paraId="554DE163" w14:textId="35278C70" w:rsidR="00533767" w:rsidRPr="00EA470C" w:rsidRDefault="00533767" w:rsidP="00D744E2">
            <w:pPr>
              <w:pStyle w:val="ListParagraph"/>
              <w:numPr>
                <w:ilvl w:val="0"/>
                <w:numId w:val="26"/>
              </w:numPr>
              <w:spacing w:line="276" w:lineRule="auto"/>
              <w:ind w:left="248" w:hanging="266"/>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DC DOEE</w:t>
            </w:r>
          </w:p>
          <w:p w14:paraId="2D35517A" w14:textId="6E75B82D" w:rsidR="00D744E2" w:rsidRPr="00EA470C" w:rsidRDefault="00D744E2" w:rsidP="00D744E2">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1620" w:type="dxa"/>
            <w:tcBorders>
              <w:bottom w:val="single" w:sz="4" w:space="0" w:color="8EAADB" w:themeColor="accent5" w:themeTint="99"/>
            </w:tcBorders>
            <w:shd w:val="clear" w:color="auto" w:fill="FFFFFF" w:themeFill="background1"/>
          </w:tcPr>
          <w:p w14:paraId="325E1AB2" w14:textId="77777777" w:rsidR="00D744E2" w:rsidRPr="00EA470C" w:rsidRDefault="00D744E2" w:rsidP="00D744E2">
            <w:pPr>
              <w:pStyle w:val="ListParagraph"/>
              <w:numPr>
                <w:ilvl w:val="0"/>
                <w:numId w:val="27"/>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DC</w:t>
            </w:r>
          </w:p>
          <w:p w14:paraId="5F32F61B" w14:textId="77777777" w:rsidR="00D744E2" w:rsidRPr="00EA470C" w:rsidRDefault="00D744E2" w:rsidP="00D744E2">
            <w:pPr>
              <w:pStyle w:val="ListParagraph"/>
              <w:numPr>
                <w:ilvl w:val="0"/>
                <w:numId w:val="27"/>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DC</w:t>
            </w:r>
          </w:p>
          <w:p w14:paraId="718386FD" w14:textId="77777777" w:rsidR="00D744E2" w:rsidRPr="00EA470C" w:rsidRDefault="00D744E2" w:rsidP="00D744E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767" w:type="dxa"/>
            <w:tcBorders>
              <w:bottom w:val="single" w:sz="4" w:space="0" w:color="8EAADB" w:themeColor="accent5" w:themeTint="99"/>
            </w:tcBorders>
            <w:shd w:val="clear" w:color="auto" w:fill="FFFFFF" w:themeFill="background1"/>
          </w:tcPr>
          <w:p w14:paraId="411842AC" w14:textId="77777777" w:rsidR="00D744E2" w:rsidRPr="00EA470C" w:rsidRDefault="00D744E2" w:rsidP="00D744E2">
            <w:pPr>
              <w:pStyle w:val="ListParagraph"/>
              <w:numPr>
                <w:ilvl w:val="0"/>
                <w:numId w:val="28"/>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2018-2019</w:t>
            </w:r>
          </w:p>
          <w:p w14:paraId="5AC2AAA8" w14:textId="77777777" w:rsidR="00D744E2" w:rsidRPr="00EA470C" w:rsidRDefault="00D744E2" w:rsidP="00D744E2">
            <w:pPr>
              <w:pStyle w:val="ListParagraph"/>
              <w:numPr>
                <w:ilvl w:val="0"/>
                <w:numId w:val="28"/>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2018-2019</w:t>
            </w:r>
          </w:p>
          <w:p w14:paraId="7919D7A1" w14:textId="77777777" w:rsidR="00D744E2" w:rsidRPr="00EA470C" w:rsidRDefault="00D744E2" w:rsidP="00D744E2">
            <w:pPr>
              <w:pStyle w:val="ListParagraph"/>
              <w:spacing w:line="276" w:lineRule="auto"/>
              <w:ind w:left="342"/>
              <w:cnfStyle w:val="000000100000" w:firstRow="0" w:lastRow="0" w:firstColumn="0" w:lastColumn="0" w:oddVBand="0" w:evenVBand="0" w:oddHBand="1" w:evenHBand="0" w:firstRowFirstColumn="0" w:firstRowLastColumn="0" w:lastRowFirstColumn="0" w:lastRowLastColumn="0"/>
              <w:rPr>
                <w:sz w:val="20"/>
                <w:szCs w:val="20"/>
              </w:rPr>
            </w:pPr>
          </w:p>
          <w:p w14:paraId="5DDE97A9" w14:textId="77777777" w:rsidR="00D744E2" w:rsidRPr="00EA470C" w:rsidRDefault="00D744E2" w:rsidP="00D744E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D744E2" w14:paraId="34B80AC8" w14:textId="77777777" w:rsidTr="00D744E2">
        <w:trPr>
          <w:trHeight w:val="293"/>
        </w:trPr>
        <w:tc>
          <w:tcPr>
            <w:tcW w:w="1697" w:type="dxa"/>
            <w:tcBorders>
              <w:bottom w:val="single" w:sz="4" w:space="0" w:color="8EAADB" w:themeColor="accent5" w:themeTint="99"/>
            </w:tcBorders>
            <w:shd w:val="clear" w:color="auto" w:fill="FFFFFF" w:themeFill="background1"/>
          </w:tcPr>
          <w:p w14:paraId="7C072AC2" w14:textId="0CB64D16" w:rsidR="00D744E2" w:rsidRPr="00A23AF7" w:rsidRDefault="00D744E2" w:rsidP="00D744E2">
            <w:pPr>
              <w:pStyle w:val="Heading1"/>
              <w:outlineLvl w:val="0"/>
              <w:cnfStyle w:val="001000000000" w:firstRow="0" w:lastRow="0" w:firstColumn="1" w:lastColumn="0" w:oddVBand="0" w:evenVBand="0" w:oddHBand="0" w:evenHBand="0" w:firstRowFirstColumn="0" w:firstRowLastColumn="0" w:lastRowFirstColumn="0" w:lastRowLastColumn="0"/>
            </w:pPr>
            <w:bookmarkStart w:id="12" w:name="_3.2"/>
            <w:bookmarkEnd w:id="12"/>
            <w:r w:rsidRPr="00A23AF7">
              <w:t>3.2</w:t>
            </w:r>
          </w:p>
        </w:tc>
        <w:tc>
          <w:tcPr>
            <w:tcW w:w="3269" w:type="dxa"/>
            <w:tcBorders>
              <w:bottom w:val="single" w:sz="4" w:space="0" w:color="8EAADB" w:themeColor="accent5" w:themeTint="99"/>
            </w:tcBorders>
            <w:shd w:val="clear" w:color="auto" w:fill="FFFFFF" w:themeFill="background1"/>
          </w:tcPr>
          <w:p w14:paraId="3A00586D" w14:textId="48B8062E" w:rsidR="00D744E2" w:rsidRPr="00EA470C" w:rsidRDefault="00D744E2" w:rsidP="00D744E2">
            <w:pPr>
              <w:spacing w:line="276" w:lineRule="auto"/>
              <w:rPr>
                <w:sz w:val="20"/>
                <w:szCs w:val="20"/>
              </w:rPr>
            </w:pPr>
            <w:r w:rsidRPr="00EA470C">
              <w:rPr>
                <w:sz w:val="20"/>
                <w:szCs w:val="20"/>
              </w:rPr>
              <w:t>Implement new or improve existing policy/programs/research</w:t>
            </w:r>
          </w:p>
        </w:tc>
        <w:tc>
          <w:tcPr>
            <w:tcW w:w="4158" w:type="dxa"/>
            <w:tcBorders>
              <w:bottom w:val="single" w:sz="4" w:space="0" w:color="8EAADB" w:themeColor="accent5" w:themeTint="99"/>
            </w:tcBorders>
            <w:shd w:val="clear" w:color="auto" w:fill="FFFFFF" w:themeFill="background1"/>
          </w:tcPr>
          <w:p w14:paraId="56D1ED99" w14:textId="77777777" w:rsidR="00D744E2" w:rsidRPr="00EA470C" w:rsidRDefault="00D744E2" w:rsidP="00D744E2">
            <w:pPr>
              <w:pStyle w:val="Default"/>
              <w:numPr>
                <w:ilvl w:val="0"/>
                <w:numId w:val="29"/>
              </w:numPr>
              <w:rPr>
                <w:rFonts w:ascii="Georgia" w:hAnsi="Georgia"/>
                <w:sz w:val="20"/>
                <w:szCs w:val="20"/>
              </w:rPr>
            </w:pPr>
            <w:r w:rsidRPr="00EA470C">
              <w:rPr>
                <w:rFonts w:ascii="Georgia" w:hAnsi="Georgia"/>
                <w:sz w:val="20"/>
                <w:szCs w:val="20"/>
              </w:rPr>
              <w:t xml:space="preserve">Engage with federal agencies other than EPA (such as FERC and DOT) to leverage opportunities within those agencies so that they can set the stage </w:t>
            </w:r>
            <w:r w:rsidRPr="00EA470C">
              <w:rPr>
                <w:rFonts w:ascii="Georgia" w:hAnsi="Georgia"/>
                <w:sz w:val="20"/>
                <w:szCs w:val="20"/>
              </w:rPr>
              <w:lastRenderedPageBreak/>
              <w:t>for state and local governments to further healthy watershed protection</w:t>
            </w:r>
          </w:p>
          <w:p w14:paraId="4E94ED15" w14:textId="77777777" w:rsidR="00D744E2" w:rsidRPr="00EA470C" w:rsidRDefault="00D744E2" w:rsidP="00D744E2">
            <w:pPr>
              <w:pStyle w:val="Default"/>
              <w:numPr>
                <w:ilvl w:val="0"/>
                <w:numId w:val="29"/>
              </w:numPr>
              <w:rPr>
                <w:rFonts w:ascii="Georgia" w:hAnsi="Georgia"/>
                <w:sz w:val="20"/>
                <w:szCs w:val="20"/>
              </w:rPr>
            </w:pPr>
            <w:r w:rsidRPr="00EA470C">
              <w:rPr>
                <w:rFonts w:ascii="Georgia" w:hAnsi="Georgia"/>
                <w:sz w:val="20"/>
                <w:szCs w:val="20"/>
              </w:rPr>
              <w:t>Healthy Watersheds TMDL Forest Study Phase 3: Creation of a training program and guidebook that leads communities through the process of revising and establishing policies, incentives, and standards that promote and facilitate conservation of high conservation value forests</w:t>
            </w:r>
          </w:p>
          <w:p w14:paraId="42582B0D" w14:textId="77777777" w:rsidR="00D744E2" w:rsidRPr="00EA470C" w:rsidRDefault="00D744E2" w:rsidP="00D744E2">
            <w:pPr>
              <w:pStyle w:val="Default"/>
              <w:numPr>
                <w:ilvl w:val="0"/>
                <w:numId w:val="29"/>
              </w:numPr>
              <w:rPr>
                <w:rFonts w:ascii="Georgia" w:hAnsi="Georgia"/>
                <w:sz w:val="20"/>
                <w:szCs w:val="20"/>
              </w:rPr>
            </w:pPr>
            <w:r w:rsidRPr="00EA470C">
              <w:rPr>
                <w:rFonts w:ascii="Georgia" w:hAnsi="Georgia"/>
                <w:sz w:val="20"/>
                <w:szCs w:val="20"/>
              </w:rPr>
              <w:t>Healthy Watersheds TMDL Forest Study Phase 3: develop a model to monetize forestland retention and other conserved land values in the TMDL 6.0 model</w:t>
            </w:r>
          </w:p>
          <w:p w14:paraId="4B786531" w14:textId="77777777" w:rsidR="00D744E2" w:rsidRPr="00EA470C" w:rsidRDefault="00D744E2" w:rsidP="00D744E2">
            <w:pPr>
              <w:pStyle w:val="Default"/>
              <w:numPr>
                <w:ilvl w:val="0"/>
                <w:numId w:val="29"/>
              </w:numPr>
              <w:rPr>
                <w:rFonts w:ascii="Georgia" w:hAnsi="Georgia"/>
                <w:sz w:val="20"/>
                <w:szCs w:val="20"/>
              </w:rPr>
            </w:pPr>
            <w:r w:rsidRPr="00EA470C">
              <w:rPr>
                <w:rFonts w:ascii="Georgia" w:hAnsi="Georgia"/>
                <w:sz w:val="20"/>
                <w:szCs w:val="20"/>
              </w:rPr>
              <w:t>Continue integrating healthy watershed protection into EPA water programs. Thus far EPA has made progress on integrating protection in the 319 program, 303(d) program and into source water protection</w:t>
            </w:r>
          </w:p>
          <w:p w14:paraId="64CEEFFA" w14:textId="77777777" w:rsidR="00D744E2" w:rsidRPr="00EA470C" w:rsidRDefault="00D744E2" w:rsidP="00D744E2">
            <w:pPr>
              <w:pStyle w:val="Default"/>
              <w:numPr>
                <w:ilvl w:val="0"/>
                <w:numId w:val="29"/>
              </w:numPr>
              <w:rPr>
                <w:rFonts w:ascii="Georgia" w:hAnsi="Georgia"/>
                <w:sz w:val="20"/>
                <w:szCs w:val="20"/>
              </w:rPr>
            </w:pPr>
            <w:r w:rsidRPr="00EA470C">
              <w:rPr>
                <w:rFonts w:ascii="Georgia" w:hAnsi="Georgia"/>
                <w:sz w:val="20"/>
                <w:szCs w:val="20"/>
              </w:rPr>
              <w:t>Share information on newly launched Healthy Watersheds Consortium Grant and annual opportunities for states and others to submit proposals for sub-grants</w:t>
            </w:r>
          </w:p>
          <w:p w14:paraId="71D9283A" w14:textId="77777777" w:rsidR="00D744E2" w:rsidRPr="00EA470C" w:rsidRDefault="00D744E2" w:rsidP="00D744E2">
            <w:pPr>
              <w:pStyle w:val="Default"/>
              <w:numPr>
                <w:ilvl w:val="0"/>
                <w:numId w:val="29"/>
              </w:numPr>
              <w:rPr>
                <w:rFonts w:ascii="Georgia" w:hAnsi="Georgia"/>
                <w:sz w:val="20"/>
                <w:szCs w:val="20"/>
              </w:rPr>
            </w:pPr>
            <w:r w:rsidRPr="00EA470C">
              <w:rPr>
                <w:rFonts w:ascii="Georgia" w:hAnsi="Georgia"/>
                <w:sz w:val="20"/>
                <w:szCs w:val="20"/>
              </w:rPr>
              <w:t>Continue to manage USACE reservoirs and recreational facilities to protect, preserve, and restore significant ecological resources by managing natural resources in a healthy and sustainable condition, fostering healthy lands and waters by balancing public uses and needs, and providing public outdoor recreational opportunities</w:t>
            </w:r>
          </w:p>
          <w:p w14:paraId="32E9342E" w14:textId="77777777" w:rsidR="00D744E2" w:rsidRPr="00EA470C" w:rsidRDefault="00D744E2" w:rsidP="00D744E2">
            <w:pPr>
              <w:pStyle w:val="Default"/>
              <w:numPr>
                <w:ilvl w:val="0"/>
                <w:numId w:val="29"/>
              </w:numPr>
              <w:rPr>
                <w:rFonts w:ascii="Georgia" w:hAnsi="Georgia"/>
                <w:sz w:val="20"/>
                <w:szCs w:val="20"/>
              </w:rPr>
            </w:pPr>
            <w:r w:rsidRPr="00EA470C">
              <w:rPr>
                <w:rFonts w:ascii="Georgia" w:hAnsi="Georgia"/>
                <w:sz w:val="20"/>
                <w:szCs w:val="20"/>
              </w:rPr>
              <w:t>DC River Smart Homes and Schools Programs</w:t>
            </w:r>
          </w:p>
          <w:p w14:paraId="37838CF9" w14:textId="77777777" w:rsidR="00D744E2" w:rsidRPr="00EA470C" w:rsidRDefault="00D744E2" w:rsidP="00D744E2">
            <w:pPr>
              <w:pStyle w:val="Default"/>
              <w:numPr>
                <w:ilvl w:val="0"/>
                <w:numId w:val="29"/>
              </w:numPr>
              <w:rPr>
                <w:rFonts w:ascii="Georgia" w:hAnsi="Georgia"/>
                <w:sz w:val="20"/>
                <w:szCs w:val="20"/>
              </w:rPr>
            </w:pPr>
            <w:r w:rsidRPr="00EA470C">
              <w:rPr>
                <w:rFonts w:ascii="Georgia" w:hAnsi="Georgia"/>
                <w:sz w:val="20"/>
                <w:szCs w:val="20"/>
              </w:rPr>
              <w:t>DC Tree Plantings</w:t>
            </w:r>
          </w:p>
          <w:p w14:paraId="4CC3F224" w14:textId="77777777" w:rsidR="00D744E2" w:rsidRPr="00EA470C" w:rsidRDefault="00D744E2" w:rsidP="00D744E2">
            <w:pPr>
              <w:pStyle w:val="Default"/>
              <w:numPr>
                <w:ilvl w:val="0"/>
                <w:numId w:val="29"/>
              </w:numPr>
              <w:rPr>
                <w:rFonts w:ascii="Georgia" w:hAnsi="Georgia"/>
                <w:sz w:val="20"/>
                <w:szCs w:val="20"/>
              </w:rPr>
            </w:pPr>
            <w:r w:rsidRPr="00EA470C">
              <w:rPr>
                <w:rFonts w:ascii="Georgia" w:hAnsi="Georgia"/>
                <w:sz w:val="20"/>
                <w:szCs w:val="20"/>
              </w:rPr>
              <w:t>DC Public Space LID</w:t>
            </w:r>
          </w:p>
          <w:p w14:paraId="142D2613" w14:textId="77777777" w:rsidR="00D744E2" w:rsidRPr="00EA470C" w:rsidRDefault="00D744E2" w:rsidP="00D744E2">
            <w:pPr>
              <w:pStyle w:val="Default"/>
              <w:numPr>
                <w:ilvl w:val="0"/>
                <w:numId w:val="29"/>
              </w:numPr>
              <w:rPr>
                <w:rFonts w:ascii="Georgia" w:hAnsi="Georgia"/>
                <w:sz w:val="20"/>
                <w:szCs w:val="20"/>
              </w:rPr>
            </w:pPr>
            <w:r w:rsidRPr="00EA470C">
              <w:rPr>
                <w:rFonts w:ascii="Georgia" w:hAnsi="Georgia"/>
                <w:sz w:val="20"/>
                <w:szCs w:val="20"/>
              </w:rPr>
              <w:lastRenderedPageBreak/>
              <w:t>DC partnering with the NPS, to repave the roadways that cross through Fort Dupont Park</w:t>
            </w:r>
          </w:p>
          <w:p w14:paraId="231A55F6" w14:textId="77777777" w:rsidR="00D744E2" w:rsidRPr="00EA470C" w:rsidRDefault="00D744E2" w:rsidP="00D744E2">
            <w:pPr>
              <w:pStyle w:val="Default"/>
              <w:numPr>
                <w:ilvl w:val="0"/>
                <w:numId w:val="29"/>
              </w:numPr>
              <w:rPr>
                <w:rFonts w:ascii="Georgia" w:hAnsi="Georgia"/>
                <w:sz w:val="20"/>
                <w:szCs w:val="20"/>
              </w:rPr>
            </w:pPr>
            <w:r w:rsidRPr="00EA470C">
              <w:rPr>
                <w:rFonts w:ascii="Georgia" w:hAnsi="Georgia"/>
                <w:sz w:val="20"/>
                <w:szCs w:val="20"/>
              </w:rPr>
              <w:t xml:space="preserve">MDP community outreach for A Better Maryland, which is an initiative to listen to local needs </w:t>
            </w:r>
          </w:p>
          <w:p w14:paraId="4460748A" w14:textId="77777777" w:rsidR="00D744E2" w:rsidRPr="00EA470C" w:rsidRDefault="00D744E2" w:rsidP="00D744E2">
            <w:pPr>
              <w:pStyle w:val="Default"/>
              <w:numPr>
                <w:ilvl w:val="0"/>
                <w:numId w:val="29"/>
              </w:numPr>
              <w:rPr>
                <w:rFonts w:ascii="Georgia" w:hAnsi="Georgia"/>
                <w:sz w:val="20"/>
                <w:szCs w:val="20"/>
              </w:rPr>
            </w:pPr>
            <w:r w:rsidRPr="00EA470C">
              <w:rPr>
                <w:rFonts w:ascii="Georgia" w:hAnsi="Georgia"/>
                <w:sz w:val="20"/>
                <w:szCs w:val="20"/>
              </w:rPr>
              <w:t>MDE regularly meeting with DOD and other federal agencies to update regulations</w:t>
            </w:r>
          </w:p>
          <w:p w14:paraId="4363B87C" w14:textId="77777777" w:rsidR="00D744E2" w:rsidRPr="00EA470C" w:rsidRDefault="00D744E2" w:rsidP="00D744E2">
            <w:pPr>
              <w:pStyle w:val="Default"/>
              <w:numPr>
                <w:ilvl w:val="0"/>
                <w:numId w:val="29"/>
              </w:numPr>
              <w:rPr>
                <w:rFonts w:ascii="Georgia" w:hAnsi="Georgia"/>
                <w:sz w:val="20"/>
                <w:szCs w:val="20"/>
              </w:rPr>
            </w:pPr>
            <w:r w:rsidRPr="00EA470C">
              <w:rPr>
                <w:rFonts w:ascii="Georgia" w:hAnsi="Georgia"/>
                <w:sz w:val="20"/>
                <w:szCs w:val="20"/>
              </w:rPr>
              <w:t>NY Open Space Conservation Plan continuing easement acquisitions</w:t>
            </w:r>
          </w:p>
          <w:p w14:paraId="65802BD1" w14:textId="77777777" w:rsidR="00D744E2" w:rsidRPr="00EA470C" w:rsidRDefault="00D744E2" w:rsidP="00D744E2">
            <w:pPr>
              <w:pStyle w:val="Default"/>
              <w:numPr>
                <w:ilvl w:val="0"/>
                <w:numId w:val="29"/>
              </w:numPr>
              <w:rPr>
                <w:rFonts w:ascii="Georgia" w:hAnsi="Georgia"/>
                <w:sz w:val="20"/>
                <w:szCs w:val="20"/>
              </w:rPr>
            </w:pPr>
            <w:r w:rsidRPr="00EA470C">
              <w:rPr>
                <w:rFonts w:ascii="Georgia" w:hAnsi="Georgia"/>
                <w:sz w:val="20"/>
                <w:szCs w:val="20"/>
              </w:rPr>
              <w:t>Land acquisition through Water Quality Implementation Project Program, a competitive grant program that distributes New York State Environmental Protection Fund (EPF) money for projects that reduce polluted runoff, improve water quality, and restore habitat in New York's waterbodies. Riparian buffers and Land Acquisition on non-agricultural land are a priority practice through this program</w:t>
            </w:r>
          </w:p>
          <w:p w14:paraId="460C5491" w14:textId="77777777" w:rsidR="00D744E2" w:rsidRDefault="00D744E2" w:rsidP="00D744E2">
            <w:pPr>
              <w:pStyle w:val="Default"/>
              <w:numPr>
                <w:ilvl w:val="0"/>
                <w:numId w:val="29"/>
              </w:numPr>
              <w:rPr>
                <w:rFonts w:ascii="Georgia" w:hAnsi="Georgia"/>
                <w:sz w:val="20"/>
                <w:szCs w:val="20"/>
              </w:rPr>
            </w:pPr>
            <w:r w:rsidRPr="00EA470C">
              <w:rPr>
                <w:rFonts w:ascii="Georgia" w:hAnsi="Georgia"/>
                <w:sz w:val="20"/>
                <w:szCs w:val="20"/>
              </w:rPr>
              <w:t xml:space="preserve"> Assessment and Maintenance of Riparian Forest Buffers in the Chesapeake Bay Watershed: Perform riparian forest buffer site assessments, facilitate maintenance projects and provide outreach relating to riparian forest buffer management</w:t>
            </w:r>
          </w:p>
          <w:p w14:paraId="3A4D227E" w14:textId="38984E9B" w:rsidR="00C43426" w:rsidRPr="00EA470C" w:rsidRDefault="00C43426" w:rsidP="00C43426">
            <w:pPr>
              <w:pStyle w:val="Default"/>
              <w:ind w:left="-18"/>
              <w:rPr>
                <w:rFonts w:ascii="Georgia" w:hAnsi="Georgia"/>
                <w:sz w:val="20"/>
                <w:szCs w:val="20"/>
              </w:rPr>
            </w:pPr>
          </w:p>
        </w:tc>
        <w:tc>
          <w:tcPr>
            <w:tcW w:w="1843" w:type="dxa"/>
            <w:tcBorders>
              <w:bottom w:val="single" w:sz="4" w:space="0" w:color="8EAADB" w:themeColor="accent5" w:themeTint="99"/>
            </w:tcBorders>
            <w:shd w:val="clear" w:color="auto" w:fill="FFFFFF" w:themeFill="background1"/>
          </w:tcPr>
          <w:p w14:paraId="167D7154" w14:textId="77777777" w:rsidR="00D744E2" w:rsidRPr="00EA470C" w:rsidRDefault="00D744E2" w:rsidP="00D744E2">
            <w:pPr>
              <w:pStyle w:val="ListParagraph"/>
              <w:numPr>
                <w:ilvl w:val="0"/>
                <w:numId w:val="30"/>
              </w:numPr>
              <w:spacing w:line="276" w:lineRule="auto"/>
              <w:ind w:left="252" w:hanging="288"/>
              <w:rPr>
                <w:color w:val="000000" w:themeColor="text1"/>
                <w:sz w:val="20"/>
                <w:szCs w:val="20"/>
              </w:rPr>
            </w:pPr>
            <w:r w:rsidRPr="00EA470C">
              <w:rPr>
                <w:sz w:val="20"/>
                <w:szCs w:val="20"/>
              </w:rPr>
              <w:lastRenderedPageBreak/>
              <w:t>MHWGIT</w:t>
            </w:r>
          </w:p>
          <w:p w14:paraId="657162AE" w14:textId="77777777" w:rsidR="00D744E2" w:rsidRPr="00EA470C" w:rsidRDefault="00D744E2" w:rsidP="00D744E2">
            <w:pPr>
              <w:pStyle w:val="ListParagraph"/>
              <w:numPr>
                <w:ilvl w:val="0"/>
                <w:numId w:val="30"/>
              </w:numPr>
              <w:spacing w:line="276" w:lineRule="auto"/>
              <w:ind w:left="252" w:hanging="288"/>
              <w:rPr>
                <w:color w:val="000000" w:themeColor="text1"/>
                <w:sz w:val="20"/>
                <w:szCs w:val="20"/>
              </w:rPr>
            </w:pPr>
            <w:r w:rsidRPr="00EA470C">
              <w:rPr>
                <w:sz w:val="20"/>
                <w:szCs w:val="20"/>
              </w:rPr>
              <w:t>MHGIT, VA DOF</w:t>
            </w:r>
          </w:p>
          <w:p w14:paraId="49E38BC5" w14:textId="77777777" w:rsidR="00D744E2" w:rsidRPr="00EA470C" w:rsidRDefault="00D744E2" w:rsidP="00D744E2">
            <w:pPr>
              <w:pStyle w:val="ListParagraph"/>
              <w:numPr>
                <w:ilvl w:val="0"/>
                <w:numId w:val="30"/>
              </w:numPr>
              <w:spacing w:line="276" w:lineRule="auto"/>
              <w:ind w:left="252" w:hanging="288"/>
              <w:rPr>
                <w:color w:val="000000" w:themeColor="text1"/>
                <w:sz w:val="20"/>
                <w:szCs w:val="20"/>
              </w:rPr>
            </w:pPr>
            <w:r w:rsidRPr="00EA470C">
              <w:rPr>
                <w:sz w:val="20"/>
                <w:szCs w:val="20"/>
              </w:rPr>
              <w:lastRenderedPageBreak/>
              <w:t>MWHGIT, VA DOF</w:t>
            </w:r>
          </w:p>
          <w:p w14:paraId="3975E73F" w14:textId="77777777" w:rsidR="00D744E2" w:rsidRPr="00EA470C" w:rsidRDefault="00D744E2" w:rsidP="00D744E2">
            <w:pPr>
              <w:pStyle w:val="ListParagraph"/>
              <w:numPr>
                <w:ilvl w:val="0"/>
                <w:numId w:val="30"/>
              </w:numPr>
              <w:spacing w:line="276" w:lineRule="auto"/>
              <w:ind w:left="252" w:hanging="288"/>
              <w:rPr>
                <w:sz w:val="20"/>
                <w:szCs w:val="20"/>
              </w:rPr>
            </w:pPr>
            <w:r w:rsidRPr="00EA470C">
              <w:rPr>
                <w:sz w:val="20"/>
                <w:szCs w:val="20"/>
              </w:rPr>
              <w:t>EPA</w:t>
            </w:r>
          </w:p>
          <w:p w14:paraId="7B353E30" w14:textId="77777777" w:rsidR="00D744E2" w:rsidRPr="00EA470C" w:rsidRDefault="00D744E2" w:rsidP="00D744E2">
            <w:pPr>
              <w:pStyle w:val="ListParagraph"/>
              <w:numPr>
                <w:ilvl w:val="0"/>
                <w:numId w:val="30"/>
              </w:numPr>
              <w:spacing w:line="276" w:lineRule="auto"/>
              <w:ind w:left="252" w:hanging="288"/>
              <w:rPr>
                <w:sz w:val="20"/>
                <w:szCs w:val="20"/>
              </w:rPr>
            </w:pPr>
            <w:r w:rsidRPr="00EA470C">
              <w:rPr>
                <w:sz w:val="20"/>
                <w:szCs w:val="20"/>
              </w:rPr>
              <w:t>EPA</w:t>
            </w:r>
          </w:p>
          <w:p w14:paraId="449FC3A1" w14:textId="77777777" w:rsidR="00D744E2" w:rsidRPr="00EA470C" w:rsidRDefault="00D744E2" w:rsidP="00D744E2">
            <w:pPr>
              <w:pStyle w:val="ListParagraph"/>
              <w:numPr>
                <w:ilvl w:val="0"/>
                <w:numId w:val="30"/>
              </w:numPr>
              <w:spacing w:line="276" w:lineRule="auto"/>
              <w:ind w:left="252" w:hanging="288"/>
              <w:rPr>
                <w:sz w:val="20"/>
                <w:szCs w:val="20"/>
              </w:rPr>
            </w:pPr>
            <w:r w:rsidRPr="00EA470C">
              <w:rPr>
                <w:sz w:val="20"/>
                <w:szCs w:val="20"/>
              </w:rPr>
              <w:t>USACE</w:t>
            </w:r>
          </w:p>
          <w:p w14:paraId="4020CBA2" w14:textId="77777777" w:rsidR="00D744E2" w:rsidRPr="00EA470C" w:rsidRDefault="00D744E2" w:rsidP="00D744E2">
            <w:pPr>
              <w:pStyle w:val="ListParagraph"/>
              <w:numPr>
                <w:ilvl w:val="0"/>
                <w:numId w:val="30"/>
              </w:numPr>
              <w:spacing w:line="276" w:lineRule="auto"/>
              <w:ind w:left="252" w:hanging="288"/>
              <w:rPr>
                <w:sz w:val="20"/>
                <w:szCs w:val="20"/>
              </w:rPr>
            </w:pPr>
            <w:r w:rsidRPr="00EA470C">
              <w:rPr>
                <w:sz w:val="20"/>
                <w:szCs w:val="20"/>
              </w:rPr>
              <w:t>DC DOEE</w:t>
            </w:r>
          </w:p>
          <w:p w14:paraId="4530DF04" w14:textId="77777777" w:rsidR="00D744E2" w:rsidRPr="00EA470C" w:rsidRDefault="00D744E2" w:rsidP="00D744E2">
            <w:pPr>
              <w:pStyle w:val="ListParagraph"/>
              <w:numPr>
                <w:ilvl w:val="0"/>
                <w:numId w:val="30"/>
              </w:numPr>
              <w:spacing w:line="276" w:lineRule="auto"/>
              <w:ind w:left="252" w:hanging="288"/>
              <w:rPr>
                <w:sz w:val="20"/>
                <w:szCs w:val="20"/>
              </w:rPr>
            </w:pPr>
            <w:r w:rsidRPr="00EA470C">
              <w:rPr>
                <w:sz w:val="20"/>
                <w:szCs w:val="20"/>
              </w:rPr>
              <w:t>DC DOEE</w:t>
            </w:r>
          </w:p>
          <w:p w14:paraId="7EE87C22" w14:textId="77777777" w:rsidR="00D744E2" w:rsidRPr="00EA470C" w:rsidRDefault="00D744E2" w:rsidP="00D744E2">
            <w:pPr>
              <w:pStyle w:val="ListParagraph"/>
              <w:numPr>
                <w:ilvl w:val="0"/>
                <w:numId w:val="30"/>
              </w:numPr>
              <w:spacing w:line="276" w:lineRule="auto"/>
              <w:ind w:left="252" w:hanging="288"/>
              <w:rPr>
                <w:sz w:val="20"/>
                <w:szCs w:val="20"/>
              </w:rPr>
            </w:pPr>
            <w:r w:rsidRPr="00EA470C">
              <w:rPr>
                <w:sz w:val="20"/>
                <w:szCs w:val="20"/>
              </w:rPr>
              <w:t>DC DOEE</w:t>
            </w:r>
          </w:p>
          <w:p w14:paraId="37EF22D5" w14:textId="77777777" w:rsidR="00D744E2" w:rsidRPr="00EA470C" w:rsidRDefault="00D744E2" w:rsidP="00D744E2">
            <w:pPr>
              <w:pStyle w:val="ListParagraph"/>
              <w:numPr>
                <w:ilvl w:val="0"/>
                <w:numId w:val="30"/>
              </w:numPr>
              <w:spacing w:line="276" w:lineRule="auto"/>
              <w:ind w:left="252" w:hanging="288"/>
              <w:rPr>
                <w:sz w:val="20"/>
                <w:szCs w:val="20"/>
              </w:rPr>
            </w:pPr>
            <w:r w:rsidRPr="00EA470C">
              <w:rPr>
                <w:sz w:val="20"/>
                <w:szCs w:val="20"/>
              </w:rPr>
              <w:t>DC DOEE</w:t>
            </w:r>
          </w:p>
          <w:p w14:paraId="6C18103B" w14:textId="77777777" w:rsidR="00D744E2" w:rsidRPr="00EA470C" w:rsidRDefault="00D744E2" w:rsidP="00D744E2">
            <w:pPr>
              <w:pStyle w:val="ListParagraph"/>
              <w:numPr>
                <w:ilvl w:val="0"/>
                <w:numId w:val="30"/>
              </w:numPr>
              <w:spacing w:line="276" w:lineRule="auto"/>
              <w:ind w:left="252" w:hanging="288"/>
              <w:rPr>
                <w:sz w:val="20"/>
                <w:szCs w:val="20"/>
              </w:rPr>
            </w:pPr>
            <w:r w:rsidRPr="00EA470C">
              <w:rPr>
                <w:sz w:val="20"/>
                <w:szCs w:val="20"/>
              </w:rPr>
              <w:t>MDP</w:t>
            </w:r>
          </w:p>
          <w:p w14:paraId="723392E1" w14:textId="77777777" w:rsidR="00D744E2" w:rsidRPr="00EA470C" w:rsidRDefault="00D744E2" w:rsidP="00D744E2">
            <w:pPr>
              <w:pStyle w:val="ListParagraph"/>
              <w:numPr>
                <w:ilvl w:val="0"/>
                <w:numId w:val="30"/>
              </w:numPr>
              <w:spacing w:line="276" w:lineRule="auto"/>
              <w:ind w:left="252" w:hanging="288"/>
              <w:rPr>
                <w:sz w:val="20"/>
                <w:szCs w:val="20"/>
              </w:rPr>
            </w:pPr>
            <w:r w:rsidRPr="00EA470C">
              <w:rPr>
                <w:sz w:val="20"/>
                <w:szCs w:val="20"/>
              </w:rPr>
              <w:t>MDE</w:t>
            </w:r>
          </w:p>
          <w:p w14:paraId="3F96ADDC" w14:textId="77777777" w:rsidR="00D744E2" w:rsidRPr="00EA470C" w:rsidRDefault="00D744E2" w:rsidP="00D744E2">
            <w:pPr>
              <w:pStyle w:val="ListParagraph"/>
              <w:numPr>
                <w:ilvl w:val="0"/>
                <w:numId w:val="30"/>
              </w:numPr>
              <w:spacing w:line="276" w:lineRule="auto"/>
              <w:ind w:left="252" w:hanging="288"/>
              <w:rPr>
                <w:sz w:val="20"/>
                <w:szCs w:val="20"/>
              </w:rPr>
            </w:pPr>
            <w:r w:rsidRPr="00EA470C">
              <w:rPr>
                <w:sz w:val="20"/>
                <w:szCs w:val="20"/>
              </w:rPr>
              <w:t>NYSDEC, NYS OPRHP, NYSDAM, NYSDOT, EFC</w:t>
            </w:r>
          </w:p>
          <w:p w14:paraId="1298AEF6" w14:textId="77777777" w:rsidR="00D744E2" w:rsidRPr="00EA470C" w:rsidRDefault="00D744E2" w:rsidP="00D744E2">
            <w:pPr>
              <w:pStyle w:val="ListParagraph"/>
              <w:numPr>
                <w:ilvl w:val="0"/>
                <w:numId w:val="30"/>
              </w:numPr>
              <w:spacing w:line="276" w:lineRule="auto"/>
              <w:ind w:left="252" w:hanging="288"/>
              <w:rPr>
                <w:color w:val="000000" w:themeColor="text1"/>
                <w:sz w:val="20"/>
                <w:szCs w:val="20"/>
              </w:rPr>
            </w:pPr>
            <w:r w:rsidRPr="00EA470C">
              <w:rPr>
                <w:sz w:val="20"/>
                <w:szCs w:val="20"/>
              </w:rPr>
              <w:t>NYSDEC</w:t>
            </w:r>
          </w:p>
          <w:p w14:paraId="067CC546" w14:textId="77777777" w:rsidR="00D744E2" w:rsidRPr="00EA470C" w:rsidRDefault="00D744E2" w:rsidP="00D744E2">
            <w:pPr>
              <w:pStyle w:val="ListParagraph"/>
              <w:numPr>
                <w:ilvl w:val="0"/>
                <w:numId w:val="30"/>
              </w:numPr>
              <w:spacing w:line="276" w:lineRule="auto"/>
              <w:ind w:left="252" w:hanging="288"/>
              <w:rPr>
                <w:color w:val="000000" w:themeColor="text1"/>
                <w:sz w:val="20"/>
                <w:szCs w:val="20"/>
              </w:rPr>
            </w:pPr>
            <w:r w:rsidRPr="00EA470C">
              <w:rPr>
                <w:sz w:val="20"/>
                <w:szCs w:val="20"/>
              </w:rPr>
              <w:t>NYSDEC</w:t>
            </w:r>
          </w:p>
          <w:p w14:paraId="3C310DE5" w14:textId="77777777" w:rsidR="00D744E2" w:rsidRPr="00EA470C" w:rsidRDefault="00D744E2" w:rsidP="00D744E2">
            <w:pPr>
              <w:spacing w:line="276" w:lineRule="auto"/>
              <w:rPr>
                <w:sz w:val="20"/>
                <w:szCs w:val="20"/>
              </w:rPr>
            </w:pPr>
          </w:p>
        </w:tc>
        <w:tc>
          <w:tcPr>
            <w:tcW w:w="1620" w:type="dxa"/>
            <w:tcBorders>
              <w:bottom w:val="single" w:sz="4" w:space="0" w:color="8EAADB" w:themeColor="accent5" w:themeTint="99"/>
            </w:tcBorders>
            <w:shd w:val="clear" w:color="auto" w:fill="FFFFFF" w:themeFill="background1"/>
          </w:tcPr>
          <w:p w14:paraId="7BA8C0DA" w14:textId="77777777" w:rsidR="00D744E2" w:rsidRPr="00EA470C" w:rsidRDefault="00D744E2" w:rsidP="00D744E2">
            <w:pPr>
              <w:pStyle w:val="ListParagraph"/>
              <w:numPr>
                <w:ilvl w:val="0"/>
                <w:numId w:val="31"/>
              </w:numPr>
              <w:spacing w:line="276" w:lineRule="auto"/>
              <w:ind w:left="252" w:hanging="288"/>
              <w:rPr>
                <w:sz w:val="20"/>
                <w:szCs w:val="20"/>
              </w:rPr>
            </w:pPr>
            <w:r w:rsidRPr="00EA470C">
              <w:rPr>
                <w:sz w:val="20"/>
                <w:szCs w:val="20"/>
              </w:rPr>
              <w:lastRenderedPageBreak/>
              <w:t>Bay-wide</w:t>
            </w:r>
          </w:p>
          <w:p w14:paraId="13FB74C4" w14:textId="77777777" w:rsidR="00D744E2" w:rsidRPr="00EA470C" w:rsidRDefault="00D744E2" w:rsidP="00D744E2">
            <w:pPr>
              <w:pStyle w:val="ListParagraph"/>
              <w:numPr>
                <w:ilvl w:val="0"/>
                <w:numId w:val="31"/>
              </w:numPr>
              <w:spacing w:line="276" w:lineRule="auto"/>
              <w:ind w:left="252" w:hanging="288"/>
              <w:rPr>
                <w:sz w:val="20"/>
                <w:szCs w:val="20"/>
              </w:rPr>
            </w:pPr>
            <w:r w:rsidRPr="00EA470C">
              <w:rPr>
                <w:sz w:val="20"/>
                <w:szCs w:val="20"/>
              </w:rPr>
              <w:t>Bay-wide</w:t>
            </w:r>
          </w:p>
          <w:p w14:paraId="30BB4990" w14:textId="77777777" w:rsidR="00D744E2" w:rsidRPr="00EA470C" w:rsidRDefault="00D744E2" w:rsidP="00D744E2">
            <w:pPr>
              <w:pStyle w:val="ListParagraph"/>
              <w:numPr>
                <w:ilvl w:val="0"/>
                <w:numId w:val="31"/>
              </w:numPr>
              <w:spacing w:line="276" w:lineRule="auto"/>
              <w:ind w:left="252" w:hanging="288"/>
              <w:rPr>
                <w:sz w:val="20"/>
                <w:szCs w:val="20"/>
              </w:rPr>
            </w:pPr>
            <w:r w:rsidRPr="00EA470C">
              <w:rPr>
                <w:sz w:val="20"/>
                <w:szCs w:val="20"/>
              </w:rPr>
              <w:t>Bay-wide</w:t>
            </w:r>
          </w:p>
          <w:p w14:paraId="1C01E24C" w14:textId="77777777" w:rsidR="00D744E2" w:rsidRPr="00EA470C" w:rsidRDefault="00D744E2" w:rsidP="00D744E2">
            <w:pPr>
              <w:pStyle w:val="ListParagraph"/>
              <w:numPr>
                <w:ilvl w:val="0"/>
                <w:numId w:val="31"/>
              </w:numPr>
              <w:spacing w:line="276" w:lineRule="auto"/>
              <w:ind w:left="252" w:hanging="288"/>
              <w:rPr>
                <w:sz w:val="20"/>
                <w:szCs w:val="20"/>
              </w:rPr>
            </w:pPr>
            <w:r w:rsidRPr="00EA470C">
              <w:rPr>
                <w:sz w:val="20"/>
                <w:szCs w:val="20"/>
              </w:rPr>
              <w:t>NA</w:t>
            </w:r>
          </w:p>
          <w:p w14:paraId="0F532DF1" w14:textId="77777777" w:rsidR="00D744E2" w:rsidRPr="00EA470C" w:rsidRDefault="00D744E2" w:rsidP="00D744E2">
            <w:pPr>
              <w:pStyle w:val="ListParagraph"/>
              <w:numPr>
                <w:ilvl w:val="0"/>
                <w:numId w:val="31"/>
              </w:numPr>
              <w:spacing w:line="276" w:lineRule="auto"/>
              <w:ind w:left="252" w:hanging="288"/>
              <w:rPr>
                <w:sz w:val="20"/>
                <w:szCs w:val="20"/>
              </w:rPr>
            </w:pPr>
            <w:r w:rsidRPr="00EA470C">
              <w:rPr>
                <w:sz w:val="20"/>
                <w:szCs w:val="20"/>
              </w:rPr>
              <w:lastRenderedPageBreak/>
              <w:t>NA</w:t>
            </w:r>
          </w:p>
          <w:p w14:paraId="0516301A" w14:textId="77777777" w:rsidR="00D744E2" w:rsidRPr="00EA470C" w:rsidRDefault="00D744E2" w:rsidP="00D744E2">
            <w:pPr>
              <w:pStyle w:val="ListParagraph"/>
              <w:numPr>
                <w:ilvl w:val="0"/>
                <w:numId w:val="31"/>
              </w:numPr>
              <w:spacing w:line="276" w:lineRule="auto"/>
              <w:ind w:left="252" w:hanging="288"/>
              <w:rPr>
                <w:sz w:val="20"/>
                <w:szCs w:val="20"/>
              </w:rPr>
            </w:pPr>
            <w:r w:rsidRPr="00EA470C">
              <w:rPr>
                <w:sz w:val="20"/>
                <w:szCs w:val="20"/>
              </w:rPr>
              <w:t>Bay-wide</w:t>
            </w:r>
          </w:p>
          <w:p w14:paraId="3F3FF5BD" w14:textId="77777777" w:rsidR="00D744E2" w:rsidRPr="00EA470C" w:rsidRDefault="00D744E2" w:rsidP="00D744E2">
            <w:pPr>
              <w:pStyle w:val="ListParagraph"/>
              <w:numPr>
                <w:ilvl w:val="0"/>
                <w:numId w:val="31"/>
              </w:numPr>
              <w:spacing w:line="276" w:lineRule="auto"/>
              <w:ind w:left="252" w:hanging="288"/>
              <w:rPr>
                <w:sz w:val="20"/>
                <w:szCs w:val="20"/>
              </w:rPr>
            </w:pPr>
            <w:r w:rsidRPr="00EA470C">
              <w:rPr>
                <w:sz w:val="20"/>
                <w:szCs w:val="20"/>
              </w:rPr>
              <w:t>DC</w:t>
            </w:r>
          </w:p>
          <w:p w14:paraId="13C33884" w14:textId="77777777" w:rsidR="00D744E2" w:rsidRPr="00EA470C" w:rsidRDefault="00D744E2" w:rsidP="00D744E2">
            <w:pPr>
              <w:pStyle w:val="ListParagraph"/>
              <w:numPr>
                <w:ilvl w:val="0"/>
                <w:numId w:val="31"/>
              </w:numPr>
              <w:spacing w:line="276" w:lineRule="auto"/>
              <w:ind w:left="252" w:hanging="288"/>
              <w:rPr>
                <w:sz w:val="20"/>
                <w:szCs w:val="20"/>
              </w:rPr>
            </w:pPr>
            <w:r w:rsidRPr="00EA470C">
              <w:rPr>
                <w:sz w:val="20"/>
                <w:szCs w:val="20"/>
              </w:rPr>
              <w:t>DC</w:t>
            </w:r>
          </w:p>
          <w:p w14:paraId="435BE629" w14:textId="77777777" w:rsidR="00D744E2" w:rsidRPr="00EA470C" w:rsidRDefault="00D744E2" w:rsidP="00D744E2">
            <w:pPr>
              <w:pStyle w:val="ListParagraph"/>
              <w:numPr>
                <w:ilvl w:val="0"/>
                <w:numId w:val="31"/>
              </w:numPr>
              <w:spacing w:line="276" w:lineRule="auto"/>
              <w:ind w:left="252" w:hanging="288"/>
              <w:rPr>
                <w:sz w:val="20"/>
                <w:szCs w:val="20"/>
              </w:rPr>
            </w:pPr>
            <w:r w:rsidRPr="00EA470C">
              <w:rPr>
                <w:sz w:val="20"/>
                <w:szCs w:val="20"/>
              </w:rPr>
              <w:t>DC</w:t>
            </w:r>
          </w:p>
          <w:p w14:paraId="3799944D" w14:textId="77777777" w:rsidR="00D744E2" w:rsidRPr="00EA470C" w:rsidRDefault="00D744E2" w:rsidP="00D744E2">
            <w:pPr>
              <w:pStyle w:val="ListParagraph"/>
              <w:numPr>
                <w:ilvl w:val="0"/>
                <w:numId w:val="31"/>
              </w:numPr>
              <w:spacing w:line="276" w:lineRule="auto"/>
              <w:ind w:left="252" w:hanging="288"/>
              <w:rPr>
                <w:sz w:val="20"/>
                <w:szCs w:val="20"/>
              </w:rPr>
            </w:pPr>
            <w:r w:rsidRPr="00EA470C">
              <w:rPr>
                <w:sz w:val="20"/>
                <w:szCs w:val="20"/>
              </w:rPr>
              <w:t>DC</w:t>
            </w:r>
          </w:p>
          <w:p w14:paraId="19DB2CE9" w14:textId="77777777" w:rsidR="00D744E2" w:rsidRPr="00EA470C" w:rsidRDefault="00D744E2" w:rsidP="00D744E2">
            <w:pPr>
              <w:pStyle w:val="ListParagraph"/>
              <w:numPr>
                <w:ilvl w:val="0"/>
                <w:numId w:val="31"/>
              </w:numPr>
              <w:spacing w:line="276" w:lineRule="auto"/>
              <w:ind w:left="252" w:hanging="288"/>
              <w:rPr>
                <w:sz w:val="20"/>
                <w:szCs w:val="20"/>
              </w:rPr>
            </w:pPr>
            <w:r w:rsidRPr="00EA470C">
              <w:rPr>
                <w:sz w:val="20"/>
                <w:szCs w:val="20"/>
              </w:rPr>
              <w:t>MD</w:t>
            </w:r>
          </w:p>
          <w:p w14:paraId="08569F72" w14:textId="77777777" w:rsidR="00D744E2" w:rsidRPr="00EA470C" w:rsidRDefault="00D744E2" w:rsidP="00D744E2">
            <w:pPr>
              <w:pStyle w:val="ListParagraph"/>
              <w:numPr>
                <w:ilvl w:val="0"/>
                <w:numId w:val="31"/>
              </w:numPr>
              <w:spacing w:line="276" w:lineRule="auto"/>
              <w:ind w:left="252" w:hanging="288"/>
              <w:rPr>
                <w:sz w:val="20"/>
                <w:szCs w:val="20"/>
              </w:rPr>
            </w:pPr>
            <w:r w:rsidRPr="00EA470C">
              <w:rPr>
                <w:sz w:val="20"/>
                <w:szCs w:val="20"/>
              </w:rPr>
              <w:t>MD</w:t>
            </w:r>
          </w:p>
          <w:p w14:paraId="7E2F7FBF" w14:textId="77777777" w:rsidR="00D744E2" w:rsidRPr="00EA470C" w:rsidRDefault="00D744E2" w:rsidP="00D744E2">
            <w:pPr>
              <w:pStyle w:val="ListParagraph"/>
              <w:numPr>
                <w:ilvl w:val="0"/>
                <w:numId w:val="31"/>
              </w:numPr>
              <w:spacing w:line="276" w:lineRule="auto"/>
              <w:ind w:left="252" w:hanging="288"/>
              <w:rPr>
                <w:sz w:val="20"/>
                <w:szCs w:val="20"/>
              </w:rPr>
            </w:pPr>
            <w:r w:rsidRPr="00EA470C">
              <w:rPr>
                <w:sz w:val="20"/>
                <w:szCs w:val="20"/>
              </w:rPr>
              <w:t>NY</w:t>
            </w:r>
          </w:p>
          <w:p w14:paraId="7F44D072" w14:textId="77777777" w:rsidR="00D744E2" w:rsidRPr="00EA470C" w:rsidRDefault="00D744E2" w:rsidP="00D744E2">
            <w:pPr>
              <w:pStyle w:val="ListParagraph"/>
              <w:numPr>
                <w:ilvl w:val="0"/>
                <w:numId w:val="31"/>
              </w:numPr>
              <w:spacing w:line="276" w:lineRule="auto"/>
              <w:ind w:left="252" w:hanging="288"/>
              <w:rPr>
                <w:sz w:val="20"/>
                <w:szCs w:val="20"/>
              </w:rPr>
            </w:pPr>
            <w:r w:rsidRPr="00EA470C">
              <w:rPr>
                <w:sz w:val="20"/>
                <w:szCs w:val="20"/>
              </w:rPr>
              <w:t>NY</w:t>
            </w:r>
          </w:p>
          <w:p w14:paraId="0DFDB49B" w14:textId="77777777" w:rsidR="00D744E2" w:rsidRPr="00EA470C" w:rsidRDefault="00D744E2" w:rsidP="00D744E2">
            <w:pPr>
              <w:pStyle w:val="ListParagraph"/>
              <w:numPr>
                <w:ilvl w:val="0"/>
                <w:numId w:val="31"/>
              </w:numPr>
              <w:spacing w:line="276" w:lineRule="auto"/>
              <w:ind w:left="252" w:hanging="288"/>
              <w:rPr>
                <w:sz w:val="20"/>
                <w:szCs w:val="20"/>
              </w:rPr>
            </w:pPr>
            <w:r w:rsidRPr="00EA470C">
              <w:rPr>
                <w:sz w:val="20"/>
                <w:szCs w:val="20"/>
              </w:rPr>
              <w:t>NY</w:t>
            </w:r>
          </w:p>
          <w:p w14:paraId="40EEE707" w14:textId="77777777" w:rsidR="00D744E2" w:rsidRPr="00EA470C" w:rsidRDefault="00D744E2" w:rsidP="00D744E2">
            <w:pPr>
              <w:spacing w:line="276" w:lineRule="auto"/>
              <w:rPr>
                <w:sz w:val="20"/>
                <w:szCs w:val="20"/>
              </w:rPr>
            </w:pPr>
          </w:p>
        </w:tc>
        <w:tc>
          <w:tcPr>
            <w:tcW w:w="1767" w:type="dxa"/>
            <w:tcBorders>
              <w:bottom w:val="single" w:sz="4" w:space="0" w:color="8EAADB" w:themeColor="accent5" w:themeTint="99"/>
            </w:tcBorders>
            <w:shd w:val="clear" w:color="auto" w:fill="FFFFFF" w:themeFill="background1"/>
          </w:tcPr>
          <w:p w14:paraId="59065647" w14:textId="77777777" w:rsidR="00D744E2" w:rsidRPr="00EA470C" w:rsidRDefault="00D744E2" w:rsidP="00D744E2">
            <w:pPr>
              <w:pStyle w:val="ListParagraph"/>
              <w:numPr>
                <w:ilvl w:val="0"/>
                <w:numId w:val="32"/>
              </w:numPr>
              <w:spacing w:line="276" w:lineRule="auto"/>
              <w:ind w:left="354"/>
              <w:rPr>
                <w:sz w:val="20"/>
                <w:szCs w:val="20"/>
              </w:rPr>
            </w:pPr>
            <w:r w:rsidRPr="00EA470C">
              <w:rPr>
                <w:sz w:val="20"/>
                <w:szCs w:val="20"/>
              </w:rPr>
              <w:lastRenderedPageBreak/>
              <w:t>January 2019</w:t>
            </w:r>
          </w:p>
          <w:p w14:paraId="6328D5EE" w14:textId="77777777" w:rsidR="00D744E2" w:rsidRPr="00EA470C" w:rsidRDefault="00D744E2" w:rsidP="00D744E2">
            <w:pPr>
              <w:pStyle w:val="ListParagraph"/>
              <w:numPr>
                <w:ilvl w:val="0"/>
                <w:numId w:val="32"/>
              </w:numPr>
              <w:spacing w:line="276" w:lineRule="auto"/>
              <w:ind w:left="354"/>
              <w:rPr>
                <w:sz w:val="20"/>
                <w:szCs w:val="20"/>
              </w:rPr>
            </w:pPr>
            <w:r w:rsidRPr="00EA470C">
              <w:rPr>
                <w:sz w:val="20"/>
                <w:szCs w:val="20"/>
              </w:rPr>
              <w:t>2019</w:t>
            </w:r>
          </w:p>
          <w:p w14:paraId="30A3FA22" w14:textId="77777777" w:rsidR="00D744E2" w:rsidRPr="00EA470C" w:rsidRDefault="00D744E2" w:rsidP="00D744E2">
            <w:pPr>
              <w:pStyle w:val="ListParagraph"/>
              <w:numPr>
                <w:ilvl w:val="0"/>
                <w:numId w:val="32"/>
              </w:numPr>
              <w:spacing w:line="276" w:lineRule="auto"/>
              <w:ind w:left="354"/>
              <w:rPr>
                <w:sz w:val="20"/>
                <w:szCs w:val="20"/>
              </w:rPr>
            </w:pPr>
            <w:r w:rsidRPr="00EA470C">
              <w:rPr>
                <w:sz w:val="20"/>
                <w:szCs w:val="20"/>
              </w:rPr>
              <w:t>2019</w:t>
            </w:r>
          </w:p>
          <w:p w14:paraId="1DBFA8B2" w14:textId="77777777" w:rsidR="00D744E2" w:rsidRPr="00EA470C" w:rsidRDefault="00D744E2" w:rsidP="00D744E2">
            <w:pPr>
              <w:pStyle w:val="ListParagraph"/>
              <w:numPr>
                <w:ilvl w:val="0"/>
                <w:numId w:val="32"/>
              </w:numPr>
              <w:spacing w:line="276" w:lineRule="auto"/>
              <w:ind w:left="354"/>
              <w:rPr>
                <w:sz w:val="20"/>
                <w:szCs w:val="20"/>
              </w:rPr>
            </w:pPr>
            <w:r w:rsidRPr="00EA470C">
              <w:rPr>
                <w:sz w:val="20"/>
                <w:szCs w:val="20"/>
              </w:rPr>
              <w:lastRenderedPageBreak/>
              <w:t>2018-2019</w:t>
            </w:r>
          </w:p>
          <w:p w14:paraId="5CB76CEF" w14:textId="77777777" w:rsidR="00D744E2" w:rsidRPr="00EA470C" w:rsidRDefault="00D744E2" w:rsidP="00D744E2">
            <w:pPr>
              <w:pStyle w:val="ListParagraph"/>
              <w:numPr>
                <w:ilvl w:val="0"/>
                <w:numId w:val="32"/>
              </w:numPr>
              <w:spacing w:line="276" w:lineRule="auto"/>
              <w:ind w:left="354"/>
              <w:rPr>
                <w:sz w:val="20"/>
                <w:szCs w:val="20"/>
              </w:rPr>
            </w:pPr>
            <w:r w:rsidRPr="00EA470C">
              <w:rPr>
                <w:sz w:val="20"/>
                <w:szCs w:val="20"/>
              </w:rPr>
              <w:t>2018-2019</w:t>
            </w:r>
          </w:p>
          <w:p w14:paraId="03DAF67A" w14:textId="77777777" w:rsidR="00D744E2" w:rsidRPr="00EA470C" w:rsidRDefault="00D744E2" w:rsidP="00D744E2">
            <w:pPr>
              <w:pStyle w:val="ListParagraph"/>
              <w:numPr>
                <w:ilvl w:val="0"/>
                <w:numId w:val="32"/>
              </w:numPr>
              <w:spacing w:line="276" w:lineRule="auto"/>
              <w:ind w:left="354"/>
              <w:rPr>
                <w:sz w:val="20"/>
                <w:szCs w:val="20"/>
              </w:rPr>
            </w:pPr>
            <w:r w:rsidRPr="00EA470C">
              <w:rPr>
                <w:sz w:val="20"/>
                <w:szCs w:val="20"/>
              </w:rPr>
              <w:t>Ongoing</w:t>
            </w:r>
          </w:p>
          <w:p w14:paraId="022E5E25" w14:textId="77777777" w:rsidR="00D744E2" w:rsidRPr="00EA470C" w:rsidRDefault="00D744E2" w:rsidP="00D744E2">
            <w:pPr>
              <w:pStyle w:val="ListParagraph"/>
              <w:numPr>
                <w:ilvl w:val="0"/>
                <w:numId w:val="32"/>
              </w:numPr>
              <w:spacing w:line="276" w:lineRule="auto"/>
              <w:ind w:left="354"/>
              <w:rPr>
                <w:sz w:val="20"/>
                <w:szCs w:val="20"/>
              </w:rPr>
            </w:pPr>
            <w:r w:rsidRPr="00EA470C">
              <w:rPr>
                <w:sz w:val="20"/>
                <w:szCs w:val="20"/>
              </w:rPr>
              <w:t>Ongoing</w:t>
            </w:r>
          </w:p>
          <w:p w14:paraId="47DE7148" w14:textId="77777777" w:rsidR="00D744E2" w:rsidRPr="00EA470C" w:rsidRDefault="00D744E2" w:rsidP="00D744E2">
            <w:pPr>
              <w:pStyle w:val="ListParagraph"/>
              <w:numPr>
                <w:ilvl w:val="0"/>
                <w:numId w:val="32"/>
              </w:numPr>
              <w:spacing w:line="276" w:lineRule="auto"/>
              <w:ind w:left="354"/>
              <w:rPr>
                <w:sz w:val="20"/>
                <w:szCs w:val="20"/>
              </w:rPr>
            </w:pPr>
            <w:r w:rsidRPr="00EA470C">
              <w:rPr>
                <w:sz w:val="20"/>
                <w:szCs w:val="20"/>
              </w:rPr>
              <w:t>Ongoing</w:t>
            </w:r>
          </w:p>
          <w:p w14:paraId="3BACA7B5" w14:textId="77777777" w:rsidR="00D744E2" w:rsidRPr="00EA470C" w:rsidRDefault="00D744E2" w:rsidP="00D744E2">
            <w:pPr>
              <w:pStyle w:val="ListParagraph"/>
              <w:numPr>
                <w:ilvl w:val="0"/>
                <w:numId w:val="32"/>
              </w:numPr>
              <w:spacing w:line="276" w:lineRule="auto"/>
              <w:ind w:left="354"/>
              <w:rPr>
                <w:sz w:val="20"/>
                <w:szCs w:val="20"/>
              </w:rPr>
            </w:pPr>
            <w:r w:rsidRPr="00EA470C">
              <w:rPr>
                <w:sz w:val="20"/>
                <w:szCs w:val="20"/>
              </w:rPr>
              <w:t>Ongoing</w:t>
            </w:r>
          </w:p>
          <w:p w14:paraId="69AA9F59" w14:textId="77777777" w:rsidR="00D744E2" w:rsidRPr="00EA470C" w:rsidRDefault="00D744E2" w:rsidP="00D744E2">
            <w:pPr>
              <w:pStyle w:val="ListParagraph"/>
              <w:numPr>
                <w:ilvl w:val="0"/>
                <w:numId w:val="32"/>
              </w:numPr>
              <w:spacing w:line="276" w:lineRule="auto"/>
              <w:ind w:left="354"/>
              <w:rPr>
                <w:sz w:val="20"/>
                <w:szCs w:val="20"/>
              </w:rPr>
            </w:pPr>
            <w:r w:rsidRPr="00EA470C">
              <w:rPr>
                <w:sz w:val="20"/>
                <w:szCs w:val="20"/>
              </w:rPr>
              <w:t>April 2018</w:t>
            </w:r>
          </w:p>
          <w:p w14:paraId="51AFF5F1" w14:textId="77777777" w:rsidR="00D744E2" w:rsidRPr="00EA470C" w:rsidRDefault="00D744E2" w:rsidP="00D744E2">
            <w:pPr>
              <w:pStyle w:val="ListParagraph"/>
              <w:numPr>
                <w:ilvl w:val="0"/>
                <w:numId w:val="32"/>
              </w:numPr>
              <w:spacing w:line="276" w:lineRule="auto"/>
              <w:ind w:left="354"/>
              <w:rPr>
                <w:sz w:val="20"/>
                <w:szCs w:val="20"/>
              </w:rPr>
            </w:pPr>
            <w:r w:rsidRPr="00EA470C">
              <w:rPr>
                <w:sz w:val="20"/>
                <w:szCs w:val="20"/>
              </w:rPr>
              <w:t>December 2018</w:t>
            </w:r>
          </w:p>
          <w:p w14:paraId="667B0BDE" w14:textId="77777777" w:rsidR="00D744E2" w:rsidRPr="00EA470C" w:rsidRDefault="00D744E2" w:rsidP="00D744E2">
            <w:pPr>
              <w:pStyle w:val="ListParagraph"/>
              <w:numPr>
                <w:ilvl w:val="0"/>
                <w:numId w:val="32"/>
              </w:numPr>
              <w:spacing w:line="276" w:lineRule="auto"/>
              <w:ind w:left="354"/>
              <w:rPr>
                <w:sz w:val="20"/>
                <w:szCs w:val="20"/>
              </w:rPr>
            </w:pPr>
            <w:r w:rsidRPr="00EA470C">
              <w:rPr>
                <w:sz w:val="20"/>
                <w:szCs w:val="20"/>
              </w:rPr>
              <w:t>December 2018</w:t>
            </w:r>
          </w:p>
          <w:p w14:paraId="19834461" w14:textId="77777777" w:rsidR="00D744E2" w:rsidRPr="00EA470C" w:rsidRDefault="00D744E2" w:rsidP="00D744E2">
            <w:pPr>
              <w:pStyle w:val="ListParagraph"/>
              <w:numPr>
                <w:ilvl w:val="0"/>
                <w:numId w:val="32"/>
              </w:numPr>
              <w:spacing w:line="276" w:lineRule="auto"/>
              <w:ind w:left="354"/>
              <w:rPr>
                <w:sz w:val="20"/>
                <w:szCs w:val="20"/>
              </w:rPr>
            </w:pPr>
            <w:r w:rsidRPr="00EA470C">
              <w:rPr>
                <w:sz w:val="20"/>
                <w:szCs w:val="20"/>
              </w:rPr>
              <w:t>Ongoing</w:t>
            </w:r>
          </w:p>
          <w:p w14:paraId="5BE2F2F6" w14:textId="77777777" w:rsidR="00D744E2" w:rsidRPr="00EA470C" w:rsidRDefault="00D744E2" w:rsidP="00D744E2">
            <w:pPr>
              <w:pStyle w:val="ListParagraph"/>
              <w:numPr>
                <w:ilvl w:val="0"/>
                <w:numId w:val="32"/>
              </w:numPr>
              <w:spacing w:line="276" w:lineRule="auto"/>
              <w:ind w:left="354"/>
              <w:rPr>
                <w:sz w:val="20"/>
                <w:szCs w:val="20"/>
              </w:rPr>
            </w:pPr>
            <w:r w:rsidRPr="00EA470C">
              <w:rPr>
                <w:sz w:val="20"/>
                <w:szCs w:val="20"/>
              </w:rPr>
              <w:t>Ongoing</w:t>
            </w:r>
          </w:p>
          <w:p w14:paraId="2C8FAA46" w14:textId="77777777" w:rsidR="00D744E2" w:rsidRPr="00EA470C" w:rsidRDefault="00D744E2" w:rsidP="00D744E2">
            <w:pPr>
              <w:pStyle w:val="ListParagraph"/>
              <w:numPr>
                <w:ilvl w:val="0"/>
                <w:numId w:val="32"/>
              </w:numPr>
              <w:spacing w:line="276" w:lineRule="auto"/>
              <w:ind w:left="354"/>
              <w:rPr>
                <w:sz w:val="20"/>
                <w:szCs w:val="20"/>
              </w:rPr>
            </w:pPr>
            <w:r w:rsidRPr="00EA470C">
              <w:rPr>
                <w:sz w:val="20"/>
                <w:szCs w:val="20"/>
              </w:rPr>
              <w:t>September 2018</w:t>
            </w:r>
          </w:p>
          <w:p w14:paraId="2821D368" w14:textId="77777777" w:rsidR="00D744E2" w:rsidRPr="00EA470C" w:rsidRDefault="00D744E2" w:rsidP="00D744E2">
            <w:pPr>
              <w:spacing w:line="276" w:lineRule="auto"/>
              <w:rPr>
                <w:sz w:val="20"/>
                <w:szCs w:val="20"/>
              </w:rPr>
            </w:pPr>
          </w:p>
        </w:tc>
      </w:tr>
      <w:tr w:rsidR="00D744E2" w14:paraId="0E4CD74E" w14:textId="77777777" w:rsidTr="00D744E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9CC2E5" w:themeFill="accent1" w:themeFillTint="99"/>
          </w:tcPr>
          <w:p w14:paraId="5B27509F" w14:textId="01B97882" w:rsidR="00D744E2" w:rsidRPr="00D744E2" w:rsidRDefault="00D744E2" w:rsidP="00D744E2">
            <w:pPr>
              <w:spacing w:line="276" w:lineRule="auto"/>
            </w:pPr>
            <w:r w:rsidRPr="00A23AF7">
              <w:lastRenderedPageBreak/>
              <w:t xml:space="preserve">Management Approach 4: </w:t>
            </w:r>
            <w:r w:rsidRPr="00A23AF7">
              <w:rPr>
                <w:b w:val="0"/>
              </w:rPr>
              <w:t>Support State-based Efforts</w:t>
            </w:r>
          </w:p>
        </w:tc>
      </w:tr>
      <w:tr w:rsidR="00D744E2" w14:paraId="16004E53" w14:textId="77777777" w:rsidTr="00D744E2">
        <w:trPr>
          <w:trHeight w:val="293"/>
        </w:trPr>
        <w:tc>
          <w:tcPr>
            <w:tcW w:w="1697" w:type="dxa"/>
            <w:tcBorders>
              <w:bottom w:val="single" w:sz="4" w:space="0" w:color="8EAADB" w:themeColor="accent5" w:themeTint="99"/>
            </w:tcBorders>
            <w:shd w:val="clear" w:color="auto" w:fill="FFFFFF" w:themeFill="background1"/>
          </w:tcPr>
          <w:p w14:paraId="77CDB5E3" w14:textId="0C8F67AB" w:rsidR="00D744E2" w:rsidRPr="00A23AF7" w:rsidRDefault="00D744E2" w:rsidP="00D744E2">
            <w:pPr>
              <w:pStyle w:val="Heading1"/>
              <w:outlineLvl w:val="0"/>
              <w:cnfStyle w:val="001000000000" w:firstRow="0" w:lastRow="0" w:firstColumn="1" w:lastColumn="0" w:oddVBand="0" w:evenVBand="0" w:oddHBand="0" w:evenHBand="0" w:firstRowFirstColumn="0" w:firstRowLastColumn="0" w:lastRowFirstColumn="0" w:lastRowLastColumn="0"/>
            </w:pPr>
            <w:bookmarkStart w:id="13" w:name="_4.1"/>
            <w:bookmarkEnd w:id="13"/>
            <w:r w:rsidRPr="00A23AF7">
              <w:t>4.1</w:t>
            </w:r>
          </w:p>
        </w:tc>
        <w:tc>
          <w:tcPr>
            <w:tcW w:w="3269" w:type="dxa"/>
            <w:tcBorders>
              <w:bottom w:val="single" w:sz="4" w:space="0" w:color="8EAADB" w:themeColor="accent5" w:themeTint="99"/>
            </w:tcBorders>
            <w:shd w:val="clear" w:color="auto" w:fill="FFFFFF" w:themeFill="background1"/>
          </w:tcPr>
          <w:p w14:paraId="7488B228" w14:textId="77777777" w:rsidR="00D744E2" w:rsidRPr="00EA470C" w:rsidRDefault="00D744E2" w:rsidP="00D744E2">
            <w:pPr>
              <w:pStyle w:val="Default"/>
              <w:rPr>
                <w:rFonts w:ascii="Georgia" w:hAnsi="Georgia"/>
                <w:sz w:val="20"/>
                <w:szCs w:val="20"/>
              </w:rPr>
            </w:pPr>
            <w:r w:rsidRPr="00EA470C">
              <w:rPr>
                <w:rFonts w:ascii="Georgia" w:hAnsi="Georgia"/>
                <w:sz w:val="20"/>
                <w:szCs w:val="20"/>
              </w:rPr>
              <w:t xml:space="preserve">Provide a valued forum for mutual learning and exploration </w:t>
            </w:r>
          </w:p>
          <w:p w14:paraId="29C7AFDD" w14:textId="77777777" w:rsidR="00D744E2" w:rsidRPr="00EA470C" w:rsidRDefault="00D744E2" w:rsidP="00D744E2">
            <w:pPr>
              <w:spacing w:line="276" w:lineRule="auto"/>
              <w:rPr>
                <w:sz w:val="20"/>
                <w:szCs w:val="20"/>
              </w:rPr>
            </w:pPr>
          </w:p>
        </w:tc>
        <w:tc>
          <w:tcPr>
            <w:tcW w:w="4158" w:type="dxa"/>
            <w:tcBorders>
              <w:bottom w:val="single" w:sz="4" w:space="0" w:color="8EAADB" w:themeColor="accent5" w:themeTint="99"/>
            </w:tcBorders>
            <w:shd w:val="clear" w:color="auto" w:fill="FFFFFF" w:themeFill="background1"/>
          </w:tcPr>
          <w:p w14:paraId="3B279AB9" w14:textId="77777777" w:rsidR="00D744E2" w:rsidRPr="00EA470C" w:rsidRDefault="00D744E2" w:rsidP="00D744E2">
            <w:pPr>
              <w:pStyle w:val="Default"/>
              <w:numPr>
                <w:ilvl w:val="0"/>
                <w:numId w:val="33"/>
              </w:numPr>
              <w:ind w:left="342"/>
              <w:rPr>
                <w:rFonts w:ascii="Georgia" w:hAnsi="Georgia"/>
                <w:sz w:val="20"/>
                <w:szCs w:val="20"/>
              </w:rPr>
            </w:pPr>
            <w:r w:rsidRPr="00EA470C">
              <w:rPr>
                <w:rFonts w:ascii="Georgia" w:hAnsi="Georgia"/>
                <w:sz w:val="20"/>
                <w:szCs w:val="20"/>
              </w:rPr>
              <w:t>Continue meeting 2-4 times a year and at meetings continue hosting Case Study presentations related to healthy watershed protection/tracking</w:t>
            </w:r>
          </w:p>
          <w:p w14:paraId="79677E26" w14:textId="77777777" w:rsidR="00D744E2" w:rsidRPr="00EA470C" w:rsidRDefault="00D744E2" w:rsidP="00D744E2">
            <w:pPr>
              <w:pStyle w:val="Default"/>
              <w:numPr>
                <w:ilvl w:val="0"/>
                <w:numId w:val="33"/>
              </w:numPr>
              <w:ind w:left="342"/>
              <w:rPr>
                <w:rFonts w:ascii="Georgia" w:hAnsi="Georgia"/>
                <w:sz w:val="20"/>
                <w:szCs w:val="20"/>
              </w:rPr>
            </w:pPr>
            <w:r w:rsidRPr="00EA470C">
              <w:rPr>
                <w:rFonts w:ascii="Georgia" w:hAnsi="Georgia"/>
                <w:sz w:val="20"/>
                <w:szCs w:val="20"/>
              </w:rPr>
              <w:t>Host Youth Fair for Environmental Education</w:t>
            </w:r>
          </w:p>
          <w:p w14:paraId="125F7AEF" w14:textId="025C9F8E" w:rsidR="00D744E2" w:rsidRDefault="00D744E2" w:rsidP="00D744E2">
            <w:pPr>
              <w:pStyle w:val="Default"/>
              <w:numPr>
                <w:ilvl w:val="0"/>
                <w:numId w:val="33"/>
              </w:numPr>
              <w:ind w:left="342"/>
              <w:rPr>
                <w:rFonts w:ascii="Georgia" w:hAnsi="Georgia"/>
                <w:sz w:val="20"/>
                <w:szCs w:val="20"/>
              </w:rPr>
            </w:pPr>
            <w:r w:rsidRPr="00EA470C">
              <w:rPr>
                <w:rFonts w:ascii="Georgia" w:hAnsi="Georgia"/>
                <w:sz w:val="20"/>
                <w:szCs w:val="20"/>
              </w:rPr>
              <w:t xml:space="preserve">MDE is developing best practices outreach materials for Tier II waters.  It is a straightforward check list with </w:t>
            </w:r>
            <w:r w:rsidRPr="00EA470C">
              <w:rPr>
                <w:rFonts w:ascii="Georgia" w:hAnsi="Georgia"/>
                <w:sz w:val="20"/>
                <w:szCs w:val="20"/>
              </w:rPr>
              <w:lastRenderedPageBreak/>
              <w:t>recommended BMPs depending on the activities</w:t>
            </w:r>
          </w:p>
          <w:p w14:paraId="6114D232" w14:textId="77777777" w:rsidR="00D744E2" w:rsidRDefault="00EE198F" w:rsidP="00EE198F">
            <w:pPr>
              <w:pStyle w:val="Default"/>
              <w:numPr>
                <w:ilvl w:val="0"/>
                <w:numId w:val="33"/>
              </w:numPr>
              <w:ind w:left="342"/>
              <w:rPr>
                <w:rFonts w:ascii="Georgia" w:hAnsi="Georgia"/>
                <w:sz w:val="20"/>
                <w:szCs w:val="20"/>
              </w:rPr>
            </w:pPr>
            <w:r w:rsidRPr="00EE198F">
              <w:rPr>
                <w:rFonts w:ascii="Georgia" w:hAnsi="Georgia"/>
                <w:sz w:val="20"/>
                <w:szCs w:val="20"/>
              </w:rPr>
              <w:t>MD is developing a permitting applicant portal to integrate wetlands and waterways program. Which allows users to type in a location and permit number and see what types of information is available.  Fee exempt government entities will access the portal and get information they need.  Tier II (HW) check list will be integrated.  This initiative is called "</w:t>
            </w:r>
            <w:proofErr w:type="spellStart"/>
            <w:r w:rsidRPr="00EE198F">
              <w:rPr>
                <w:rFonts w:ascii="Georgia" w:hAnsi="Georgia"/>
                <w:sz w:val="20"/>
                <w:szCs w:val="20"/>
              </w:rPr>
              <w:t>ecollaboration</w:t>
            </w:r>
            <w:proofErr w:type="spellEnd"/>
            <w:r w:rsidRPr="00EE198F">
              <w:rPr>
                <w:rFonts w:ascii="Georgia" w:hAnsi="Georgia"/>
                <w:sz w:val="20"/>
                <w:szCs w:val="20"/>
              </w:rPr>
              <w:t>"</w:t>
            </w:r>
          </w:p>
          <w:p w14:paraId="6CB2886D" w14:textId="62152AB8" w:rsidR="00C43426" w:rsidRPr="00EE198F" w:rsidRDefault="00C43426" w:rsidP="00C43426">
            <w:pPr>
              <w:pStyle w:val="Default"/>
              <w:ind w:left="-18"/>
              <w:rPr>
                <w:rFonts w:ascii="Georgia" w:hAnsi="Georgia"/>
                <w:sz w:val="20"/>
                <w:szCs w:val="20"/>
              </w:rPr>
            </w:pPr>
          </w:p>
        </w:tc>
        <w:tc>
          <w:tcPr>
            <w:tcW w:w="1843" w:type="dxa"/>
            <w:tcBorders>
              <w:bottom w:val="single" w:sz="4" w:space="0" w:color="8EAADB" w:themeColor="accent5" w:themeTint="99"/>
            </w:tcBorders>
            <w:shd w:val="clear" w:color="auto" w:fill="FFFFFF" w:themeFill="background1"/>
          </w:tcPr>
          <w:p w14:paraId="1EA121EC" w14:textId="77777777" w:rsidR="00D744E2" w:rsidRPr="00EA470C" w:rsidRDefault="00D744E2" w:rsidP="00D744E2">
            <w:pPr>
              <w:pStyle w:val="ListParagraph"/>
              <w:numPr>
                <w:ilvl w:val="0"/>
                <w:numId w:val="34"/>
              </w:numPr>
              <w:spacing w:line="276" w:lineRule="auto"/>
              <w:ind w:left="252" w:hanging="288"/>
              <w:rPr>
                <w:sz w:val="20"/>
                <w:szCs w:val="20"/>
              </w:rPr>
            </w:pPr>
            <w:r w:rsidRPr="00EA470C">
              <w:rPr>
                <w:sz w:val="20"/>
                <w:szCs w:val="20"/>
              </w:rPr>
              <w:lastRenderedPageBreak/>
              <w:t>MHWGIT</w:t>
            </w:r>
          </w:p>
          <w:p w14:paraId="269F2F7B" w14:textId="77777777" w:rsidR="00D744E2" w:rsidRPr="00EA470C" w:rsidRDefault="00D744E2" w:rsidP="00D744E2">
            <w:pPr>
              <w:pStyle w:val="ListParagraph"/>
              <w:numPr>
                <w:ilvl w:val="0"/>
                <w:numId w:val="34"/>
              </w:numPr>
              <w:spacing w:line="276" w:lineRule="auto"/>
              <w:ind w:left="252" w:hanging="288"/>
              <w:rPr>
                <w:sz w:val="20"/>
                <w:szCs w:val="20"/>
              </w:rPr>
            </w:pPr>
            <w:r w:rsidRPr="00EA470C">
              <w:rPr>
                <w:sz w:val="20"/>
                <w:szCs w:val="20"/>
              </w:rPr>
              <w:t>DC DOEE</w:t>
            </w:r>
          </w:p>
          <w:p w14:paraId="43ED45DE" w14:textId="77777777" w:rsidR="00D744E2" w:rsidRPr="00EA470C" w:rsidRDefault="00D744E2" w:rsidP="00D744E2">
            <w:pPr>
              <w:pStyle w:val="ListParagraph"/>
              <w:numPr>
                <w:ilvl w:val="0"/>
                <w:numId w:val="34"/>
              </w:numPr>
              <w:spacing w:line="276" w:lineRule="auto"/>
              <w:ind w:left="252" w:hanging="288"/>
              <w:rPr>
                <w:sz w:val="20"/>
                <w:szCs w:val="20"/>
              </w:rPr>
            </w:pPr>
            <w:r w:rsidRPr="00EA470C">
              <w:rPr>
                <w:sz w:val="20"/>
                <w:szCs w:val="20"/>
              </w:rPr>
              <w:t>MDE</w:t>
            </w:r>
          </w:p>
          <w:p w14:paraId="009E3ABB" w14:textId="77777777" w:rsidR="00D744E2" w:rsidRPr="00EA470C" w:rsidRDefault="00D744E2" w:rsidP="00D744E2">
            <w:pPr>
              <w:pStyle w:val="ListParagraph"/>
              <w:numPr>
                <w:ilvl w:val="0"/>
                <w:numId w:val="34"/>
              </w:numPr>
              <w:spacing w:line="276" w:lineRule="auto"/>
              <w:ind w:left="252" w:hanging="288"/>
              <w:rPr>
                <w:sz w:val="20"/>
                <w:szCs w:val="20"/>
              </w:rPr>
            </w:pPr>
            <w:r w:rsidRPr="00EA470C">
              <w:rPr>
                <w:sz w:val="20"/>
                <w:szCs w:val="20"/>
              </w:rPr>
              <w:t>MDE</w:t>
            </w:r>
          </w:p>
          <w:p w14:paraId="1828A0F5" w14:textId="77777777" w:rsidR="00D744E2" w:rsidRPr="00EA470C" w:rsidRDefault="00D744E2" w:rsidP="00D744E2">
            <w:pPr>
              <w:spacing w:line="276" w:lineRule="auto"/>
              <w:rPr>
                <w:sz w:val="20"/>
                <w:szCs w:val="20"/>
              </w:rPr>
            </w:pPr>
          </w:p>
        </w:tc>
        <w:tc>
          <w:tcPr>
            <w:tcW w:w="1620" w:type="dxa"/>
            <w:tcBorders>
              <w:bottom w:val="single" w:sz="4" w:space="0" w:color="8EAADB" w:themeColor="accent5" w:themeTint="99"/>
            </w:tcBorders>
            <w:shd w:val="clear" w:color="auto" w:fill="FFFFFF" w:themeFill="background1"/>
          </w:tcPr>
          <w:p w14:paraId="513FCCAF" w14:textId="77777777" w:rsidR="00D744E2" w:rsidRPr="00EA470C" w:rsidRDefault="00D744E2" w:rsidP="00D744E2">
            <w:pPr>
              <w:pStyle w:val="ListParagraph"/>
              <w:numPr>
                <w:ilvl w:val="0"/>
                <w:numId w:val="35"/>
              </w:numPr>
              <w:spacing w:line="276" w:lineRule="auto"/>
              <w:ind w:left="342"/>
              <w:rPr>
                <w:sz w:val="20"/>
                <w:szCs w:val="20"/>
              </w:rPr>
            </w:pPr>
            <w:r w:rsidRPr="00EA470C">
              <w:rPr>
                <w:sz w:val="20"/>
                <w:szCs w:val="20"/>
              </w:rPr>
              <w:t>NA</w:t>
            </w:r>
          </w:p>
          <w:p w14:paraId="179C2A9F" w14:textId="77777777" w:rsidR="00D744E2" w:rsidRPr="00EA470C" w:rsidRDefault="00D744E2" w:rsidP="00D744E2">
            <w:pPr>
              <w:pStyle w:val="ListParagraph"/>
              <w:numPr>
                <w:ilvl w:val="0"/>
                <w:numId w:val="35"/>
              </w:numPr>
              <w:spacing w:line="276" w:lineRule="auto"/>
              <w:ind w:left="342"/>
              <w:rPr>
                <w:sz w:val="20"/>
                <w:szCs w:val="20"/>
              </w:rPr>
            </w:pPr>
            <w:r w:rsidRPr="00EA470C">
              <w:rPr>
                <w:sz w:val="20"/>
                <w:szCs w:val="20"/>
              </w:rPr>
              <w:t>MD</w:t>
            </w:r>
          </w:p>
          <w:p w14:paraId="5D1BDAEB" w14:textId="77777777" w:rsidR="00D744E2" w:rsidRPr="00EA470C" w:rsidRDefault="00D744E2" w:rsidP="00D744E2">
            <w:pPr>
              <w:pStyle w:val="ListParagraph"/>
              <w:numPr>
                <w:ilvl w:val="0"/>
                <w:numId w:val="35"/>
              </w:numPr>
              <w:spacing w:line="276" w:lineRule="auto"/>
              <w:ind w:left="342"/>
              <w:rPr>
                <w:sz w:val="20"/>
                <w:szCs w:val="20"/>
              </w:rPr>
            </w:pPr>
            <w:r w:rsidRPr="00EA470C">
              <w:rPr>
                <w:sz w:val="20"/>
                <w:szCs w:val="20"/>
              </w:rPr>
              <w:t>MD</w:t>
            </w:r>
          </w:p>
          <w:p w14:paraId="10AA5C50" w14:textId="77777777" w:rsidR="00D744E2" w:rsidRPr="00EA470C" w:rsidRDefault="00D744E2" w:rsidP="00D744E2">
            <w:pPr>
              <w:pStyle w:val="ListParagraph"/>
              <w:numPr>
                <w:ilvl w:val="0"/>
                <w:numId w:val="35"/>
              </w:numPr>
              <w:spacing w:line="276" w:lineRule="auto"/>
              <w:ind w:left="342"/>
              <w:rPr>
                <w:sz w:val="20"/>
                <w:szCs w:val="20"/>
              </w:rPr>
            </w:pPr>
            <w:r w:rsidRPr="00EA470C">
              <w:rPr>
                <w:sz w:val="20"/>
                <w:szCs w:val="20"/>
              </w:rPr>
              <w:t>DC</w:t>
            </w:r>
          </w:p>
          <w:p w14:paraId="69B38515" w14:textId="77777777" w:rsidR="00D744E2" w:rsidRPr="00EA470C" w:rsidRDefault="00D744E2" w:rsidP="00D744E2">
            <w:pPr>
              <w:spacing w:line="276" w:lineRule="auto"/>
              <w:rPr>
                <w:sz w:val="20"/>
                <w:szCs w:val="20"/>
              </w:rPr>
            </w:pPr>
          </w:p>
        </w:tc>
        <w:tc>
          <w:tcPr>
            <w:tcW w:w="1767" w:type="dxa"/>
            <w:tcBorders>
              <w:bottom w:val="single" w:sz="4" w:space="0" w:color="8EAADB" w:themeColor="accent5" w:themeTint="99"/>
            </w:tcBorders>
            <w:shd w:val="clear" w:color="auto" w:fill="FFFFFF" w:themeFill="background1"/>
          </w:tcPr>
          <w:p w14:paraId="72A434F6" w14:textId="77777777" w:rsidR="00D744E2" w:rsidRPr="00EA470C" w:rsidRDefault="00D744E2" w:rsidP="00D744E2">
            <w:pPr>
              <w:pStyle w:val="ListParagraph"/>
              <w:numPr>
                <w:ilvl w:val="0"/>
                <w:numId w:val="36"/>
              </w:numPr>
              <w:spacing w:line="276" w:lineRule="auto"/>
              <w:ind w:left="360"/>
              <w:rPr>
                <w:sz w:val="20"/>
                <w:szCs w:val="20"/>
              </w:rPr>
            </w:pPr>
            <w:r w:rsidRPr="00EA470C">
              <w:rPr>
                <w:sz w:val="20"/>
                <w:szCs w:val="20"/>
              </w:rPr>
              <w:t>Ongoing</w:t>
            </w:r>
          </w:p>
          <w:p w14:paraId="2090C1A6" w14:textId="77777777" w:rsidR="00D744E2" w:rsidRPr="00EA470C" w:rsidRDefault="00D744E2" w:rsidP="00D744E2">
            <w:pPr>
              <w:pStyle w:val="ListParagraph"/>
              <w:numPr>
                <w:ilvl w:val="0"/>
                <w:numId w:val="36"/>
              </w:numPr>
              <w:spacing w:line="276" w:lineRule="auto"/>
              <w:ind w:left="360"/>
              <w:rPr>
                <w:sz w:val="20"/>
                <w:szCs w:val="20"/>
              </w:rPr>
            </w:pPr>
            <w:r w:rsidRPr="00EA470C">
              <w:rPr>
                <w:sz w:val="20"/>
                <w:szCs w:val="20"/>
              </w:rPr>
              <w:t>2018-2019</w:t>
            </w:r>
          </w:p>
          <w:p w14:paraId="6C61AF94" w14:textId="77777777" w:rsidR="00D744E2" w:rsidRPr="00EA470C" w:rsidRDefault="00D744E2" w:rsidP="00D744E2">
            <w:pPr>
              <w:pStyle w:val="ListParagraph"/>
              <w:numPr>
                <w:ilvl w:val="0"/>
                <w:numId w:val="36"/>
              </w:numPr>
              <w:spacing w:line="276" w:lineRule="auto"/>
              <w:ind w:left="360"/>
              <w:rPr>
                <w:sz w:val="20"/>
                <w:szCs w:val="20"/>
              </w:rPr>
            </w:pPr>
            <w:r w:rsidRPr="00EA470C">
              <w:rPr>
                <w:sz w:val="20"/>
                <w:szCs w:val="20"/>
              </w:rPr>
              <w:t>2018-2019</w:t>
            </w:r>
          </w:p>
          <w:p w14:paraId="7A99BC65" w14:textId="77777777" w:rsidR="00D744E2" w:rsidRPr="00EA470C" w:rsidRDefault="00D744E2" w:rsidP="00D744E2">
            <w:pPr>
              <w:pStyle w:val="ListParagraph"/>
              <w:numPr>
                <w:ilvl w:val="0"/>
                <w:numId w:val="36"/>
              </w:numPr>
              <w:spacing w:line="276" w:lineRule="auto"/>
              <w:ind w:left="360"/>
              <w:rPr>
                <w:sz w:val="20"/>
                <w:szCs w:val="20"/>
              </w:rPr>
            </w:pPr>
            <w:r w:rsidRPr="00EA470C">
              <w:rPr>
                <w:sz w:val="20"/>
                <w:szCs w:val="20"/>
              </w:rPr>
              <w:t>2018-2019</w:t>
            </w:r>
          </w:p>
          <w:p w14:paraId="27056BAB" w14:textId="77777777" w:rsidR="00D744E2" w:rsidRPr="00EA470C" w:rsidRDefault="00D744E2" w:rsidP="00D744E2">
            <w:pPr>
              <w:spacing w:line="276" w:lineRule="auto"/>
              <w:rPr>
                <w:sz w:val="20"/>
                <w:szCs w:val="20"/>
              </w:rPr>
            </w:pPr>
          </w:p>
        </w:tc>
      </w:tr>
      <w:tr w:rsidR="00533767" w14:paraId="27EC2463" w14:textId="77777777" w:rsidTr="00D744E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7" w:type="dxa"/>
            <w:tcBorders>
              <w:bottom w:val="single" w:sz="4" w:space="0" w:color="8EAADB" w:themeColor="accent5" w:themeTint="99"/>
            </w:tcBorders>
            <w:shd w:val="clear" w:color="auto" w:fill="FFFFFF" w:themeFill="background1"/>
          </w:tcPr>
          <w:p w14:paraId="267288F3" w14:textId="678F0E45" w:rsidR="00533767" w:rsidRPr="00A23AF7" w:rsidRDefault="00533767" w:rsidP="00533767">
            <w:pPr>
              <w:pStyle w:val="Heading1"/>
              <w:outlineLvl w:val="0"/>
            </w:pPr>
            <w:bookmarkStart w:id="14" w:name="_4.2"/>
            <w:bookmarkEnd w:id="14"/>
            <w:r w:rsidRPr="00A23AF7">
              <w:t>4.2</w:t>
            </w:r>
          </w:p>
        </w:tc>
        <w:tc>
          <w:tcPr>
            <w:tcW w:w="3269" w:type="dxa"/>
            <w:tcBorders>
              <w:bottom w:val="single" w:sz="4" w:space="0" w:color="8EAADB" w:themeColor="accent5" w:themeTint="99"/>
            </w:tcBorders>
            <w:shd w:val="clear" w:color="auto" w:fill="FFFFFF" w:themeFill="background1"/>
          </w:tcPr>
          <w:p w14:paraId="12FCAB12" w14:textId="76235A02" w:rsidR="00533767" w:rsidRPr="00533767" w:rsidRDefault="00533767" w:rsidP="0053376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Develop information resources and support communications</w:t>
            </w:r>
          </w:p>
        </w:tc>
        <w:tc>
          <w:tcPr>
            <w:tcW w:w="4158" w:type="dxa"/>
            <w:tcBorders>
              <w:bottom w:val="single" w:sz="4" w:space="0" w:color="8EAADB" w:themeColor="accent5" w:themeTint="99"/>
            </w:tcBorders>
            <w:shd w:val="clear" w:color="auto" w:fill="FFFFFF" w:themeFill="background1"/>
          </w:tcPr>
          <w:p w14:paraId="454102FA" w14:textId="77777777" w:rsidR="00533767" w:rsidRPr="00533767" w:rsidRDefault="00533767" w:rsidP="00533767">
            <w:pPr>
              <w:pStyle w:val="Default"/>
              <w:numPr>
                <w:ilvl w:val="0"/>
                <w:numId w:val="37"/>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533767">
              <w:rPr>
                <w:rFonts w:ascii="Georgia" w:hAnsi="Georgia"/>
                <w:sz w:val="20"/>
                <w:szCs w:val="20"/>
              </w:rPr>
              <w:t xml:space="preserve">Provide messages and resources to CBP Communications staff </w:t>
            </w:r>
          </w:p>
          <w:p w14:paraId="6A1BFB39" w14:textId="77777777" w:rsidR="00533767" w:rsidRPr="00533767" w:rsidRDefault="00533767" w:rsidP="00533767">
            <w:pPr>
              <w:pStyle w:val="Default"/>
              <w:numPr>
                <w:ilvl w:val="0"/>
                <w:numId w:val="37"/>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533767">
              <w:rPr>
                <w:rFonts w:ascii="Georgia" w:hAnsi="Georgia"/>
                <w:sz w:val="20"/>
                <w:szCs w:val="20"/>
              </w:rPr>
              <w:t>Share presentations, slides, pictures, graphics, to help partner agency staff prepare presentations, reports, etc. with effective healthy watersheds messages</w:t>
            </w:r>
          </w:p>
          <w:p w14:paraId="4E81A1B5" w14:textId="77777777" w:rsidR="00533767" w:rsidRPr="00533767" w:rsidRDefault="00533767" w:rsidP="00533767">
            <w:pPr>
              <w:pStyle w:val="Default"/>
              <w:numPr>
                <w:ilvl w:val="0"/>
                <w:numId w:val="37"/>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533767">
              <w:rPr>
                <w:rFonts w:ascii="Georgia" w:hAnsi="Georgia"/>
                <w:sz w:val="20"/>
                <w:szCs w:val="20"/>
              </w:rPr>
              <w:t>River Smart Homes Flyer Distribution</w:t>
            </w:r>
          </w:p>
          <w:p w14:paraId="5E257B16" w14:textId="500B757F" w:rsidR="00533767" w:rsidRDefault="00533767" w:rsidP="00533767">
            <w:pPr>
              <w:pStyle w:val="Default"/>
              <w:numPr>
                <w:ilvl w:val="0"/>
                <w:numId w:val="37"/>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533767">
              <w:rPr>
                <w:rFonts w:ascii="Georgia" w:hAnsi="Georgia"/>
                <w:sz w:val="20"/>
                <w:szCs w:val="20"/>
              </w:rPr>
              <w:t>Update and distribute Riparian Buffer Funding Brochure and make resources provided by MHWGIT available on website for stakeholders</w:t>
            </w:r>
          </w:p>
          <w:p w14:paraId="41F9F773" w14:textId="77777777" w:rsidR="00533767" w:rsidRDefault="00533767" w:rsidP="00533767">
            <w:pPr>
              <w:pStyle w:val="Default"/>
              <w:numPr>
                <w:ilvl w:val="0"/>
                <w:numId w:val="37"/>
              </w:numPr>
              <w:ind w:left="342"/>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533767">
              <w:rPr>
                <w:rFonts w:ascii="Georgia" w:hAnsi="Georgia"/>
                <w:sz w:val="20"/>
                <w:szCs w:val="20"/>
              </w:rPr>
              <w:t>Increase communication so that federal programs and agencies are more protective of state-identified healthy watersheds</w:t>
            </w:r>
          </w:p>
          <w:p w14:paraId="023B8E63" w14:textId="76D0C3F1" w:rsidR="00C43426" w:rsidRPr="00533767" w:rsidRDefault="00C43426" w:rsidP="00C43426">
            <w:pPr>
              <w:pStyle w:val="Default"/>
              <w:ind w:left="-18"/>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p>
        </w:tc>
        <w:tc>
          <w:tcPr>
            <w:tcW w:w="1843" w:type="dxa"/>
            <w:tcBorders>
              <w:bottom w:val="single" w:sz="4" w:space="0" w:color="8EAADB" w:themeColor="accent5" w:themeTint="99"/>
            </w:tcBorders>
            <w:shd w:val="clear" w:color="auto" w:fill="FFFFFF" w:themeFill="background1"/>
          </w:tcPr>
          <w:p w14:paraId="35B5B3A9" w14:textId="77777777" w:rsidR="00533767" w:rsidRPr="00533767" w:rsidRDefault="00533767" w:rsidP="00533767">
            <w:pPr>
              <w:pStyle w:val="ListParagraph"/>
              <w:numPr>
                <w:ilvl w:val="0"/>
                <w:numId w:val="38"/>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MHWGIT</w:t>
            </w:r>
          </w:p>
          <w:p w14:paraId="16BA18BD" w14:textId="77777777" w:rsidR="00533767" w:rsidRPr="00533767" w:rsidRDefault="00533767" w:rsidP="00533767">
            <w:pPr>
              <w:pStyle w:val="ListParagraph"/>
              <w:numPr>
                <w:ilvl w:val="0"/>
                <w:numId w:val="38"/>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MHWGIT</w:t>
            </w:r>
          </w:p>
          <w:p w14:paraId="7C53C2EE" w14:textId="77777777" w:rsidR="00533767" w:rsidRPr="00533767" w:rsidRDefault="00533767" w:rsidP="00533767">
            <w:pPr>
              <w:pStyle w:val="ListParagraph"/>
              <w:numPr>
                <w:ilvl w:val="0"/>
                <w:numId w:val="38"/>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DC DOEE</w:t>
            </w:r>
          </w:p>
          <w:p w14:paraId="346A0E1C" w14:textId="77777777" w:rsidR="00533767" w:rsidRPr="00533767" w:rsidRDefault="00533767" w:rsidP="00533767">
            <w:pPr>
              <w:pStyle w:val="ListParagraph"/>
              <w:numPr>
                <w:ilvl w:val="0"/>
                <w:numId w:val="38"/>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NYSDEC</w:t>
            </w:r>
          </w:p>
          <w:p w14:paraId="63AC2681" w14:textId="77777777" w:rsidR="00533767" w:rsidRPr="00533767" w:rsidRDefault="00533767" w:rsidP="00533767">
            <w:pPr>
              <w:pStyle w:val="ListParagraph"/>
              <w:numPr>
                <w:ilvl w:val="0"/>
                <w:numId w:val="38"/>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MDE, MD DNR</w:t>
            </w:r>
          </w:p>
          <w:p w14:paraId="41D20BF6" w14:textId="77777777" w:rsidR="00533767" w:rsidRPr="00533767" w:rsidRDefault="00533767" w:rsidP="0053376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20" w:type="dxa"/>
            <w:tcBorders>
              <w:bottom w:val="single" w:sz="4" w:space="0" w:color="8EAADB" w:themeColor="accent5" w:themeTint="99"/>
            </w:tcBorders>
            <w:shd w:val="clear" w:color="auto" w:fill="FFFFFF" w:themeFill="background1"/>
          </w:tcPr>
          <w:p w14:paraId="5E4E1700" w14:textId="77777777" w:rsidR="00533767" w:rsidRPr="00533767" w:rsidRDefault="00533767" w:rsidP="00533767">
            <w:pPr>
              <w:pStyle w:val="ListParagraph"/>
              <w:numPr>
                <w:ilvl w:val="0"/>
                <w:numId w:val="39"/>
              </w:numPr>
              <w:spacing w:line="276" w:lineRule="auto"/>
              <w:ind w:left="342" w:hanging="322"/>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NA</w:t>
            </w:r>
          </w:p>
          <w:p w14:paraId="74D549AB" w14:textId="77777777" w:rsidR="00533767" w:rsidRPr="00533767" w:rsidRDefault="00533767" w:rsidP="00533767">
            <w:pPr>
              <w:pStyle w:val="ListParagraph"/>
              <w:numPr>
                <w:ilvl w:val="0"/>
                <w:numId w:val="39"/>
              </w:numPr>
              <w:spacing w:line="276" w:lineRule="auto"/>
              <w:ind w:left="342" w:hanging="322"/>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 xml:space="preserve">NA </w:t>
            </w:r>
          </w:p>
          <w:p w14:paraId="357809D3" w14:textId="77777777" w:rsidR="00533767" w:rsidRPr="00533767" w:rsidRDefault="00533767" w:rsidP="00533767">
            <w:pPr>
              <w:pStyle w:val="ListParagraph"/>
              <w:numPr>
                <w:ilvl w:val="0"/>
                <w:numId w:val="39"/>
              </w:numPr>
              <w:spacing w:line="276" w:lineRule="auto"/>
              <w:ind w:left="342" w:hanging="322"/>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DC</w:t>
            </w:r>
          </w:p>
          <w:p w14:paraId="591DC249" w14:textId="77777777" w:rsidR="00533767" w:rsidRPr="00533767" w:rsidRDefault="00533767" w:rsidP="00533767">
            <w:pPr>
              <w:pStyle w:val="ListParagraph"/>
              <w:numPr>
                <w:ilvl w:val="0"/>
                <w:numId w:val="39"/>
              </w:numPr>
              <w:spacing w:line="276" w:lineRule="auto"/>
              <w:ind w:left="342" w:hanging="322"/>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NY</w:t>
            </w:r>
          </w:p>
          <w:p w14:paraId="65B3542B" w14:textId="77777777" w:rsidR="00533767" w:rsidRPr="00533767" w:rsidRDefault="00533767" w:rsidP="00533767">
            <w:pPr>
              <w:pStyle w:val="ListParagraph"/>
              <w:numPr>
                <w:ilvl w:val="0"/>
                <w:numId w:val="39"/>
              </w:numPr>
              <w:spacing w:line="276" w:lineRule="auto"/>
              <w:ind w:left="342" w:hanging="322"/>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MD</w:t>
            </w:r>
          </w:p>
          <w:p w14:paraId="3221A55A" w14:textId="77777777" w:rsidR="00533767" w:rsidRPr="00533767" w:rsidRDefault="00533767" w:rsidP="0053376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767" w:type="dxa"/>
            <w:tcBorders>
              <w:bottom w:val="single" w:sz="4" w:space="0" w:color="8EAADB" w:themeColor="accent5" w:themeTint="99"/>
            </w:tcBorders>
            <w:shd w:val="clear" w:color="auto" w:fill="FFFFFF" w:themeFill="background1"/>
          </w:tcPr>
          <w:p w14:paraId="2BB0D3CF" w14:textId="77777777" w:rsidR="00533767" w:rsidRPr="00533767" w:rsidRDefault="00533767" w:rsidP="00533767">
            <w:pPr>
              <w:pStyle w:val="ListParagraph"/>
              <w:numPr>
                <w:ilvl w:val="0"/>
                <w:numId w:val="40"/>
              </w:numPr>
              <w:spacing w:line="276" w:lineRule="auto"/>
              <w:ind w:left="354"/>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Ongoing</w:t>
            </w:r>
          </w:p>
          <w:p w14:paraId="39BA6C0A" w14:textId="77777777" w:rsidR="00533767" w:rsidRPr="00533767" w:rsidRDefault="00533767" w:rsidP="00533767">
            <w:pPr>
              <w:pStyle w:val="ListParagraph"/>
              <w:numPr>
                <w:ilvl w:val="0"/>
                <w:numId w:val="40"/>
              </w:numPr>
              <w:spacing w:line="276" w:lineRule="auto"/>
              <w:ind w:left="354"/>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Ongoing</w:t>
            </w:r>
          </w:p>
          <w:p w14:paraId="3FCF8C2E" w14:textId="77777777" w:rsidR="00533767" w:rsidRPr="00533767" w:rsidRDefault="00533767" w:rsidP="00533767">
            <w:pPr>
              <w:pStyle w:val="ListParagraph"/>
              <w:numPr>
                <w:ilvl w:val="0"/>
                <w:numId w:val="40"/>
              </w:numPr>
              <w:spacing w:line="276" w:lineRule="auto"/>
              <w:ind w:left="354"/>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2018-2019</w:t>
            </w:r>
          </w:p>
          <w:p w14:paraId="1841A4AB" w14:textId="77777777" w:rsidR="00533767" w:rsidRPr="00533767" w:rsidRDefault="00533767" w:rsidP="00533767">
            <w:pPr>
              <w:pStyle w:val="ListParagraph"/>
              <w:numPr>
                <w:ilvl w:val="0"/>
                <w:numId w:val="40"/>
              </w:numPr>
              <w:spacing w:line="276" w:lineRule="auto"/>
              <w:ind w:left="354"/>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Ongoing</w:t>
            </w:r>
          </w:p>
          <w:p w14:paraId="2956F370" w14:textId="77777777" w:rsidR="00533767" w:rsidRPr="00533767" w:rsidRDefault="00533767" w:rsidP="00533767">
            <w:pPr>
              <w:pStyle w:val="ListParagraph"/>
              <w:numPr>
                <w:ilvl w:val="0"/>
                <w:numId w:val="40"/>
              </w:numPr>
              <w:spacing w:line="276" w:lineRule="auto"/>
              <w:ind w:left="354"/>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Ongoing</w:t>
            </w:r>
          </w:p>
          <w:p w14:paraId="4FD13507" w14:textId="77777777" w:rsidR="00533767" w:rsidRPr="00533767" w:rsidRDefault="00533767" w:rsidP="0053376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533767" w14:paraId="6763677D" w14:textId="77777777" w:rsidTr="00D744E2">
        <w:trPr>
          <w:trHeight w:val="293"/>
        </w:trPr>
        <w:tc>
          <w:tcPr>
            <w:cnfStyle w:val="001000000000" w:firstRow="0" w:lastRow="0" w:firstColumn="1" w:lastColumn="0" w:oddVBand="0" w:evenVBand="0" w:oddHBand="0" w:evenHBand="0" w:firstRowFirstColumn="0" w:firstRowLastColumn="0" w:lastRowFirstColumn="0" w:lastRowLastColumn="0"/>
            <w:tcW w:w="1697" w:type="dxa"/>
            <w:tcBorders>
              <w:bottom w:val="single" w:sz="4" w:space="0" w:color="8EAADB" w:themeColor="accent5" w:themeTint="99"/>
            </w:tcBorders>
            <w:shd w:val="clear" w:color="auto" w:fill="FFFFFF" w:themeFill="background1"/>
          </w:tcPr>
          <w:p w14:paraId="2903AF2E" w14:textId="350A97E9" w:rsidR="00533767" w:rsidRPr="00A23AF7" w:rsidRDefault="00533767" w:rsidP="00533767">
            <w:pPr>
              <w:pStyle w:val="Heading1"/>
              <w:outlineLvl w:val="0"/>
            </w:pPr>
            <w:bookmarkStart w:id="15" w:name="_4.3"/>
            <w:bookmarkEnd w:id="15"/>
            <w:r w:rsidRPr="00A23AF7">
              <w:t>4.3</w:t>
            </w:r>
          </w:p>
        </w:tc>
        <w:tc>
          <w:tcPr>
            <w:tcW w:w="3269" w:type="dxa"/>
            <w:tcBorders>
              <w:bottom w:val="single" w:sz="4" w:space="0" w:color="8EAADB" w:themeColor="accent5" w:themeTint="99"/>
            </w:tcBorders>
            <w:shd w:val="clear" w:color="auto" w:fill="FFFFFF" w:themeFill="background1"/>
          </w:tcPr>
          <w:p w14:paraId="7272A507" w14:textId="77777777" w:rsidR="00533767" w:rsidRPr="00533767" w:rsidRDefault="00533767" w:rsidP="00533767">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533767">
              <w:rPr>
                <w:rFonts w:ascii="Georgia" w:hAnsi="Georgia"/>
                <w:sz w:val="20"/>
                <w:szCs w:val="20"/>
              </w:rPr>
              <w:t xml:space="preserve">Promote the science </w:t>
            </w:r>
          </w:p>
          <w:p w14:paraId="0D64318F" w14:textId="77777777" w:rsidR="00533767" w:rsidRPr="00533767" w:rsidRDefault="00533767" w:rsidP="0053376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158" w:type="dxa"/>
            <w:tcBorders>
              <w:bottom w:val="single" w:sz="4" w:space="0" w:color="8EAADB" w:themeColor="accent5" w:themeTint="99"/>
            </w:tcBorders>
            <w:shd w:val="clear" w:color="auto" w:fill="FFFFFF" w:themeFill="background1"/>
          </w:tcPr>
          <w:p w14:paraId="3331E026" w14:textId="77777777" w:rsidR="00533767" w:rsidRPr="00533767" w:rsidRDefault="00533767" w:rsidP="00533767">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533767">
              <w:rPr>
                <w:rFonts w:ascii="Georgia" w:hAnsi="Georgia"/>
                <w:sz w:val="20"/>
                <w:szCs w:val="20"/>
              </w:rPr>
              <w:t>Continue to work with the Chesapeake Bay Program and partners to quantify and incorporate conservation practices into the Chesapeake watershed modeling efforts and to explore how land use protections might be used to quantify future pollutant load reduction incentives for land conservation</w:t>
            </w:r>
          </w:p>
          <w:p w14:paraId="1B70ED25" w14:textId="4781E507" w:rsidR="00533767" w:rsidRPr="00533767" w:rsidRDefault="00533767" w:rsidP="00533767">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533767">
              <w:rPr>
                <w:rFonts w:ascii="Georgia" w:hAnsi="Georgia"/>
                <w:sz w:val="20"/>
                <w:szCs w:val="20"/>
              </w:rPr>
              <w:t xml:space="preserve">Citizens Statewide Lakes Assessment Program collects lake data including water quality samples, lake perception, </w:t>
            </w:r>
            <w:r w:rsidRPr="00533767">
              <w:rPr>
                <w:rFonts w:ascii="Georgia" w:hAnsi="Georgia"/>
                <w:sz w:val="20"/>
                <w:szCs w:val="20"/>
              </w:rPr>
              <w:lastRenderedPageBreak/>
              <w:t>harmful algal blooms, and invasive species distribution. Data for Rotating Intensive Basins Studies monitoring, impaired waterbodies 303(d) list, Priority Waterbody List and other programs</w:t>
            </w:r>
          </w:p>
          <w:p w14:paraId="0FB0F959" w14:textId="77777777" w:rsidR="00533767" w:rsidRDefault="00533767" w:rsidP="00CE0CD0">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533767">
              <w:rPr>
                <w:rFonts w:ascii="Georgia" w:hAnsi="Georgia"/>
                <w:sz w:val="20"/>
                <w:szCs w:val="20"/>
              </w:rPr>
              <w:t>Water Assessments by Volunteer Evaluators is citizen-based water quality assessment that enables citizen scientists to collect biological data for assessment of water quality on wad able streams. Participants submit sampling locations for review and attend an eight-hour training session on collection methods. Data is used for monitoring reports, state and federal reporting, and Rotating Intensive Basins Studies program</w:t>
            </w:r>
          </w:p>
          <w:p w14:paraId="57CDF71E" w14:textId="2D96DD35" w:rsidR="00C43426" w:rsidRPr="00CE0CD0" w:rsidRDefault="00C43426" w:rsidP="00C43426">
            <w:pPr>
              <w:pStyle w:val="Default"/>
              <w:ind w:left="-36"/>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bookmarkStart w:id="16" w:name="_GoBack"/>
            <w:bookmarkEnd w:id="16"/>
          </w:p>
        </w:tc>
        <w:tc>
          <w:tcPr>
            <w:tcW w:w="1843" w:type="dxa"/>
            <w:tcBorders>
              <w:bottom w:val="single" w:sz="4" w:space="0" w:color="8EAADB" w:themeColor="accent5" w:themeTint="99"/>
            </w:tcBorders>
            <w:shd w:val="clear" w:color="auto" w:fill="FFFFFF" w:themeFill="background1"/>
          </w:tcPr>
          <w:p w14:paraId="6611A83C" w14:textId="77777777" w:rsidR="00533767" w:rsidRPr="00533767" w:rsidRDefault="00533767" w:rsidP="00533767">
            <w:pPr>
              <w:pStyle w:val="ListParagraph"/>
              <w:numPr>
                <w:ilvl w:val="0"/>
                <w:numId w:val="42"/>
              </w:numPr>
              <w:spacing w:line="276" w:lineRule="auto"/>
              <w:ind w:left="342"/>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33767">
              <w:rPr>
                <w:sz w:val="20"/>
                <w:szCs w:val="20"/>
              </w:rPr>
              <w:lastRenderedPageBreak/>
              <w:t>MHWGIT</w:t>
            </w:r>
          </w:p>
          <w:p w14:paraId="4E7001E1" w14:textId="21992B8C" w:rsidR="00533767" w:rsidRPr="00533767" w:rsidRDefault="00533767" w:rsidP="00533767">
            <w:pPr>
              <w:pStyle w:val="ListParagraph"/>
              <w:numPr>
                <w:ilvl w:val="0"/>
                <w:numId w:val="42"/>
              </w:numPr>
              <w:spacing w:line="276" w:lineRule="auto"/>
              <w:ind w:left="342"/>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33767">
              <w:rPr>
                <w:sz w:val="20"/>
                <w:szCs w:val="20"/>
              </w:rPr>
              <w:t>NYSDEC</w:t>
            </w:r>
          </w:p>
          <w:p w14:paraId="0C285488" w14:textId="11E201C0" w:rsidR="00533767" w:rsidRPr="00533767" w:rsidRDefault="00533767" w:rsidP="00533767">
            <w:pPr>
              <w:pStyle w:val="ListParagraph"/>
              <w:numPr>
                <w:ilvl w:val="0"/>
                <w:numId w:val="42"/>
              </w:numPr>
              <w:spacing w:line="276" w:lineRule="auto"/>
              <w:ind w:left="342"/>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33767">
              <w:rPr>
                <w:sz w:val="20"/>
                <w:szCs w:val="20"/>
              </w:rPr>
              <w:t>NYSDEC</w:t>
            </w:r>
          </w:p>
          <w:p w14:paraId="138E0E45" w14:textId="5E2378E6" w:rsidR="00533767" w:rsidRPr="00533767" w:rsidRDefault="00533767" w:rsidP="0053376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20" w:type="dxa"/>
            <w:tcBorders>
              <w:bottom w:val="single" w:sz="4" w:space="0" w:color="8EAADB" w:themeColor="accent5" w:themeTint="99"/>
            </w:tcBorders>
            <w:shd w:val="clear" w:color="auto" w:fill="FFFFFF" w:themeFill="background1"/>
          </w:tcPr>
          <w:p w14:paraId="691682E3" w14:textId="77777777" w:rsidR="00533767" w:rsidRPr="00533767" w:rsidRDefault="00533767" w:rsidP="00533767">
            <w:pPr>
              <w:pStyle w:val="ListParagraph"/>
              <w:numPr>
                <w:ilvl w:val="0"/>
                <w:numId w:val="43"/>
              </w:numPr>
              <w:spacing w:line="276" w:lineRule="auto"/>
              <w:ind w:left="342"/>
              <w:cnfStyle w:val="000000000000" w:firstRow="0" w:lastRow="0" w:firstColumn="0" w:lastColumn="0" w:oddVBand="0" w:evenVBand="0" w:oddHBand="0" w:evenHBand="0" w:firstRowFirstColumn="0" w:firstRowLastColumn="0" w:lastRowFirstColumn="0" w:lastRowLastColumn="0"/>
              <w:rPr>
                <w:sz w:val="20"/>
                <w:szCs w:val="20"/>
              </w:rPr>
            </w:pPr>
            <w:r w:rsidRPr="00533767">
              <w:rPr>
                <w:sz w:val="20"/>
                <w:szCs w:val="20"/>
              </w:rPr>
              <w:t>Bay-wide</w:t>
            </w:r>
          </w:p>
          <w:p w14:paraId="1FA81E73" w14:textId="2669E656" w:rsidR="00533767" w:rsidRPr="00533767" w:rsidRDefault="00533767" w:rsidP="00533767">
            <w:pPr>
              <w:pStyle w:val="ListParagraph"/>
              <w:numPr>
                <w:ilvl w:val="0"/>
                <w:numId w:val="43"/>
              </w:numPr>
              <w:spacing w:line="276" w:lineRule="auto"/>
              <w:ind w:left="342"/>
              <w:cnfStyle w:val="000000000000" w:firstRow="0" w:lastRow="0" w:firstColumn="0" w:lastColumn="0" w:oddVBand="0" w:evenVBand="0" w:oddHBand="0" w:evenHBand="0" w:firstRowFirstColumn="0" w:firstRowLastColumn="0" w:lastRowFirstColumn="0" w:lastRowLastColumn="0"/>
              <w:rPr>
                <w:sz w:val="20"/>
                <w:szCs w:val="20"/>
              </w:rPr>
            </w:pPr>
            <w:r w:rsidRPr="00533767">
              <w:rPr>
                <w:sz w:val="20"/>
                <w:szCs w:val="20"/>
              </w:rPr>
              <w:t>NY</w:t>
            </w:r>
          </w:p>
          <w:p w14:paraId="4BC634C6" w14:textId="2118C5DB" w:rsidR="00533767" w:rsidRPr="00533767" w:rsidRDefault="00533767" w:rsidP="00533767">
            <w:pPr>
              <w:pStyle w:val="ListParagraph"/>
              <w:numPr>
                <w:ilvl w:val="0"/>
                <w:numId w:val="43"/>
              </w:numPr>
              <w:spacing w:line="276" w:lineRule="auto"/>
              <w:ind w:left="342"/>
              <w:cnfStyle w:val="000000000000" w:firstRow="0" w:lastRow="0" w:firstColumn="0" w:lastColumn="0" w:oddVBand="0" w:evenVBand="0" w:oddHBand="0" w:evenHBand="0" w:firstRowFirstColumn="0" w:firstRowLastColumn="0" w:lastRowFirstColumn="0" w:lastRowLastColumn="0"/>
              <w:rPr>
                <w:sz w:val="20"/>
                <w:szCs w:val="20"/>
              </w:rPr>
            </w:pPr>
            <w:r w:rsidRPr="00533767">
              <w:rPr>
                <w:sz w:val="20"/>
                <w:szCs w:val="20"/>
              </w:rPr>
              <w:t>NY</w:t>
            </w:r>
          </w:p>
        </w:tc>
        <w:tc>
          <w:tcPr>
            <w:tcW w:w="1767" w:type="dxa"/>
            <w:tcBorders>
              <w:bottom w:val="single" w:sz="4" w:space="0" w:color="8EAADB" w:themeColor="accent5" w:themeTint="99"/>
            </w:tcBorders>
            <w:shd w:val="clear" w:color="auto" w:fill="FFFFFF" w:themeFill="background1"/>
          </w:tcPr>
          <w:p w14:paraId="45812326" w14:textId="77777777" w:rsidR="00533767" w:rsidRPr="00533767" w:rsidRDefault="00533767" w:rsidP="00533767">
            <w:pPr>
              <w:pStyle w:val="ListParagraph"/>
              <w:numPr>
                <w:ilvl w:val="0"/>
                <w:numId w:val="44"/>
              </w:numPr>
              <w:spacing w:line="276" w:lineRule="auto"/>
              <w:ind w:left="360"/>
              <w:cnfStyle w:val="000000000000" w:firstRow="0" w:lastRow="0" w:firstColumn="0" w:lastColumn="0" w:oddVBand="0" w:evenVBand="0" w:oddHBand="0" w:evenHBand="0" w:firstRowFirstColumn="0" w:firstRowLastColumn="0" w:lastRowFirstColumn="0" w:lastRowLastColumn="0"/>
              <w:rPr>
                <w:sz w:val="20"/>
                <w:szCs w:val="20"/>
              </w:rPr>
            </w:pPr>
            <w:r w:rsidRPr="00533767">
              <w:rPr>
                <w:sz w:val="20"/>
                <w:szCs w:val="20"/>
              </w:rPr>
              <w:t>Ongoing</w:t>
            </w:r>
          </w:p>
          <w:p w14:paraId="062E55C1" w14:textId="4E6B2086" w:rsidR="00533767" w:rsidRPr="00533767" w:rsidRDefault="00533767" w:rsidP="00533767">
            <w:pPr>
              <w:pStyle w:val="ListParagraph"/>
              <w:numPr>
                <w:ilvl w:val="0"/>
                <w:numId w:val="44"/>
              </w:numPr>
              <w:spacing w:line="276" w:lineRule="auto"/>
              <w:ind w:left="360"/>
              <w:cnfStyle w:val="000000000000" w:firstRow="0" w:lastRow="0" w:firstColumn="0" w:lastColumn="0" w:oddVBand="0" w:evenVBand="0" w:oddHBand="0" w:evenHBand="0" w:firstRowFirstColumn="0" w:firstRowLastColumn="0" w:lastRowFirstColumn="0" w:lastRowLastColumn="0"/>
              <w:rPr>
                <w:sz w:val="20"/>
                <w:szCs w:val="20"/>
              </w:rPr>
            </w:pPr>
            <w:r w:rsidRPr="00533767">
              <w:rPr>
                <w:sz w:val="20"/>
                <w:szCs w:val="20"/>
              </w:rPr>
              <w:t>Ongoing</w:t>
            </w:r>
          </w:p>
          <w:p w14:paraId="7ECB96D5" w14:textId="63FEF821" w:rsidR="00533767" w:rsidRPr="00533767" w:rsidRDefault="00533767" w:rsidP="00533767">
            <w:pPr>
              <w:pStyle w:val="ListParagraph"/>
              <w:numPr>
                <w:ilvl w:val="0"/>
                <w:numId w:val="44"/>
              </w:numPr>
              <w:spacing w:line="276" w:lineRule="auto"/>
              <w:ind w:left="360"/>
              <w:cnfStyle w:val="000000000000" w:firstRow="0" w:lastRow="0" w:firstColumn="0" w:lastColumn="0" w:oddVBand="0" w:evenVBand="0" w:oddHBand="0" w:evenHBand="0" w:firstRowFirstColumn="0" w:firstRowLastColumn="0" w:lastRowFirstColumn="0" w:lastRowLastColumn="0"/>
              <w:rPr>
                <w:sz w:val="20"/>
                <w:szCs w:val="20"/>
              </w:rPr>
            </w:pPr>
            <w:r w:rsidRPr="00533767">
              <w:rPr>
                <w:sz w:val="20"/>
                <w:szCs w:val="20"/>
              </w:rPr>
              <w:t>Ongoing</w:t>
            </w:r>
          </w:p>
          <w:p w14:paraId="0DE36341" w14:textId="79379293" w:rsidR="00533767" w:rsidRPr="00533767" w:rsidRDefault="00533767" w:rsidP="0053376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47AB3" w14:paraId="77E96D5C" w14:textId="77777777" w:rsidTr="00D744E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7" w:type="dxa"/>
            <w:tcBorders>
              <w:right w:val="single" w:sz="4" w:space="0" w:color="4472C4" w:themeColor="accent5"/>
            </w:tcBorders>
            <w:shd w:val="clear" w:color="auto" w:fill="4472C4" w:themeFill="accent5"/>
          </w:tcPr>
          <w:p w14:paraId="58E6C92B" w14:textId="77777777" w:rsidR="00947AB3" w:rsidRDefault="00947AB3" w:rsidP="00EA470C"/>
        </w:tc>
        <w:tc>
          <w:tcPr>
            <w:tcW w:w="12657" w:type="dxa"/>
            <w:gridSpan w:val="5"/>
            <w:tcBorders>
              <w:left w:val="single" w:sz="4" w:space="0" w:color="4472C4" w:themeColor="accent5"/>
            </w:tcBorders>
            <w:shd w:val="clear" w:color="auto" w:fill="4472C4" w:themeFill="accent5"/>
          </w:tcPr>
          <w:p w14:paraId="28C064D8" w14:textId="77777777" w:rsidR="00947AB3" w:rsidRDefault="00947AB3" w:rsidP="00EA470C">
            <w:pPr>
              <w:cnfStyle w:val="000000100000" w:firstRow="0" w:lastRow="0" w:firstColumn="0" w:lastColumn="0" w:oddVBand="0" w:evenVBand="0" w:oddHBand="1" w:evenHBand="0" w:firstRowFirstColumn="0" w:firstRowLastColumn="0" w:lastRowFirstColumn="0" w:lastRowLastColumn="0"/>
            </w:pPr>
            <w:bookmarkStart w:id="17" w:name="_Management_Approach_5:"/>
            <w:bookmarkEnd w:id="17"/>
          </w:p>
        </w:tc>
      </w:tr>
    </w:tbl>
    <w:p w14:paraId="511559C8" w14:textId="77777777" w:rsidR="00947AB3" w:rsidRPr="00876541" w:rsidRDefault="00947AB3" w:rsidP="00947AB3"/>
    <w:p w14:paraId="3598A383" w14:textId="77777777" w:rsidR="00681EA2" w:rsidRDefault="00681EA2" w:rsidP="00947AB3">
      <w:pPr>
        <w:pStyle w:val="Heading1"/>
        <w:spacing w:before="0" w:after="0" w:line="240" w:lineRule="auto"/>
        <w:rPr>
          <w:b/>
          <w:sz w:val="26"/>
          <w:szCs w:val="26"/>
        </w:rPr>
      </w:pPr>
    </w:p>
    <w:sectPr w:rsidR="00681EA2" w:rsidSect="00FC2318">
      <w:footerReference w:type="default" r:id="rId9"/>
      <w:headerReference w:type="first" r:id="rId10"/>
      <w:foot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7E01E" w14:textId="77777777" w:rsidR="00306267" w:rsidRDefault="00306267" w:rsidP="00671242">
      <w:pPr>
        <w:spacing w:after="0" w:line="240" w:lineRule="auto"/>
      </w:pPr>
      <w:r>
        <w:separator/>
      </w:r>
    </w:p>
  </w:endnote>
  <w:endnote w:type="continuationSeparator" w:id="0">
    <w:p w14:paraId="44ACB3BD" w14:textId="77777777" w:rsidR="00306267" w:rsidRDefault="00306267"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FDB41" w14:textId="7F604305" w:rsidR="00306267" w:rsidRDefault="00306267" w:rsidP="00FC2318">
    <w:pPr>
      <w:pStyle w:val="Footer"/>
      <w:jc w:val="right"/>
    </w:pPr>
    <w:r>
      <w:t xml:space="preserve">Updated </w:t>
    </w:r>
    <w:r>
      <w:fldChar w:fldCharType="begin"/>
    </w:r>
    <w:r>
      <w:instrText xml:space="preserve"> DATE \@ "MMMM d, yyyy" </w:instrText>
    </w:r>
    <w:r>
      <w:fldChar w:fldCharType="separate"/>
    </w:r>
    <w:r>
      <w:rPr>
        <w:noProof/>
      </w:rPr>
      <w:t>April 23, 2019</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80B4" w14:textId="286F8B34" w:rsidR="00306267" w:rsidRDefault="00306267" w:rsidP="00FC7D91">
    <w:pPr>
      <w:pStyle w:val="Footer"/>
      <w:jc w:val="right"/>
    </w:pPr>
    <w:r>
      <w:t xml:space="preserve">Updated </w:t>
    </w:r>
    <w:r>
      <w:fldChar w:fldCharType="begin"/>
    </w:r>
    <w:r>
      <w:instrText xml:space="preserve"> DATE \@ "MMMM d, yyyy" </w:instrText>
    </w:r>
    <w:r>
      <w:fldChar w:fldCharType="separate"/>
    </w:r>
    <w:r>
      <w:rPr>
        <w:noProof/>
      </w:rPr>
      <w:t>April 23, 2019</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4B71D" w14:textId="77777777" w:rsidR="00306267" w:rsidRDefault="00306267" w:rsidP="00671242">
      <w:pPr>
        <w:spacing w:after="0" w:line="240" w:lineRule="auto"/>
      </w:pPr>
      <w:r>
        <w:separator/>
      </w:r>
    </w:p>
  </w:footnote>
  <w:footnote w:type="continuationSeparator" w:id="0">
    <w:p w14:paraId="39CF224C" w14:textId="77777777" w:rsidR="00306267" w:rsidRDefault="00306267"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C2A9" w14:textId="0F835A77" w:rsidR="00306267" w:rsidRDefault="00306267" w:rsidP="00AA6177">
    <w:pPr>
      <w:rPr>
        <w:noProof/>
      </w:rPr>
    </w:pPr>
    <w:r>
      <w:rPr>
        <w:noProof/>
      </w:rPr>
      <w:drawing>
        <wp:anchor distT="0" distB="0" distL="114300" distR="114300" simplePos="0" relativeHeight="251669504"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2"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306267" w:rsidRDefault="00306267"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6" style="position:absolute;margin-left:743.3pt;margin-top:-35.15pt;width:794.5pt;height:129.75pt;z-index:251659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" fillcolor="#13314b" stroked="f" strokeweight="1pt">
              <v:textbox>
                <w:txbxContent>
                  <w:p w14:paraId="18589208" w14:textId="7E2A7433" w:rsidR="00306267" w:rsidRDefault="00306267" w:rsidP="00B3624A"/>
                </w:txbxContent>
              </v:textbox>
              <w10:wrap anchorx="page"/>
            </v:rect>
          </w:pict>
        </mc:Fallback>
      </mc:AlternateContent>
    </w:r>
    <w:r>
      <w:rPr>
        <w:noProof/>
      </w:rPr>
      <mc:AlternateContent>
        <mc:Choice Requires="wps">
          <w:drawing>
            <wp:anchor distT="45720" distB="45720" distL="114300" distR="114300" simplePos="0" relativeHeight="251660287"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306267" w:rsidRDefault="00306267"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" filled="f" stroked="f">
              <v:textbox>
                <w:txbxContent>
                  <w:p w14:paraId="405ED4ED" w14:textId="536273FE" w:rsidR="00306267" w:rsidRDefault="00306267"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306267" w:rsidRDefault="00306267"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4AD9"/>
    <w:multiLevelType w:val="hybridMultilevel"/>
    <w:tmpl w:val="22F0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327B"/>
    <w:multiLevelType w:val="hybridMultilevel"/>
    <w:tmpl w:val="0596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16A24"/>
    <w:multiLevelType w:val="hybridMultilevel"/>
    <w:tmpl w:val="52EC9372"/>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1679A"/>
    <w:multiLevelType w:val="hybridMultilevel"/>
    <w:tmpl w:val="87B0E7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17C91"/>
    <w:multiLevelType w:val="hybridMultilevel"/>
    <w:tmpl w:val="9DE60976"/>
    <w:lvl w:ilvl="0" w:tplc="3BF0F52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0DD55DCB"/>
    <w:multiLevelType w:val="hybridMultilevel"/>
    <w:tmpl w:val="A3A68E1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8483C"/>
    <w:multiLevelType w:val="hybridMultilevel"/>
    <w:tmpl w:val="BB122F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B1454"/>
    <w:multiLevelType w:val="hybridMultilevel"/>
    <w:tmpl w:val="404AC44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87D5C"/>
    <w:multiLevelType w:val="hybridMultilevel"/>
    <w:tmpl w:val="EE608F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44482"/>
    <w:multiLevelType w:val="hybridMultilevel"/>
    <w:tmpl w:val="490E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22FAB"/>
    <w:multiLevelType w:val="hybridMultilevel"/>
    <w:tmpl w:val="0D50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24353"/>
    <w:multiLevelType w:val="hybridMultilevel"/>
    <w:tmpl w:val="91C6D87C"/>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82A1C"/>
    <w:multiLevelType w:val="hybridMultilevel"/>
    <w:tmpl w:val="C34CD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C6A6D"/>
    <w:multiLevelType w:val="hybridMultilevel"/>
    <w:tmpl w:val="2DE61A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120CF"/>
    <w:multiLevelType w:val="hybridMultilevel"/>
    <w:tmpl w:val="1764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E05399"/>
    <w:multiLevelType w:val="hybridMultilevel"/>
    <w:tmpl w:val="D6F85F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E0300"/>
    <w:multiLevelType w:val="hybridMultilevel"/>
    <w:tmpl w:val="E5E62D78"/>
    <w:lvl w:ilvl="0" w:tplc="5712C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65453C"/>
    <w:multiLevelType w:val="hybridMultilevel"/>
    <w:tmpl w:val="B630D3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B5CF6"/>
    <w:multiLevelType w:val="hybridMultilevel"/>
    <w:tmpl w:val="FDB829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E23A4"/>
    <w:multiLevelType w:val="hybridMultilevel"/>
    <w:tmpl w:val="D66EB434"/>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15:restartNumberingAfterBreak="0">
    <w:nsid w:val="3C3C02E6"/>
    <w:multiLevelType w:val="hybridMultilevel"/>
    <w:tmpl w:val="E76002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2174D"/>
    <w:multiLevelType w:val="hybridMultilevel"/>
    <w:tmpl w:val="E3D4D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1A375D"/>
    <w:multiLevelType w:val="hybridMultilevel"/>
    <w:tmpl w:val="4F04D3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87723"/>
    <w:multiLevelType w:val="hybridMultilevel"/>
    <w:tmpl w:val="8FE26B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6533D"/>
    <w:multiLevelType w:val="hybridMultilevel"/>
    <w:tmpl w:val="C944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2582B"/>
    <w:multiLevelType w:val="hybridMultilevel"/>
    <w:tmpl w:val="4D261E4E"/>
    <w:lvl w:ilvl="0" w:tplc="F806C6D0">
      <w:start w:val="1"/>
      <w:numFmt w:val="decimal"/>
      <w:lvlText w:val="%1."/>
      <w:lvlJc w:val="left"/>
      <w:pPr>
        <w:ind w:left="720" w:hanging="360"/>
      </w:pPr>
    </w:lvl>
    <w:lvl w:ilvl="1" w:tplc="9B823AF2">
      <w:start w:val="1"/>
      <w:numFmt w:val="lowerLetter"/>
      <w:lvlText w:val="%2."/>
      <w:lvlJc w:val="left"/>
      <w:pPr>
        <w:ind w:left="1440" w:hanging="360"/>
      </w:pPr>
    </w:lvl>
    <w:lvl w:ilvl="2" w:tplc="CBD079A2">
      <w:start w:val="1"/>
      <w:numFmt w:val="lowerRoman"/>
      <w:lvlText w:val="%3."/>
      <w:lvlJc w:val="right"/>
      <w:pPr>
        <w:ind w:left="2160" w:hanging="180"/>
      </w:pPr>
    </w:lvl>
    <w:lvl w:ilvl="3" w:tplc="DC182B3E">
      <w:start w:val="1"/>
      <w:numFmt w:val="decimal"/>
      <w:lvlText w:val="%4."/>
      <w:lvlJc w:val="left"/>
      <w:pPr>
        <w:ind w:left="2880" w:hanging="360"/>
      </w:pPr>
    </w:lvl>
    <w:lvl w:ilvl="4" w:tplc="563486F4">
      <w:start w:val="1"/>
      <w:numFmt w:val="lowerLetter"/>
      <w:lvlText w:val="%5."/>
      <w:lvlJc w:val="left"/>
      <w:pPr>
        <w:ind w:left="3600" w:hanging="360"/>
      </w:pPr>
    </w:lvl>
    <w:lvl w:ilvl="5" w:tplc="A9BAE64C">
      <w:start w:val="1"/>
      <w:numFmt w:val="lowerRoman"/>
      <w:lvlText w:val="%6."/>
      <w:lvlJc w:val="right"/>
      <w:pPr>
        <w:ind w:left="4320" w:hanging="180"/>
      </w:pPr>
    </w:lvl>
    <w:lvl w:ilvl="6" w:tplc="AD4E1946">
      <w:start w:val="1"/>
      <w:numFmt w:val="decimal"/>
      <w:lvlText w:val="%7."/>
      <w:lvlJc w:val="left"/>
      <w:pPr>
        <w:ind w:left="5040" w:hanging="360"/>
      </w:pPr>
    </w:lvl>
    <w:lvl w:ilvl="7" w:tplc="1ACA3D70">
      <w:start w:val="1"/>
      <w:numFmt w:val="lowerLetter"/>
      <w:lvlText w:val="%8."/>
      <w:lvlJc w:val="left"/>
      <w:pPr>
        <w:ind w:left="5760" w:hanging="360"/>
      </w:pPr>
    </w:lvl>
    <w:lvl w:ilvl="8" w:tplc="6F7A3DE8">
      <w:start w:val="1"/>
      <w:numFmt w:val="lowerRoman"/>
      <w:lvlText w:val="%9."/>
      <w:lvlJc w:val="right"/>
      <w:pPr>
        <w:ind w:left="6480" w:hanging="180"/>
      </w:pPr>
    </w:lvl>
  </w:abstractNum>
  <w:abstractNum w:abstractNumId="26" w15:restartNumberingAfterBreak="0">
    <w:nsid w:val="4D1D0B45"/>
    <w:multiLevelType w:val="hybridMultilevel"/>
    <w:tmpl w:val="9C70F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B69A4"/>
    <w:multiLevelType w:val="hybridMultilevel"/>
    <w:tmpl w:val="1BA85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422366"/>
    <w:multiLevelType w:val="hybridMultilevel"/>
    <w:tmpl w:val="D8CA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935BB3"/>
    <w:multiLevelType w:val="hybridMultilevel"/>
    <w:tmpl w:val="33D4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34F7F"/>
    <w:multiLevelType w:val="hybridMultilevel"/>
    <w:tmpl w:val="26B0AC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348BF"/>
    <w:multiLevelType w:val="hybridMultilevel"/>
    <w:tmpl w:val="02B8C8D0"/>
    <w:lvl w:ilvl="0" w:tplc="C91A66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F54078"/>
    <w:multiLevelType w:val="hybridMultilevel"/>
    <w:tmpl w:val="7DC6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124491"/>
    <w:multiLevelType w:val="hybridMultilevel"/>
    <w:tmpl w:val="8834A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B2318"/>
    <w:multiLevelType w:val="hybridMultilevel"/>
    <w:tmpl w:val="27EE3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5A1912"/>
    <w:multiLevelType w:val="hybridMultilevel"/>
    <w:tmpl w:val="9A345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F13C8"/>
    <w:multiLevelType w:val="hybridMultilevel"/>
    <w:tmpl w:val="40EC1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4E30B5"/>
    <w:multiLevelType w:val="hybridMultilevel"/>
    <w:tmpl w:val="867EF03A"/>
    <w:lvl w:ilvl="0" w:tplc="3BF0F522">
      <w:start w:val="1"/>
      <w:numFmt w:val="decimal"/>
      <w:lvlText w:val="%1."/>
      <w:lvlJc w:val="left"/>
      <w:pPr>
        <w:ind w:left="3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3F3D38"/>
    <w:multiLevelType w:val="hybridMultilevel"/>
    <w:tmpl w:val="3CBA12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906B14"/>
    <w:multiLevelType w:val="hybridMultilevel"/>
    <w:tmpl w:val="D22EBBE4"/>
    <w:lvl w:ilvl="0" w:tplc="AFC0DC98">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23D98"/>
    <w:multiLevelType w:val="hybridMultilevel"/>
    <w:tmpl w:val="611E57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23E74"/>
    <w:multiLevelType w:val="hybridMultilevel"/>
    <w:tmpl w:val="E160A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647A9D"/>
    <w:multiLevelType w:val="hybridMultilevel"/>
    <w:tmpl w:val="3552E6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D43AA"/>
    <w:multiLevelType w:val="hybridMultilevel"/>
    <w:tmpl w:val="D72EA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2"/>
  </w:num>
  <w:num w:numId="3">
    <w:abstractNumId w:val="6"/>
  </w:num>
  <w:num w:numId="4">
    <w:abstractNumId w:val="17"/>
  </w:num>
  <w:num w:numId="5">
    <w:abstractNumId w:val="39"/>
  </w:num>
  <w:num w:numId="6">
    <w:abstractNumId w:val="13"/>
  </w:num>
  <w:num w:numId="7">
    <w:abstractNumId w:val="30"/>
  </w:num>
  <w:num w:numId="8">
    <w:abstractNumId w:val="8"/>
  </w:num>
  <w:num w:numId="9">
    <w:abstractNumId w:val="22"/>
  </w:num>
  <w:num w:numId="10">
    <w:abstractNumId w:val="15"/>
  </w:num>
  <w:num w:numId="11">
    <w:abstractNumId w:val="40"/>
  </w:num>
  <w:num w:numId="12">
    <w:abstractNumId w:val="23"/>
  </w:num>
  <w:num w:numId="13">
    <w:abstractNumId w:val="14"/>
  </w:num>
  <w:num w:numId="14">
    <w:abstractNumId w:val="1"/>
  </w:num>
  <w:num w:numId="15">
    <w:abstractNumId w:val="26"/>
  </w:num>
  <w:num w:numId="16">
    <w:abstractNumId w:val="19"/>
  </w:num>
  <w:num w:numId="17">
    <w:abstractNumId w:val="2"/>
  </w:num>
  <w:num w:numId="18">
    <w:abstractNumId w:val="35"/>
  </w:num>
  <w:num w:numId="19">
    <w:abstractNumId w:val="28"/>
  </w:num>
  <w:num w:numId="20">
    <w:abstractNumId w:val="29"/>
  </w:num>
  <w:num w:numId="21">
    <w:abstractNumId w:val="18"/>
  </w:num>
  <w:num w:numId="22">
    <w:abstractNumId w:val="25"/>
  </w:num>
  <w:num w:numId="23">
    <w:abstractNumId w:val="36"/>
  </w:num>
  <w:num w:numId="24">
    <w:abstractNumId w:val="12"/>
  </w:num>
  <w:num w:numId="25">
    <w:abstractNumId w:val="34"/>
  </w:num>
  <w:num w:numId="26">
    <w:abstractNumId w:val="16"/>
  </w:num>
  <w:num w:numId="27">
    <w:abstractNumId w:val="31"/>
  </w:num>
  <w:num w:numId="28">
    <w:abstractNumId w:val="4"/>
  </w:num>
  <w:num w:numId="29">
    <w:abstractNumId w:val="37"/>
  </w:num>
  <w:num w:numId="30">
    <w:abstractNumId w:val="5"/>
  </w:num>
  <w:num w:numId="31">
    <w:abstractNumId w:val="21"/>
  </w:num>
  <w:num w:numId="32">
    <w:abstractNumId w:val="32"/>
  </w:num>
  <w:num w:numId="33">
    <w:abstractNumId w:val="33"/>
  </w:num>
  <w:num w:numId="34">
    <w:abstractNumId w:val="38"/>
  </w:num>
  <w:num w:numId="35">
    <w:abstractNumId w:val="24"/>
  </w:num>
  <w:num w:numId="36">
    <w:abstractNumId w:val="43"/>
  </w:num>
  <w:num w:numId="37">
    <w:abstractNumId w:val="20"/>
  </w:num>
  <w:num w:numId="38">
    <w:abstractNumId w:val="10"/>
  </w:num>
  <w:num w:numId="39">
    <w:abstractNumId w:val="27"/>
  </w:num>
  <w:num w:numId="40">
    <w:abstractNumId w:val="41"/>
  </w:num>
  <w:num w:numId="41">
    <w:abstractNumId w:val="11"/>
  </w:num>
  <w:num w:numId="42">
    <w:abstractNumId w:val="7"/>
  </w:num>
  <w:num w:numId="43">
    <w:abstractNumId w:val="9"/>
  </w:num>
  <w:num w:numId="44">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35D4"/>
    <w:rsid w:val="00034A1E"/>
    <w:rsid w:val="00041DC9"/>
    <w:rsid w:val="00044700"/>
    <w:rsid w:val="00052ABB"/>
    <w:rsid w:val="00075463"/>
    <w:rsid w:val="000777B7"/>
    <w:rsid w:val="000838F9"/>
    <w:rsid w:val="00085832"/>
    <w:rsid w:val="000B0207"/>
    <w:rsid w:val="000B3CA0"/>
    <w:rsid w:val="000D6A88"/>
    <w:rsid w:val="000F61C0"/>
    <w:rsid w:val="00100384"/>
    <w:rsid w:val="00110296"/>
    <w:rsid w:val="00147E3B"/>
    <w:rsid w:val="00150D7A"/>
    <w:rsid w:val="00150E1C"/>
    <w:rsid w:val="0015130F"/>
    <w:rsid w:val="0015450E"/>
    <w:rsid w:val="00160FBC"/>
    <w:rsid w:val="0016176D"/>
    <w:rsid w:val="00161898"/>
    <w:rsid w:val="001834DA"/>
    <w:rsid w:val="001A012A"/>
    <w:rsid w:val="001A33A1"/>
    <w:rsid w:val="001B0E46"/>
    <w:rsid w:val="001C3A10"/>
    <w:rsid w:val="001C4ABA"/>
    <w:rsid w:val="001E2A66"/>
    <w:rsid w:val="001E2CDE"/>
    <w:rsid w:val="001F0FA2"/>
    <w:rsid w:val="00201AA3"/>
    <w:rsid w:val="002203CE"/>
    <w:rsid w:val="00225F65"/>
    <w:rsid w:val="0022675D"/>
    <w:rsid w:val="0022774E"/>
    <w:rsid w:val="00270729"/>
    <w:rsid w:val="00277544"/>
    <w:rsid w:val="002A2CD0"/>
    <w:rsid w:val="002B7423"/>
    <w:rsid w:val="002D2705"/>
    <w:rsid w:val="002E79C6"/>
    <w:rsid w:val="002F0906"/>
    <w:rsid w:val="00306267"/>
    <w:rsid w:val="003100FB"/>
    <w:rsid w:val="00352792"/>
    <w:rsid w:val="00357524"/>
    <w:rsid w:val="00366886"/>
    <w:rsid w:val="00380EE5"/>
    <w:rsid w:val="00385B3D"/>
    <w:rsid w:val="003933EC"/>
    <w:rsid w:val="003978EB"/>
    <w:rsid w:val="003F3F26"/>
    <w:rsid w:val="00400A24"/>
    <w:rsid w:val="00413E1E"/>
    <w:rsid w:val="004206DA"/>
    <w:rsid w:val="00472ED6"/>
    <w:rsid w:val="004752D6"/>
    <w:rsid w:val="004906A0"/>
    <w:rsid w:val="00491F99"/>
    <w:rsid w:val="00493CDD"/>
    <w:rsid w:val="0049427B"/>
    <w:rsid w:val="0049663A"/>
    <w:rsid w:val="004B4BFC"/>
    <w:rsid w:val="004B7974"/>
    <w:rsid w:val="004E65FF"/>
    <w:rsid w:val="004F2BEE"/>
    <w:rsid w:val="00502B39"/>
    <w:rsid w:val="00503CB0"/>
    <w:rsid w:val="005112C4"/>
    <w:rsid w:val="00515B73"/>
    <w:rsid w:val="00517C70"/>
    <w:rsid w:val="00531EB3"/>
    <w:rsid w:val="00533767"/>
    <w:rsid w:val="0055303C"/>
    <w:rsid w:val="00584559"/>
    <w:rsid w:val="005845E3"/>
    <w:rsid w:val="005A2020"/>
    <w:rsid w:val="005A4000"/>
    <w:rsid w:val="005A63BA"/>
    <w:rsid w:val="005B3595"/>
    <w:rsid w:val="005C4792"/>
    <w:rsid w:val="005D7861"/>
    <w:rsid w:val="005F7918"/>
    <w:rsid w:val="0061252E"/>
    <w:rsid w:val="00643B59"/>
    <w:rsid w:val="006452CA"/>
    <w:rsid w:val="00646C5D"/>
    <w:rsid w:val="006700A4"/>
    <w:rsid w:val="00671242"/>
    <w:rsid w:val="00680EB0"/>
    <w:rsid w:val="00681EA2"/>
    <w:rsid w:val="006A0918"/>
    <w:rsid w:val="006A6BDC"/>
    <w:rsid w:val="006B10D0"/>
    <w:rsid w:val="006D6E63"/>
    <w:rsid w:val="006E70E1"/>
    <w:rsid w:val="00713561"/>
    <w:rsid w:val="00751CF6"/>
    <w:rsid w:val="007A4A62"/>
    <w:rsid w:val="007B0492"/>
    <w:rsid w:val="007C156E"/>
    <w:rsid w:val="007C6283"/>
    <w:rsid w:val="007D5A9C"/>
    <w:rsid w:val="007E169E"/>
    <w:rsid w:val="007E6A41"/>
    <w:rsid w:val="007F3FB6"/>
    <w:rsid w:val="00810712"/>
    <w:rsid w:val="00813AC4"/>
    <w:rsid w:val="00816C4D"/>
    <w:rsid w:val="00835F13"/>
    <w:rsid w:val="00865888"/>
    <w:rsid w:val="0086597A"/>
    <w:rsid w:val="0086724B"/>
    <w:rsid w:val="00883DEE"/>
    <w:rsid w:val="00892EB4"/>
    <w:rsid w:val="008A58F8"/>
    <w:rsid w:val="008B3DBE"/>
    <w:rsid w:val="008B49C1"/>
    <w:rsid w:val="008C36C0"/>
    <w:rsid w:val="00901648"/>
    <w:rsid w:val="00907924"/>
    <w:rsid w:val="00921128"/>
    <w:rsid w:val="00940F2A"/>
    <w:rsid w:val="009446C1"/>
    <w:rsid w:val="0094563C"/>
    <w:rsid w:val="00947AB3"/>
    <w:rsid w:val="00953438"/>
    <w:rsid w:val="00982951"/>
    <w:rsid w:val="0098737C"/>
    <w:rsid w:val="009924DD"/>
    <w:rsid w:val="009B6B7A"/>
    <w:rsid w:val="009D05AD"/>
    <w:rsid w:val="009E13C2"/>
    <w:rsid w:val="009F49BD"/>
    <w:rsid w:val="009F5939"/>
    <w:rsid w:val="00A033B2"/>
    <w:rsid w:val="00A10066"/>
    <w:rsid w:val="00A23EA1"/>
    <w:rsid w:val="00A33FB1"/>
    <w:rsid w:val="00A40BFA"/>
    <w:rsid w:val="00A64DBF"/>
    <w:rsid w:val="00A7078B"/>
    <w:rsid w:val="00A7100A"/>
    <w:rsid w:val="00A71A21"/>
    <w:rsid w:val="00A86BFF"/>
    <w:rsid w:val="00A90A9D"/>
    <w:rsid w:val="00A90D8B"/>
    <w:rsid w:val="00A9142D"/>
    <w:rsid w:val="00A91DF0"/>
    <w:rsid w:val="00AA21CD"/>
    <w:rsid w:val="00AA6177"/>
    <w:rsid w:val="00AA6977"/>
    <w:rsid w:val="00AC64AA"/>
    <w:rsid w:val="00AD61A4"/>
    <w:rsid w:val="00AD79AF"/>
    <w:rsid w:val="00AD7B76"/>
    <w:rsid w:val="00AF2ED8"/>
    <w:rsid w:val="00AF398E"/>
    <w:rsid w:val="00B15704"/>
    <w:rsid w:val="00B1592C"/>
    <w:rsid w:val="00B24956"/>
    <w:rsid w:val="00B3624A"/>
    <w:rsid w:val="00B46E6A"/>
    <w:rsid w:val="00B52296"/>
    <w:rsid w:val="00B5346C"/>
    <w:rsid w:val="00B834A3"/>
    <w:rsid w:val="00B8673C"/>
    <w:rsid w:val="00BA358F"/>
    <w:rsid w:val="00BA3AF4"/>
    <w:rsid w:val="00BB4814"/>
    <w:rsid w:val="00BF0E68"/>
    <w:rsid w:val="00C43426"/>
    <w:rsid w:val="00C52EEE"/>
    <w:rsid w:val="00C960E7"/>
    <w:rsid w:val="00C9790E"/>
    <w:rsid w:val="00CA3888"/>
    <w:rsid w:val="00CD18AD"/>
    <w:rsid w:val="00CE0CD0"/>
    <w:rsid w:val="00CE36CD"/>
    <w:rsid w:val="00CF3C26"/>
    <w:rsid w:val="00D3062D"/>
    <w:rsid w:val="00D515C2"/>
    <w:rsid w:val="00D619C5"/>
    <w:rsid w:val="00D7272F"/>
    <w:rsid w:val="00D744E2"/>
    <w:rsid w:val="00DC0062"/>
    <w:rsid w:val="00DC35FF"/>
    <w:rsid w:val="00DC4309"/>
    <w:rsid w:val="00E01484"/>
    <w:rsid w:val="00E06F45"/>
    <w:rsid w:val="00E15D9B"/>
    <w:rsid w:val="00E34B0C"/>
    <w:rsid w:val="00E35F81"/>
    <w:rsid w:val="00E41DBC"/>
    <w:rsid w:val="00E8115C"/>
    <w:rsid w:val="00EA470C"/>
    <w:rsid w:val="00EB546C"/>
    <w:rsid w:val="00EB5DF8"/>
    <w:rsid w:val="00EC5F07"/>
    <w:rsid w:val="00EC6FD8"/>
    <w:rsid w:val="00ED221A"/>
    <w:rsid w:val="00ED57BF"/>
    <w:rsid w:val="00EE198F"/>
    <w:rsid w:val="00EF49D4"/>
    <w:rsid w:val="00F1145A"/>
    <w:rsid w:val="00F15248"/>
    <w:rsid w:val="00F16197"/>
    <w:rsid w:val="00F20553"/>
    <w:rsid w:val="00F340B0"/>
    <w:rsid w:val="00F40E1B"/>
    <w:rsid w:val="00F47A7A"/>
    <w:rsid w:val="00F624CA"/>
    <w:rsid w:val="00F8705D"/>
    <w:rsid w:val="00F9417D"/>
    <w:rsid w:val="00FB2817"/>
    <w:rsid w:val="00FC2318"/>
    <w:rsid w:val="00FC7D9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3BA"/>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 w:type="paragraph" w:customStyle="1" w:styleId="Default">
    <w:name w:val="Default"/>
    <w:rsid w:val="00491F99"/>
    <w:pPr>
      <w:autoSpaceDE w:val="0"/>
      <w:autoSpaceDN w:val="0"/>
      <w:adjustRightInd w:val="0"/>
      <w:spacing w:after="0" w:line="240" w:lineRule="auto"/>
    </w:pPr>
    <w:rPr>
      <w:rFonts w:ascii="Calibri" w:eastAsiaTheme="minorHAnsi" w:hAnsi="Calibri" w:cs="Calibri"/>
      <w:color w:val="000000"/>
      <w:sz w:val="24"/>
      <w:szCs w:val="24"/>
    </w:rPr>
  </w:style>
  <w:style w:type="character" w:styleId="UnresolvedMention">
    <w:name w:val="Unresolved Mention"/>
    <w:basedOn w:val="DefaultParagraphFont"/>
    <w:uiPriority w:val="99"/>
    <w:semiHidden/>
    <w:unhideWhenUsed/>
    <w:rsid w:val="00A64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decisions/srs-gui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6" ma:contentTypeDescription="Create a new document." ma:contentTypeScope="" ma:versionID="2fb033d84c423e774fb3a3d4e95333c6">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a5830a0f38a0325a5854d4e81f752a99"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ADD34A-2F11-4D68-844D-A3E364E2BF2C}">
  <ds:schemaRefs>
    <ds:schemaRef ds:uri="http://schemas.openxmlformats.org/officeDocument/2006/bibliography"/>
  </ds:schemaRefs>
</ds:datastoreItem>
</file>

<file path=customXml/itemProps2.xml><?xml version="1.0" encoding="utf-8"?>
<ds:datastoreItem xmlns:ds="http://schemas.openxmlformats.org/officeDocument/2006/customXml" ds:itemID="{5A6E207E-303A-4C68-9CEF-1BC875D858C7}"/>
</file>

<file path=customXml/itemProps3.xml><?xml version="1.0" encoding="utf-8"?>
<ds:datastoreItem xmlns:ds="http://schemas.openxmlformats.org/officeDocument/2006/customXml" ds:itemID="{FAA3A87B-C25C-48F6-AC3F-45B7C5EECE5D}"/>
</file>

<file path=customXml/itemProps4.xml><?xml version="1.0" encoding="utf-8"?>
<ds:datastoreItem xmlns:ds="http://schemas.openxmlformats.org/officeDocument/2006/customXml" ds:itemID="{6B41344C-E411-48F6-AF28-00D6FE9CBDB7}"/>
</file>

<file path=docProps/app.xml><?xml version="1.0" encoding="utf-8"?>
<Properties xmlns="http://schemas.openxmlformats.org/officeDocument/2006/extended-properties" xmlns:vt="http://schemas.openxmlformats.org/officeDocument/2006/docPropsVTypes">
  <Template>Normal</Template>
  <TotalTime>146</TotalTime>
  <Pages>15</Pages>
  <Words>3494</Words>
  <Characters>19921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May, Cynthia</cp:lastModifiedBy>
  <cp:revision>18</cp:revision>
  <cp:lastPrinted>2019-03-11T15:04:00Z</cp:lastPrinted>
  <dcterms:created xsi:type="dcterms:W3CDTF">2019-04-22T19:06:00Z</dcterms:created>
  <dcterms:modified xsi:type="dcterms:W3CDTF">2019-04-23T19:10:00Z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y fmtid="{D5CDD505-2E9C-101B-9397-08002B2CF9AE}" pid="3" name="Order">
    <vt:r8>76400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https://cbpo.sharepoint.com/sites/Intranet/gits/EPLM/SRS/my new library/Management Strategies and Logic and Action Plans/SRS cycle 2017-2018/Healthy Watersheds cohort/2018-2019 Healthy Watersheds Logic and Action Plan.docx</vt:lpwstr>
  </property>
</Properties>
</file>