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62D80D2D" w:rsidR="00816C4D" w:rsidRPr="00C1077B" w:rsidRDefault="00FC7D91" w:rsidP="00352792">
      <w:pPr>
        <w:spacing w:after="0" w:line="240" w:lineRule="auto"/>
        <w:rPr>
          <w:color w:val="FFFFFF" w:themeColor="background1"/>
          <w:sz w:val="40"/>
        </w:rPr>
      </w:pPr>
      <w:r w:rsidRPr="00C1077B">
        <w:rPr>
          <w:color w:val="FFFFFF" w:themeColor="background1"/>
          <w:sz w:val="40"/>
        </w:rPr>
        <w:t xml:space="preserve">Logic </w:t>
      </w:r>
      <w:r w:rsidR="006E70E1" w:rsidRPr="00C1077B">
        <w:rPr>
          <w:color w:val="FFFFFF" w:themeColor="background1"/>
          <w:sz w:val="40"/>
        </w:rPr>
        <w:t>and</w:t>
      </w:r>
      <w:r w:rsidRPr="00C1077B">
        <w:rPr>
          <w:color w:val="FFFFFF" w:themeColor="background1"/>
          <w:sz w:val="40"/>
        </w:rPr>
        <w:t xml:space="preserve"> Action Plan: </w:t>
      </w:r>
      <w:r w:rsidR="00A40BFA" w:rsidRPr="00C1077B">
        <w:rPr>
          <w:color w:val="FFFFFF" w:themeColor="background1"/>
          <w:sz w:val="40"/>
        </w:rPr>
        <w:t xml:space="preserve">Post </w:t>
      </w:r>
      <w:r w:rsidRPr="00C1077B">
        <w:rPr>
          <w:color w:val="FFFFFF" w:themeColor="background1"/>
          <w:sz w:val="40"/>
        </w:rPr>
        <w:t>Quarterly Progress Meeting</w:t>
      </w:r>
    </w:p>
    <w:p w14:paraId="5E1A7FE3" w14:textId="77777777" w:rsidR="00E34B0C" w:rsidRPr="00C1077B" w:rsidRDefault="00E34B0C" w:rsidP="00947AB3">
      <w:pPr>
        <w:spacing w:after="0" w:line="240" w:lineRule="auto"/>
        <w:jc w:val="center"/>
      </w:pPr>
    </w:p>
    <w:p w14:paraId="3D9FCB2C" w14:textId="77777777" w:rsidR="00E15D9B" w:rsidRPr="00C1077B" w:rsidRDefault="00E15D9B" w:rsidP="00947AB3">
      <w:pPr>
        <w:pStyle w:val="Heading1"/>
        <w:spacing w:before="0" w:after="0" w:line="240" w:lineRule="auto"/>
        <w:rPr>
          <w:b/>
          <w:sz w:val="26"/>
          <w:szCs w:val="26"/>
        </w:rPr>
      </w:pPr>
      <w:bookmarkStart w:id="0" w:name="_Hlk3195967"/>
    </w:p>
    <w:bookmarkEnd w:id="0"/>
    <w:p w14:paraId="04314893" w14:textId="074A867C" w:rsidR="008C36C0" w:rsidRPr="00C1077B" w:rsidRDefault="00D806C2" w:rsidP="00FC7D91">
      <w:pPr>
        <w:spacing w:before="120" w:after="0"/>
        <w:rPr>
          <w:b/>
          <w:sz w:val="24"/>
          <w:szCs w:val="24"/>
        </w:rPr>
      </w:pPr>
      <w:r w:rsidRPr="00C1077B">
        <w:rPr>
          <w:b/>
          <w:sz w:val="24"/>
          <w:szCs w:val="24"/>
        </w:rPr>
        <w:t>Wetlands</w:t>
      </w:r>
      <w:r w:rsidR="00947AB3" w:rsidRPr="00C1077B">
        <w:rPr>
          <w:b/>
          <w:sz w:val="24"/>
          <w:szCs w:val="24"/>
        </w:rPr>
        <w:t xml:space="preserve"> – </w:t>
      </w:r>
      <w:r w:rsidR="008C36C0" w:rsidRPr="00C1077B">
        <w:rPr>
          <w:b/>
          <w:sz w:val="24"/>
          <w:szCs w:val="24"/>
        </w:rPr>
        <w:t>20</w:t>
      </w:r>
      <w:r w:rsidR="009D51ED">
        <w:rPr>
          <w:b/>
          <w:sz w:val="24"/>
          <w:szCs w:val="24"/>
        </w:rPr>
        <w:t>20</w:t>
      </w:r>
      <w:r w:rsidR="008C36C0" w:rsidRPr="00C1077B">
        <w:rPr>
          <w:b/>
          <w:sz w:val="24"/>
          <w:szCs w:val="24"/>
        </w:rPr>
        <w:t>-20</w:t>
      </w:r>
      <w:r w:rsidR="002060A1" w:rsidRPr="00C1077B">
        <w:rPr>
          <w:b/>
          <w:sz w:val="24"/>
          <w:szCs w:val="24"/>
        </w:rPr>
        <w:t>21</w:t>
      </w:r>
    </w:p>
    <w:p w14:paraId="264C8F4A" w14:textId="649D7E1B" w:rsidR="00947AB3" w:rsidRPr="00C1077B" w:rsidRDefault="00FC7D91" w:rsidP="00FC7D91">
      <w:pPr>
        <w:spacing w:before="120" w:after="0"/>
        <w:rPr>
          <w:b/>
          <w:sz w:val="24"/>
          <w:szCs w:val="24"/>
        </w:rPr>
      </w:pPr>
      <w:r w:rsidRPr="00C1077B">
        <w:rPr>
          <w:i/>
          <w:sz w:val="24"/>
          <w:szCs w:val="24"/>
        </w:rPr>
        <w:t xml:space="preserve">[NOTE: make sure to edit </w:t>
      </w:r>
      <w:r w:rsidRPr="00C1077B">
        <w:rPr>
          <w:b/>
          <w:i/>
          <w:sz w:val="24"/>
          <w:szCs w:val="24"/>
        </w:rPr>
        <w:t>pre</w:t>
      </w:r>
      <w:r w:rsidRPr="00C1077B">
        <w:rPr>
          <w:i/>
          <w:sz w:val="24"/>
          <w:szCs w:val="24"/>
        </w:rPr>
        <w:t xml:space="preserve">- or </w:t>
      </w:r>
      <w:r w:rsidRPr="00C1077B">
        <w:rPr>
          <w:b/>
          <w:i/>
          <w:sz w:val="24"/>
          <w:szCs w:val="24"/>
        </w:rPr>
        <w:t>post</w:t>
      </w:r>
      <w:r w:rsidRPr="00C1077B">
        <w:rPr>
          <w:i/>
          <w:sz w:val="24"/>
          <w:szCs w:val="24"/>
        </w:rPr>
        <w:t>- in the</w:t>
      </w:r>
      <w:r w:rsidR="006452CA" w:rsidRPr="00C1077B">
        <w:rPr>
          <w:i/>
          <w:sz w:val="24"/>
          <w:szCs w:val="24"/>
        </w:rPr>
        <w:t xml:space="preserve"> </w:t>
      </w:r>
      <w:r w:rsidRPr="00C1077B">
        <w:rPr>
          <w:i/>
          <w:sz w:val="24"/>
          <w:szCs w:val="24"/>
        </w:rPr>
        <w:t xml:space="preserve">text above, to tell the reader whether this logic </w:t>
      </w:r>
      <w:r w:rsidR="006E70E1" w:rsidRPr="00C1077B">
        <w:rPr>
          <w:i/>
          <w:sz w:val="24"/>
          <w:szCs w:val="24"/>
        </w:rPr>
        <w:t>and</w:t>
      </w:r>
      <w:r w:rsidRPr="00C1077B">
        <w:rPr>
          <w:i/>
          <w:sz w:val="24"/>
          <w:szCs w:val="24"/>
        </w:rPr>
        <w:t xml:space="preserve"> action plan is in preparation for your quarterly progress meeting or has been updated based on discussion at the quarterly progress meeting</w:t>
      </w:r>
      <w:r w:rsidR="006452CA" w:rsidRPr="00C1077B">
        <w:rPr>
          <w:i/>
          <w:sz w:val="24"/>
          <w:szCs w:val="24"/>
        </w:rPr>
        <w:t>.</w:t>
      </w:r>
      <w:r w:rsidRPr="00C1077B">
        <w:rPr>
          <w:i/>
          <w:sz w:val="24"/>
          <w:szCs w:val="24"/>
        </w:rPr>
        <w:t>]</w:t>
      </w:r>
    </w:p>
    <w:p w14:paraId="479793FC" w14:textId="3BCFFE01" w:rsidR="00947AB3" w:rsidRPr="00C1077B" w:rsidRDefault="00947AB3" w:rsidP="00FC7D91">
      <w:pPr>
        <w:spacing w:before="120" w:after="0"/>
        <w:rPr>
          <w:sz w:val="24"/>
          <w:szCs w:val="24"/>
        </w:rPr>
      </w:pPr>
      <w:r w:rsidRPr="00C1077B">
        <w:rPr>
          <w:b/>
          <w:sz w:val="24"/>
          <w:szCs w:val="24"/>
        </w:rPr>
        <w:t xml:space="preserve">Long-term Target: </w:t>
      </w:r>
      <w:r w:rsidR="002B780F" w:rsidRPr="00C1077B">
        <w:rPr>
          <w:sz w:val="24"/>
          <w:szCs w:val="24"/>
        </w:rPr>
        <w:t>85,000 acres</w:t>
      </w:r>
    </w:p>
    <w:p w14:paraId="6C48E012" w14:textId="4FC24F9D" w:rsidR="00947AB3" w:rsidRPr="00C1077B" w:rsidRDefault="00947AB3" w:rsidP="005B3595">
      <w:pPr>
        <w:spacing w:after="120"/>
        <w:rPr>
          <w:b/>
          <w:sz w:val="24"/>
          <w:szCs w:val="24"/>
        </w:rPr>
      </w:pPr>
      <w:r w:rsidRPr="00C1077B">
        <w:rPr>
          <w:b/>
          <w:sz w:val="24"/>
          <w:szCs w:val="24"/>
        </w:rPr>
        <w:t xml:space="preserve">Two-year Target: </w:t>
      </w:r>
      <w:r w:rsidR="006D4C55" w:rsidRPr="006D4C55">
        <w:rPr>
          <w:sz w:val="24"/>
          <w:szCs w:val="24"/>
        </w:rPr>
        <w:t>29,548 acres (based on 2017 progress)</w:t>
      </w:r>
    </w:p>
    <w:tbl>
      <w:tblPr>
        <w:tblStyle w:val="TableGrid"/>
        <w:tblW w:w="0" w:type="auto"/>
        <w:tblLook w:val="04A0" w:firstRow="1" w:lastRow="0" w:firstColumn="1" w:lastColumn="0" w:noHBand="0" w:noVBand="1"/>
      </w:tblPr>
      <w:tblGrid>
        <w:gridCol w:w="14390"/>
      </w:tblGrid>
      <w:tr w:rsidR="00947AB3" w:rsidRPr="00C1077B" w14:paraId="35EC7FD7" w14:textId="77777777" w:rsidTr="00FA5236">
        <w:tc>
          <w:tcPr>
            <w:tcW w:w="14390" w:type="dxa"/>
          </w:tcPr>
          <w:p w14:paraId="42C90C5F" w14:textId="020354E3" w:rsidR="00947AB3" w:rsidRPr="00C1077B" w:rsidRDefault="00BB4814">
            <w:r w:rsidRPr="00C1077B">
              <w:rPr>
                <w:b/>
                <w:sz w:val="24"/>
                <w:szCs w:val="24"/>
              </w:rPr>
              <w:t>Instructions:</w:t>
            </w:r>
            <w:r w:rsidRPr="00C1077B">
              <w:rPr>
                <w:sz w:val="24"/>
                <w:szCs w:val="24"/>
              </w:rPr>
              <w:t xml:space="preserve"> Before your quarterly progress meeting, </w:t>
            </w:r>
            <w:r w:rsidR="00947AB3" w:rsidRPr="00C1077B">
              <w:rPr>
                <w:sz w:val="24"/>
                <w:szCs w:val="24"/>
              </w:rPr>
              <w:t xml:space="preserve">provide the status of individual actions </w:t>
            </w:r>
            <w:r w:rsidRPr="00C1077B">
              <w:rPr>
                <w:sz w:val="24"/>
                <w:szCs w:val="24"/>
              </w:rPr>
              <w:t>in the table below using this color key.</w:t>
            </w:r>
          </w:p>
        </w:tc>
      </w:tr>
      <w:tr w:rsidR="00947AB3" w:rsidRPr="00C1077B" w14:paraId="598F3BDB" w14:textId="77777777" w:rsidTr="00FA5236">
        <w:tc>
          <w:tcPr>
            <w:tcW w:w="14390" w:type="dxa"/>
            <w:shd w:val="clear" w:color="auto" w:fill="E2EFD9" w:themeFill="accent6" w:themeFillTint="33"/>
          </w:tcPr>
          <w:p w14:paraId="4CF12117" w14:textId="68979480" w:rsidR="00947AB3" w:rsidRPr="00C1077B" w:rsidRDefault="00947AB3" w:rsidP="00FA5236">
            <w:pPr>
              <w:pStyle w:val="NoSpacing"/>
              <w:rPr>
                <w:b/>
              </w:rPr>
            </w:pPr>
            <w:r w:rsidRPr="00C1077B">
              <w:rPr>
                <w:color w:val="000000" w:themeColor="text1"/>
              </w:rPr>
              <w:t>Action has been completed or is moving forward as planned</w:t>
            </w:r>
            <w:r w:rsidR="006452CA" w:rsidRPr="00C1077B">
              <w:rPr>
                <w:color w:val="000000" w:themeColor="text1"/>
              </w:rPr>
              <w:t>.</w:t>
            </w:r>
            <w:r w:rsidRPr="00C1077B">
              <w:rPr>
                <w:color w:val="000000" w:themeColor="text1"/>
              </w:rPr>
              <w:t xml:space="preserve">      </w:t>
            </w:r>
          </w:p>
        </w:tc>
      </w:tr>
      <w:tr w:rsidR="00947AB3" w:rsidRPr="00C1077B" w14:paraId="59B74E98" w14:textId="77777777" w:rsidTr="00FA5236">
        <w:tc>
          <w:tcPr>
            <w:tcW w:w="14390" w:type="dxa"/>
            <w:shd w:val="clear" w:color="auto" w:fill="FFF2CC" w:themeFill="accent4" w:themeFillTint="33"/>
          </w:tcPr>
          <w:p w14:paraId="66F82BDB" w14:textId="1A28D795" w:rsidR="00947AB3" w:rsidRPr="00C1077B" w:rsidRDefault="00947AB3" w:rsidP="00FA5236">
            <w:r w:rsidRPr="00C1077B">
              <w:rPr>
                <w:color w:val="000000" w:themeColor="text1"/>
              </w:rPr>
              <w:t>Action has encountered minor obstacles</w:t>
            </w:r>
            <w:r w:rsidR="006452CA" w:rsidRPr="00C1077B">
              <w:rPr>
                <w:color w:val="000000" w:themeColor="text1"/>
              </w:rPr>
              <w:t>.</w:t>
            </w:r>
          </w:p>
        </w:tc>
      </w:tr>
      <w:tr w:rsidR="00947AB3" w:rsidRPr="00C1077B" w14:paraId="382C6ED6" w14:textId="77777777" w:rsidTr="00FA5236">
        <w:tc>
          <w:tcPr>
            <w:tcW w:w="14390" w:type="dxa"/>
            <w:shd w:val="clear" w:color="auto" w:fill="FDCFD6"/>
          </w:tcPr>
          <w:p w14:paraId="684EF57B" w14:textId="2BE323E1" w:rsidR="00947AB3" w:rsidRPr="00C1077B" w:rsidRDefault="00947AB3" w:rsidP="00FA5236">
            <w:r w:rsidRPr="00C1077B">
              <w:rPr>
                <w:color w:val="000000" w:themeColor="text1"/>
              </w:rPr>
              <w:t>Action has not been taken or has encountered a serious barrier</w:t>
            </w:r>
            <w:r w:rsidR="006452CA" w:rsidRPr="00C1077B">
              <w:rPr>
                <w:color w:val="000000" w:themeColor="text1"/>
              </w:rPr>
              <w:t>.</w:t>
            </w:r>
          </w:p>
        </w:tc>
      </w:tr>
    </w:tbl>
    <w:p w14:paraId="1BA4EAF3" w14:textId="3C2277E3" w:rsidR="00947AB3" w:rsidRPr="00C1077B" w:rsidRDefault="00BB4814" w:rsidP="00947AB3">
      <w:pPr>
        <w:spacing w:after="0"/>
        <w:rPr>
          <w:sz w:val="24"/>
          <w:szCs w:val="24"/>
        </w:rPr>
      </w:pPr>
      <w:r w:rsidRPr="00C1077B">
        <w:rPr>
          <w:sz w:val="24"/>
          <w:szCs w:val="24"/>
        </w:rPr>
        <w:t xml:space="preserve">Additional instructions for completing or updating your logic </w:t>
      </w:r>
      <w:r w:rsidR="006E70E1" w:rsidRPr="00C1077B">
        <w:rPr>
          <w:sz w:val="24"/>
          <w:szCs w:val="24"/>
        </w:rPr>
        <w:t>and</w:t>
      </w:r>
      <w:r w:rsidRPr="00C1077B">
        <w:rPr>
          <w:sz w:val="24"/>
          <w:szCs w:val="24"/>
        </w:rPr>
        <w:t xml:space="preserve"> action plan can be found on </w:t>
      </w:r>
      <w:hyperlink r:id="rId8" w:history="1">
        <w:r w:rsidRPr="00C1077B">
          <w:rPr>
            <w:rStyle w:val="Hyperlink"/>
            <w:sz w:val="24"/>
            <w:szCs w:val="24"/>
          </w:rPr>
          <w:t>ChesapeakeDecisions</w:t>
        </w:r>
      </w:hyperlink>
      <w:r w:rsidRPr="00C1077B">
        <w:rPr>
          <w:sz w:val="24"/>
          <w:szCs w:val="24"/>
        </w:rPr>
        <w:t>.</w:t>
      </w:r>
    </w:p>
    <w:tbl>
      <w:tblPr>
        <w:tblW w:w="5000" w:type="pct"/>
        <w:tblLook w:val="04A0" w:firstRow="1" w:lastRow="0" w:firstColumn="1" w:lastColumn="0" w:noHBand="0" w:noVBand="1"/>
      </w:tblPr>
      <w:tblGrid>
        <w:gridCol w:w="2178"/>
        <w:gridCol w:w="3114"/>
        <w:gridCol w:w="1819"/>
        <w:gridCol w:w="2035"/>
        <w:gridCol w:w="1476"/>
        <w:gridCol w:w="1920"/>
        <w:gridCol w:w="1848"/>
      </w:tblGrid>
      <w:tr w:rsidR="006D4C55" w:rsidRPr="007979AF" w14:paraId="1BB2BCAF" w14:textId="77777777" w:rsidTr="003F1C83">
        <w:trPr>
          <w:trHeight w:val="1890"/>
        </w:trPr>
        <w:tc>
          <w:tcPr>
            <w:tcW w:w="757" w:type="pct"/>
            <w:tcBorders>
              <w:top w:val="single" w:sz="4" w:space="0" w:color="auto"/>
              <w:left w:val="single" w:sz="4" w:space="0" w:color="auto"/>
              <w:bottom w:val="single" w:sz="4" w:space="0" w:color="auto"/>
              <w:right w:val="single" w:sz="4" w:space="0" w:color="auto"/>
            </w:tcBorders>
            <w:shd w:val="clear" w:color="000000" w:fill="4472C4"/>
            <w:vAlign w:val="center"/>
            <w:hideMark/>
          </w:tcPr>
          <w:p w14:paraId="15519F43" w14:textId="77777777" w:rsidR="00A80625" w:rsidRPr="007979AF" w:rsidRDefault="00A80625" w:rsidP="00A80625">
            <w:pPr>
              <w:spacing w:after="0" w:line="240" w:lineRule="auto"/>
              <w:jc w:val="center"/>
              <w:rPr>
                <w:rFonts w:eastAsia="Times New Roman" w:cs="Calibri"/>
                <w:bCs/>
                <w:color w:val="FFFFFF"/>
                <w:szCs w:val="20"/>
              </w:rPr>
            </w:pPr>
            <w:r w:rsidRPr="007979AF">
              <w:rPr>
                <w:rFonts w:eastAsia="Times New Roman" w:cs="Calibri"/>
                <w:bCs/>
                <w:color w:val="FFFFFF"/>
                <w:szCs w:val="20"/>
              </w:rPr>
              <w:t>Factor</w:t>
            </w:r>
          </w:p>
        </w:tc>
        <w:tc>
          <w:tcPr>
            <w:tcW w:w="1082" w:type="pct"/>
            <w:tcBorders>
              <w:top w:val="single" w:sz="4" w:space="0" w:color="auto"/>
              <w:left w:val="nil"/>
              <w:bottom w:val="single" w:sz="4" w:space="0" w:color="auto"/>
              <w:right w:val="single" w:sz="4" w:space="0" w:color="auto"/>
            </w:tcBorders>
            <w:shd w:val="clear" w:color="000000" w:fill="4472C4"/>
            <w:vAlign w:val="center"/>
            <w:hideMark/>
          </w:tcPr>
          <w:p w14:paraId="77578B74" w14:textId="77777777" w:rsidR="00A80625" w:rsidRPr="007979AF" w:rsidRDefault="00A80625" w:rsidP="00A80625">
            <w:pPr>
              <w:spacing w:after="0" w:line="240" w:lineRule="auto"/>
              <w:jc w:val="center"/>
              <w:rPr>
                <w:rFonts w:eastAsia="Times New Roman" w:cs="Calibri"/>
                <w:bCs/>
                <w:color w:val="FFFFFF"/>
                <w:szCs w:val="20"/>
              </w:rPr>
            </w:pPr>
            <w:r w:rsidRPr="007979AF">
              <w:rPr>
                <w:rFonts w:eastAsia="Times New Roman" w:cs="Calibri"/>
                <w:bCs/>
                <w:color w:val="FFFFFF"/>
                <w:szCs w:val="20"/>
              </w:rPr>
              <w:t>Current Efforts</w:t>
            </w:r>
          </w:p>
        </w:tc>
        <w:tc>
          <w:tcPr>
            <w:tcW w:w="632" w:type="pct"/>
            <w:tcBorders>
              <w:top w:val="single" w:sz="4" w:space="0" w:color="auto"/>
              <w:left w:val="nil"/>
              <w:bottom w:val="single" w:sz="4" w:space="0" w:color="auto"/>
              <w:right w:val="single" w:sz="4" w:space="0" w:color="auto"/>
            </w:tcBorders>
            <w:shd w:val="clear" w:color="000000" w:fill="4472C4"/>
            <w:vAlign w:val="center"/>
            <w:hideMark/>
          </w:tcPr>
          <w:p w14:paraId="748DD13B" w14:textId="77777777" w:rsidR="00A80625" w:rsidRPr="007979AF" w:rsidRDefault="00A80625" w:rsidP="00A80625">
            <w:pPr>
              <w:spacing w:after="0" w:line="240" w:lineRule="auto"/>
              <w:jc w:val="center"/>
              <w:rPr>
                <w:rFonts w:eastAsia="Times New Roman" w:cs="Calibri"/>
                <w:bCs/>
                <w:color w:val="FFFFFF"/>
                <w:szCs w:val="20"/>
              </w:rPr>
            </w:pPr>
            <w:r w:rsidRPr="007979AF">
              <w:rPr>
                <w:rFonts w:eastAsia="Times New Roman" w:cs="Calibri"/>
                <w:bCs/>
                <w:color w:val="FFFFFF"/>
                <w:szCs w:val="20"/>
              </w:rPr>
              <w:t>Gap</w:t>
            </w:r>
          </w:p>
        </w:tc>
        <w:tc>
          <w:tcPr>
            <w:tcW w:w="707" w:type="pct"/>
            <w:tcBorders>
              <w:top w:val="single" w:sz="4" w:space="0" w:color="auto"/>
              <w:left w:val="nil"/>
              <w:bottom w:val="single" w:sz="4" w:space="0" w:color="auto"/>
              <w:right w:val="single" w:sz="4" w:space="0" w:color="auto"/>
            </w:tcBorders>
            <w:shd w:val="clear" w:color="000000" w:fill="4472C4"/>
            <w:vAlign w:val="center"/>
            <w:hideMark/>
          </w:tcPr>
          <w:p w14:paraId="7FA0BA71" w14:textId="77777777" w:rsidR="00A80625" w:rsidRPr="007979AF" w:rsidRDefault="00A80625" w:rsidP="00A80625">
            <w:pPr>
              <w:spacing w:after="0" w:line="240" w:lineRule="auto"/>
              <w:jc w:val="center"/>
              <w:rPr>
                <w:rFonts w:eastAsia="Times New Roman" w:cs="Calibri"/>
                <w:bCs/>
                <w:color w:val="FFFFFF"/>
                <w:szCs w:val="20"/>
              </w:rPr>
            </w:pPr>
            <w:r w:rsidRPr="007979AF">
              <w:rPr>
                <w:rFonts w:eastAsia="Times New Roman" w:cs="Calibri"/>
                <w:bCs/>
                <w:color w:val="FFFFFF"/>
                <w:szCs w:val="20"/>
              </w:rPr>
              <w:t xml:space="preserve">Actions </w:t>
            </w:r>
          </w:p>
        </w:tc>
        <w:tc>
          <w:tcPr>
            <w:tcW w:w="513" w:type="pct"/>
            <w:tcBorders>
              <w:top w:val="single" w:sz="4" w:space="0" w:color="auto"/>
              <w:left w:val="nil"/>
              <w:bottom w:val="single" w:sz="4" w:space="0" w:color="auto"/>
              <w:right w:val="single" w:sz="4" w:space="0" w:color="auto"/>
            </w:tcBorders>
            <w:shd w:val="clear" w:color="000000" w:fill="4472C4"/>
            <w:vAlign w:val="center"/>
            <w:hideMark/>
          </w:tcPr>
          <w:p w14:paraId="541D848D" w14:textId="77777777" w:rsidR="00A80625" w:rsidRPr="007979AF" w:rsidRDefault="00A80625" w:rsidP="00A80625">
            <w:pPr>
              <w:spacing w:after="0" w:line="240" w:lineRule="auto"/>
              <w:jc w:val="center"/>
              <w:rPr>
                <w:rFonts w:eastAsia="Times New Roman" w:cs="Calibri"/>
                <w:bCs/>
                <w:color w:val="FFFFFF"/>
              </w:rPr>
            </w:pPr>
            <w:r w:rsidRPr="007979AF">
              <w:rPr>
                <w:rFonts w:eastAsia="Times New Roman" w:cs="Calibri"/>
                <w:bCs/>
                <w:color w:val="FFFFFF"/>
              </w:rPr>
              <w:t>Metrics</w:t>
            </w:r>
          </w:p>
        </w:tc>
        <w:tc>
          <w:tcPr>
            <w:tcW w:w="667" w:type="pct"/>
            <w:tcBorders>
              <w:top w:val="single" w:sz="4" w:space="0" w:color="auto"/>
              <w:left w:val="nil"/>
              <w:bottom w:val="single" w:sz="4" w:space="0" w:color="auto"/>
              <w:right w:val="single" w:sz="4" w:space="0" w:color="auto"/>
            </w:tcBorders>
            <w:shd w:val="clear" w:color="000000" w:fill="4472C4"/>
            <w:vAlign w:val="center"/>
            <w:hideMark/>
          </w:tcPr>
          <w:p w14:paraId="0B72E6AC" w14:textId="77777777" w:rsidR="00A80625" w:rsidRPr="007979AF" w:rsidRDefault="00A80625" w:rsidP="00A80625">
            <w:pPr>
              <w:spacing w:after="0" w:line="240" w:lineRule="auto"/>
              <w:jc w:val="center"/>
              <w:rPr>
                <w:rFonts w:eastAsia="Times New Roman" w:cs="Calibri"/>
                <w:bCs/>
                <w:color w:val="FFFFFF"/>
              </w:rPr>
            </w:pPr>
            <w:r w:rsidRPr="007979AF">
              <w:rPr>
                <w:rFonts w:eastAsia="Times New Roman" w:cs="Calibri"/>
                <w:bCs/>
                <w:color w:val="FFFFFF"/>
              </w:rPr>
              <w:t>Expected Response and Application</w:t>
            </w:r>
          </w:p>
        </w:tc>
        <w:tc>
          <w:tcPr>
            <w:tcW w:w="642" w:type="pct"/>
            <w:tcBorders>
              <w:top w:val="single" w:sz="4" w:space="0" w:color="auto"/>
              <w:left w:val="nil"/>
              <w:bottom w:val="single" w:sz="4" w:space="0" w:color="auto"/>
              <w:right w:val="single" w:sz="4" w:space="0" w:color="auto"/>
            </w:tcBorders>
            <w:shd w:val="clear" w:color="000000" w:fill="4472C4"/>
            <w:vAlign w:val="center"/>
            <w:hideMark/>
          </w:tcPr>
          <w:p w14:paraId="520818F8" w14:textId="77777777" w:rsidR="00A80625" w:rsidRPr="007979AF" w:rsidRDefault="00A80625" w:rsidP="00A80625">
            <w:pPr>
              <w:spacing w:after="0" w:line="240" w:lineRule="auto"/>
              <w:jc w:val="center"/>
              <w:rPr>
                <w:rFonts w:eastAsia="Times New Roman" w:cs="Calibri"/>
                <w:bCs/>
                <w:color w:val="FFFFFF"/>
              </w:rPr>
            </w:pPr>
            <w:r w:rsidRPr="007979AF">
              <w:rPr>
                <w:rFonts w:eastAsia="Times New Roman" w:cs="Calibri"/>
                <w:bCs/>
                <w:color w:val="FFFFFF"/>
              </w:rPr>
              <w:t>Learn/Adapt</w:t>
            </w:r>
          </w:p>
        </w:tc>
      </w:tr>
      <w:tr w:rsidR="006D4C55" w:rsidRPr="007979AF" w14:paraId="62BCAECA" w14:textId="77777777" w:rsidTr="003F1C83">
        <w:trPr>
          <w:trHeight w:val="1470"/>
        </w:trPr>
        <w:tc>
          <w:tcPr>
            <w:tcW w:w="757" w:type="pct"/>
            <w:vMerge w:val="restart"/>
            <w:tcBorders>
              <w:top w:val="nil"/>
              <w:left w:val="single" w:sz="4" w:space="0" w:color="auto"/>
              <w:bottom w:val="single" w:sz="4" w:space="0" w:color="auto"/>
              <w:right w:val="nil"/>
            </w:tcBorders>
            <w:shd w:val="clear" w:color="000000" w:fill="BFBFBF"/>
            <w:vAlign w:val="center"/>
            <w:hideMark/>
          </w:tcPr>
          <w:p w14:paraId="32FD5034" w14:textId="77777777" w:rsidR="00A80625" w:rsidRPr="007979AF" w:rsidRDefault="00A80625" w:rsidP="00A80625">
            <w:pPr>
              <w:spacing w:after="0" w:line="240" w:lineRule="auto"/>
              <w:rPr>
                <w:rFonts w:eastAsia="Times New Roman" w:cs="Calibri"/>
                <w:i/>
                <w:iCs/>
                <w:color w:val="000000"/>
                <w:szCs w:val="20"/>
              </w:rPr>
            </w:pPr>
            <w:r w:rsidRPr="007979AF">
              <w:rPr>
                <w:rFonts w:eastAsia="Times New Roman" w:cs="Calibri"/>
                <w:i/>
                <w:iCs/>
                <w:color w:val="000000"/>
                <w:szCs w:val="20"/>
              </w:rPr>
              <w:t>What is impacting our ability to achieve our outcome?</w:t>
            </w:r>
          </w:p>
        </w:tc>
        <w:tc>
          <w:tcPr>
            <w:tcW w:w="1082" w:type="pct"/>
            <w:vMerge w:val="restart"/>
            <w:tcBorders>
              <w:top w:val="nil"/>
              <w:left w:val="single" w:sz="4" w:space="0" w:color="auto"/>
              <w:bottom w:val="single" w:sz="4" w:space="0" w:color="auto"/>
              <w:right w:val="single" w:sz="4" w:space="0" w:color="auto"/>
            </w:tcBorders>
            <w:shd w:val="clear" w:color="000000" w:fill="BFBFBF"/>
            <w:vAlign w:val="center"/>
            <w:hideMark/>
          </w:tcPr>
          <w:p w14:paraId="3AFAB16F" w14:textId="77777777" w:rsidR="00A80625" w:rsidRPr="007979AF" w:rsidRDefault="00A80625" w:rsidP="00A80625">
            <w:pPr>
              <w:spacing w:after="0" w:line="240" w:lineRule="auto"/>
              <w:rPr>
                <w:rFonts w:eastAsia="Times New Roman" w:cs="Calibri"/>
                <w:i/>
                <w:iCs/>
                <w:color w:val="000000"/>
                <w:szCs w:val="20"/>
              </w:rPr>
            </w:pPr>
            <w:r w:rsidRPr="007979AF">
              <w:rPr>
                <w:rFonts w:eastAsia="Times New Roman" w:cs="Calibri"/>
                <w:i/>
                <w:iCs/>
                <w:color w:val="000000"/>
                <w:szCs w:val="20"/>
              </w:rPr>
              <w:t>What current efforts are addressing this factor?</w:t>
            </w:r>
          </w:p>
        </w:tc>
        <w:tc>
          <w:tcPr>
            <w:tcW w:w="632" w:type="pct"/>
            <w:vMerge w:val="restart"/>
            <w:tcBorders>
              <w:top w:val="nil"/>
              <w:left w:val="single" w:sz="4" w:space="0" w:color="auto"/>
              <w:bottom w:val="single" w:sz="4" w:space="0" w:color="auto"/>
              <w:right w:val="single" w:sz="4" w:space="0" w:color="auto"/>
            </w:tcBorders>
            <w:shd w:val="clear" w:color="000000" w:fill="BFBFBF"/>
            <w:vAlign w:val="center"/>
            <w:hideMark/>
          </w:tcPr>
          <w:p w14:paraId="3E75C14C" w14:textId="77777777" w:rsidR="00A80625" w:rsidRPr="007979AF" w:rsidRDefault="00A80625" w:rsidP="00A80625">
            <w:pPr>
              <w:spacing w:after="0" w:line="240" w:lineRule="auto"/>
              <w:rPr>
                <w:rFonts w:eastAsia="Times New Roman" w:cs="Calibri"/>
                <w:i/>
                <w:iCs/>
                <w:color w:val="000000"/>
                <w:szCs w:val="20"/>
              </w:rPr>
            </w:pPr>
            <w:r w:rsidRPr="007979AF">
              <w:rPr>
                <w:rFonts w:eastAsia="Times New Roman" w:cs="Calibri"/>
                <w:i/>
                <w:iCs/>
                <w:color w:val="000000"/>
                <w:szCs w:val="20"/>
              </w:rPr>
              <w:t>What further efforts or information are needed to fully address this factor?</w:t>
            </w:r>
          </w:p>
        </w:tc>
        <w:tc>
          <w:tcPr>
            <w:tcW w:w="707" w:type="pct"/>
            <w:vMerge w:val="restart"/>
            <w:tcBorders>
              <w:top w:val="nil"/>
              <w:left w:val="single" w:sz="4" w:space="0" w:color="auto"/>
              <w:bottom w:val="single" w:sz="4" w:space="0" w:color="auto"/>
              <w:right w:val="single" w:sz="4" w:space="0" w:color="auto"/>
            </w:tcBorders>
            <w:shd w:val="clear" w:color="000000" w:fill="BFBFBF"/>
            <w:vAlign w:val="center"/>
            <w:hideMark/>
          </w:tcPr>
          <w:p w14:paraId="46854F82" w14:textId="77777777" w:rsidR="00A80625" w:rsidRPr="007979AF" w:rsidRDefault="00A80625" w:rsidP="00A80625">
            <w:pPr>
              <w:spacing w:after="0" w:line="240" w:lineRule="auto"/>
              <w:rPr>
                <w:rFonts w:eastAsia="Times New Roman" w:cs="Calibri"/>
                <w:i/>
                <w:iCs/>
                <w:color w:val="000000"/>
                <w:szCs w:val="20"/>
              </w:rPr>
            </w:pPr>
            <w:r w:rsidRPr="007979AF">
              <w:rPr>
                <w:rFonts w:eastAsia="Times New Roman" w:cs="Calibri"/>
                <w:i/>
                <w:iCs/>
                <w:color w:val="000000"/>
                <w:szCs w:val="20"/>
              </w:rPr>
              <w:t>What actions are essential (to help fill this gap) to achieve our outcome?</w:t>
            </w:r>
          </w:p>
        </w:tc>
        <w:tc>
          <w:tcPr>
            <w:tcW w:w="513" w:type="pct"/>
            <w:vMerge w:val="restart"/>
            <w:tcBorders>
              <w:top w:val="nil"/>
              <w:left w:val="single" w:sz="4" w:space="0" w:color="auto"/>
              <w:bottom w:val="single" w:sz="4" w:space="0" w:color="auto"/>
              <w:right w:val="single" w:sz="4" w:space="0" w:color="auto"/>
            </w:tcBorders>
            <w:shd w:val="clear" w:color="000000" w:fill="BFBFBF"/>
            <w:vAlign w:val="center"/>
            <w:hideMark/>
          </w:tcPr>
          <w:p w14:paraId="03481256" w14:textId="77777777" w:rsidR="00A80625" w:rsidRPr="007979AF" w:rsidRDefault="00A80625" w:rsidP="00A80625">
            <w:pPr>
              <w:spacing w:after="0" w:line="240" w:lineRule="auto"/>
              <w:rPr>
                <w:rFonts w:eastAsia="Times New Roman" w:cs="Calibri"/>
                <w:i/>
                <w:iCs/>
                <w:color w:val="000000"/>
              </w:rPr>
            </w:pPr>
            <w:r w:rsidRPr="007979AF">
              <w:rPr>
                <w:rFonts w:eastAsia="Times New Roman" w:cs="Calibri"/>
                <w:i/>
                <w:iCs/>
                <w:color w:val="000000"/>
              </w:rPr>
              <w:t>What will we measure or observe to determine progress in filling identified gap?</w:t>
            </w:r>
          </w:p>
        </w:tc>
        <w:tc>
          <w:tcPr>
            <w:tcW w:w="667" w:type="pct"/>
            <w:vMerge w:val="restart"/>
            <w:tcBorders>
              <w:top w:val="nil"/>
              <w:left w:val="single" w:sz="4" w:space="0" w:color="auto"/>
              <w:bottom w:val="single" w:sz="4" w:space="0" w:color="auto"/>
              <w:right w:val="single" w:sz="4" w:space="0" w:color="auto"/>
            </w:tcBorders>
            <w:shd w:val="clear" w:color="000000" w:fill="BFBFBF"/>
            <w:vAlign w:val="center"/>
            <w:hideMark/>
          </w:tcPr>
          <w:p w14:paraId="7EF41420" w14:textId="77777777" w:rsidR="00A80625" w:rsidRPr="007979AF" w:rsidRDefault="00A80625" w:rsidP="00A80625">
            <w:pPr>
              <w:spacing w:after="0" w:line="240" w:lineRule="auto"/>
              <w:rPr>
                <w:rFonts w:eastAsia="Times New Roman" w:cs="Calibri"/>
                <w:i/>
                <w:iCs/>
                <w:color w:val="000000"/>
              </w:rPr>
            </w:pPr>
            <w:r w:rsidRPr="007979AF">
              <w:rPr>
                <w:rFonts w:eastAsia="Times New Roman" w:cs="Calibri"/>
                <w:i/>
                <w:iCs/>
                <w:color w:val="000000"/>
              </w:rPr>
              <w:t>How and when do we expect these actions to address the identified gap? How might that affect our work going forward?</w:t>
            </w:r>
          </w:p>
        </w:tc>
        <w:tc>
          <w:tcPr>
            <w:tcW w:w="642" w:type="pct"/>
            <w:vMerge w:val="restart"/>
            <w:tcBorders>
              <w:top w:val="nil"/>
              <w:left w:val="single" w:sz="4" w:space="0" w:color="auto"/>
              <w:bottom w:val="single" w:sz="4" w:space="0" w:color="auto"/>
              <w:right w:val="single" w:sz="4" w:space="0" w:color="auto"/>
            </w:tcBorders>
            <w:shd w:val="clear" w:color="000000" w:fill="BFBFBF"/>
            <w:vAlign w:val="center"/>
            <w:hideMark/>
          </w:tcPr>
          <w:p w14:paraId="74B51A3E" w14:textId="77777777" w:rsidR="00A80625" w:rsidRPr="007979AF" w:rsidRDefault="00A80625" w:rsidP="00A80625">
            <w:pPr>
              <w:spacing w:after="0" w:line="240" w:lineRule="auto"/>
              <w:rPr>
                <w:rFonts w:eastAsia="Times New Roman" w:cs="Calibri"/>
                <w:i/>
                <w:iCs/>
                <w:color w:val="000000"/>
              </w:rPr>
            </w:pPr>
            <w:r w:rsidRPr="007979AF">
              <w:rPr>
                <w:rFonts w:eastAsia="Times New Roman" w:cs="Calibri"/>
                <w:i/>
                <w:iCs/>
                <w:color w:val="000000"/>
              </w:rPr>
              <w:t>What did we learn from taking this action? How will this lesson impact our work?</w:t>
            </w:r>
          </w:p>
        </w:tc>
      </w:tr>
      <w:tr w:rsidR="008B0444" w:rsidRPr="007979AF" w14:paraId="00351BEF" w14:textId="77777777" w:rsidTr="0030276A">
        <w:trPr>
          <w:trHeight w:val="462"/>
        </w:trPr>
        <w:tc>
          <w:tcPr>
            <w:tcW w:w="757" w:type="pct"/>
            <w:vMerge/>
            <w:tcBorders>
              <w:top w:val="nil"/>
              <w:left w:val="single" w:sz="4" w:space="0" w:color="auto"/>
              <w:bottom w:val="single" w:sz="4" w:space="0" w:color="auto"/>
              <w:right w:val="nil"/>
            </w:tcBorders>
            <w:vAlign w:val="center"/>
            <w:hideMark/>
          </w:tcPr>
          <w:p w14:paraId="7B8A555E" w14:textId="77777777" w:rsidR="00A80625" w:rsidRPr="007979AF" w:rsidRDefault="00A80625" w:rsidP="00A80625">
            <w:pPr>
              <w:spacing w:after="0" w:line="240" w:lineRule="auto"/>
              <w:rPr>
                <w:rFonts w:eastAsia="Times New Roman" w:cs="Calibri"/>
                <w:i/>
                <w:iCs/>
                <w:color w:val="000000"/>
                <w:sz w:val="20"/>
                <w:szCs w:val="20"/>
              </w:rPr>
            </w:pPr>
          </w:p>
        </w:tc>
        <w:tc>
          <w:tcPr>
            <w:tcW w:w="1082" w:type="pct"/>
            <w:vMerge/>
            <w:tcBorders>
              <w:top w:val="nil"/>
              <w:left w:val="single" w:sz="4" w:space="0" w:color="auto"/>
              <w:bottom w:val="single" w:sz="4" w:space="0" w:color="auto"/>
              <w:right w:val="single" w:sz="4" w:space="0" w:color="auto"/>
            </w:tcBorders>
            <w:vAlign w:val="center"/>
            <w:hideMark/>
          </w:tcPr>
          <w:p w14:paraId="04F9FD20" w14:textId="77777777" w:rsidR="00A80625" w:rsidRPr="007979AF" w:rsidRDefault="00A80625" w:rsidP="00A80625">
            <w:pPr>
              <w:spacing w:after="0" w:line="240" w:lineRule="auto"/>
              <w:rPr>
                <w:rFonts w:eastAsia="Times New Roman" w:cs="Calibri"/>
                <w:i/>
                <w:iCs/>
                <w:color w:val="000000"/>
                <w:sz w:val="20"/>
                <w:szCs w:val="20"/>
              </w:rPr>
            </w:pPr>
          </w:p>
        </w:tc>
        <w:tc>
          <w:tcPr>
            <w:tcW w:w="632" w:type="pct"/>
            <w:vMerge/>
            <w:tcBorders>
              <w:top w:val="nil"/>
              <w:left w:val="single" w:sz="4" w:space="0" w:color="auto"/>
              <w:bottom w:val="single" w:sz="4" w:space="0" w:color="auto"/>
              <w:right w:val="single" w:sz="4" w:space="0" w:color="auto"/>
            </w:tcBorders>
            <w:vAlign w:val="center"/>
            <w:hideMark/>
          </w:tcPr>
          <w:p w14:paraId="05705F6A" w14:textId="77777777" w:rsidR="00A80625" w:rsidRPr="007979AF" w:rsidRDefault="00A80625" w:rsidP="00A80625">
            <w:pPr>
              <w:spacing w:after="0" w:line="240" w:lineRule="auto"/>
              <w:rPr>
                <w:rFonts w:eastAsia="Times New Roman" w:cs="Calibri"/>
                <w:i/>
                <w:iCs/>
                <w:color w:val="000000"/>
                <w:sz w:val="20"/>
                <w:szCs w:val="20"/>
              </w:rPr>
            </w:pPr>
          </w:p>
        </w:tc>
        <w:tc>
          <w:tcPr>
            <w:tcW w:w="707" w:type="pct"/>
            <w:vMerge/>
            <w:tcBorders>
              <w:top w:val="nil"/>
              <w:left w:val="single" w:sz="4" w:space="0" w:color="auto"/>
              <w:bottom w:val="single" w:sz="4" w:space="0" w:color="auto"/>
              <w:right w:val="single" w:sz="4" w:space="0" w:color="auto"/>
            </w:tcBorders>
            <w:vAlign w:val="center"/>
            <w:hideMark/>
          </w:tcPr>
          <w:p w14:paraId="43090E1E" w14:textId="77777777" w:rsidR="00A80625" w:rsidRPr="007979AF" w:rsidRDefault="00A80625" w:rsidP="00A80625">
            <w:pPr>
              <w:spacing w:after="0" w:line="240" w:lineRule="auto"/>
              <w:rPr>
                <w:rFonts w:eastAsia="Times New Roman" w:cs="Calibri"/>
                <w:i/>
                <w:iCs/>
                <w:color w:val="000000"/>
                <w:sz w:val="20"/>
                <w:szCs w:val="20"/>
              </w:rPr>
            </w:pPr>
          </w:p>
        </w:tc>
        <w:tc>
          <w:tcPr>
            <w:tcW w:w="513" w:type="pct"/>
            <w:vMerge/>
            <w:tcBorders>
              <w:top w:val="nil"/>
              <w:left w:val="single" w:sz="4" w:space="0" w:color="auto"/>
              <w:bottom w:val="single" w:sz="4" w:space="0" w:color="auto"/>
              <w:right w:val="single" w:sz="4" w:space="0" w:color="auto"/>
            </w:tcBorders>
            <w:vAlign w:val="center"/>
            <w:hideMark/>
          </w:tcPr>
          <w:p w14:paraId="4D6F7FF8" w14:textId="77777777" w:rsidR="00A80625" w:rsidRPr="007979AF" w:rsidRDefault="00A80625" w:rsidP="00A80625">
            <w:pPr>
              <w:spacing w:after="0" w:line="240" w:lineRule="auto"/>
              <w:rPr>
                <w:rFonts w:eastAsia="Times New Roman" w:cs="Calibri"/>
                <w:i/>
                <w:iCs/>
                <w:color w:val="000000"/>
              </w:rPr>
            </w:pPr>
          </w:p>
        </w:tc>
        <w:tc>
          <w:tcPr>
            <w:tcW w:w="667" w:type="pct"/>
            <w:vMerge/>
            <w:tcBorders>
              <w:top w:val="nil"/>
              <w:left w:val="single" w:sz="4" w:space="0" w:color="auto"/>
              <w:bottom w:val="single" w:sz="4" w:space="0" w:color="auto"/>
              <w:right w:val="single" w:sz="4" w:space="0" w:color="auto"/>
            </w:tcBorders>
            <w:vAlign w:val="center"/>
            <w:hideMark/>
          </w:tcPr>
          <w:p w14:paraId="498D3C96" w14:textId="77777777" w:rsidR="00A80625" w:rsidRPr="007979AF" w:rsidRDefault="00A80625" w:rsidP="00A80625">
            <w:pPr>
              <w:spacing w:after="0" w:line="240" w:lineRule="auto"/>
              <w:rPr>
                <w:rFonts w:eastAsia="Times New Roman" w:cs="Calibri"/>
                <w:i/>
                <w:iCs/>
                <w:color w:val="000000"/>
              </w:rPr>
            </w:pPr>
          </w:p>
        </w:tc>
        <w:tc>
          <w:tcPr>
            <w:tcW w:w="642" w:type="pct"/>
            <w:vMerge/>
            <w:tcBorders>
              <w:top w:val="nil"/>
              <w:left w:val="single" w:sz="4" w:space="0" w:color="auto"/>
              <w:bottom w:val="single" w:sz="4" w:space="0" w:color="auto"/>
              <w:right w:val="single" w:sz="4" w:space="0" w:color="auto"/>
            </w:tcBorders>
            <w:vAlign w:val="center"/>
            <w:hideMark/>
          </w:tcPr>
          <w:p w14:paraId="4A5A2B1F" w14:textId="77777777" w:rsidR="00A80625" w:rsidRPr="007979AF" w:rsidRDefault="00A80625" w:rsidP="00A80625">
            <w:pPr>
              <w:spacing w:after="0" w:line="240" w:lineRule="auto"/>
              <w:rPr>
                <w:rFonts w:eastAsia="Times New Roman" w:cs="Calibri"/>
                <w:i/>
                <w:iCs/>
                <w:color w:val="000000"/>
              </w:rPr>
            </w:pPr>
          </w:p>
        </w:tc>
      </w:tr>
      <w:tr w:rsidR="00EE02C8" w:rsidRPr="007979AF" w14:paraId="7AE9BDFE" w14:textId="77777777" w:rsidTr="0030276A">
        <w:trPr>
          <w:trHeight w:val="1520"/>
        </w:trPr>
        <w:tc>
          <w:tcPr>
            <w:tcW w:w="757" w:type="pct"/>
            <w:vMerge w:val="restart"/>
            <w:tcBorders>
              <w:top w:val="single" w:sz="4" w:space="0" w:color="auto"/>
              <w:left w:val="single" w:sz="4" w:space="0" w:color="auto"/>
              <w:right w:val="single" w:sz="4" w:space="0" w:color="auto"/>
            </w:tcBorders>
            <w:shd w:val="clear" w:color="auto" w:fill="auto"/>
            <w:vAlign w:val="center"/>
            <w:hideMark/>
          </w:tcPr>
          <w:p w14:paraId="107D40DF" w14:textId="77777777" w:rsidR="00EE02C8" w:rsidRPr="00367412" w:rsidRDefault="00EE02C8" w:rsidP="00A80625">
            <w:pPr>
              <w:spacing w:after="0" w:line="240" w:lineRule="auto"/>
              <w:rPr>
                <w:rFonts w:eastAsia="Times New Roman" w:cs="Calibri"/>
                <w:b/>
                <w:bCs/>
                <w:color w:val="000000"/>
                <w:sz w:val="20"/>
                <w:szCs w:val="20"/>
              </w:rPr>
            </w:pPr>
            <w:r w:rsidRPr="00367412">
              <w:rPr>
                <w:rFonts w:eastAsia="Times New Roman" w:cs="Calibri"/>
                <w:b/>
                <w:bCs/>
                <w:color w:val="000000"/>
                <w:sz w:val="20"/>
                <w:szCs w:val="20"/>
              </w:rPr>
              <w:lastRenderedPageBreak/>
              <w:t>Funding and incentives</w:t>
            </w:r>
          </w:p>
        </w:tc>
        <w:tc>
          <w:tcPr>
            <w:tcW w:w="1082" w:type="pct"/>
            <w:tcBorders>
              <w:top w:val="single" w:sz="4" w:space="0" w:color="auto"/>
              <w:left w:val="single" w:sz="4" w:space="0" w:color="auto"/>
              <w:right w:val="single" w:sz="4" w:space="0" w:color="auto"/>
            </w:tcBorders>
            <w:shd w:val="clear" w:color="auto" w:fill="auto"/>
            <w:noWrap/>
            <w:vAlign w:val="center"/>
            <w:hideMark/>
          </w:tcPr>
          <w:p w14:paraId="302E6276" w14:textId="77777777" w:rsidR="00EE02C8" w:rsidRPr="007979AF" w:rsidRDefault="00EE02C8" w:rsidP="00A80625">
            <w:pPr>
              <w:spacing w:after="0" w:line="240" w:lineRule="auto"/>
              <w:rPr>
                <w:rFonts w:eastAsia="Times New Roman" w:cs="Calibri"/>
                <w:bCs/>
                <w:color w:val="000000"/>
                <w:sz w:val="20"/>
                <w:szCs w:val="20"/>
              </w:rPr>
            </w:pPr>
            <w:r w:rsidRPr="007979AF">
              <w:rPr>
                <w:rFonts w:eastAsia="Times New Roman" w:cs="Calibri"/>
                <w:bCs/>
                <w:color w:val="000000"/>
                <w:sz w:val="20"/>
                <w:szCs w:val="20"/>
              </w:rPr>
              <w:t> </w:t>
            </w:r>
          </w:p>
        </w:tc>
        <w:tc>
          <w:tcPr>
            <w:tcW w:w="632" w:type="pct"/>
            <w:tcBorders>
              <w:top w:val="single" w:sz="4" w:space="0" w:color="auto"/>
              <w:left w:val="single" w:sz="4" w:space="0" w:color="auto"/>
              <w:right w:val="single" w:sz="4" w:space="0" w:color="auto"/>
            </w:tcBorders>
            <w:shd w:val="clear" w:color="auto" w:fill="auto"/>
            <w:noWrap/>
            <w:vAlign w:val="center"/>
            <w:hideMark/>
          </w:tcPr>
          <w:p w14:paraId="7E841A97" w14:textId="77777777" w:rsidR="00EE02C8" w:rsidRPr="007979AF" w:rsidRDefault="00EE02C8"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707" w:type="pct"/>
            <w:tcBorders>
              <w:top w:val="single" w:sz="4" w:space="0" w:color="auto"/>
              <w:left w:val="single" w:sz="4" w:space="0" w:color="auto"/>
              <w:right w:val="single" w:sz="4" w:space="0" w:color="auto"/>
            </w:tcBorders>
            <w:shd w:val="clear" w:color="auto" w:fill="auto"/>
            <w:vAlign w:val="center"/>
            <w:hideMark/>
          </w:tcPr>
          <w:p w14:paraId="2CFD2172" w14:textId="1A2D63F5" w:rsidR="00EE02C8" w:rsidRPr="007979AF" w:rsidRDefault="00EE02C8" w:rsidP="00A80625">
            <w:pPr>
              <w:spacing w:after="0" w:line="240" w:lineRule="auto"/>
              <w:rPr>
                <w:rFonts w:eastAsia="Times New Roman" w:cs="Calibri"/>
                <w:color w:val="000000"/>
                <w:sz w:val="20"/>
                <w:szCs w:val="20"/>
              </w:rPr>
            </w:pPr>
          </w:p>
        </w:tc>
        <w:tc>
          <w:tcPr>
            <w:tcW w:w="513" w:type="pct"/>
            <w:tcBorders>
              <w:top w:val="single" w:sz="4" w:space="0" w:color="auto"/>
              <w:left w:val="single" w:sz="4" w:space="0" w:color="auto"/>
              <w:right w:val="single" w:sz="4" w:space="0" w:color="auto"/>
            </w:tcBorders>
            <w:shd w:val="clear" w:color="auto" w:fill="auto"/>
            <w:noWrap/>
            <w:vAlign w:val="center"/>
            <w:hideMark/>
          </w:tcPr>
          <w:p w14:paraId="05F8DF5F" w14:textId="77777777" w:rsidR="00EE02C8" w:rsidRPr="007979AF" w:rsidRDefault="00EE02C8" w:rsidP="00A80625">
            <w:pPr>
              <w:spacing w:after="0" w:line="240" w:lineRule="auto"/>
              <w:rPr>
                <w:rFonts w:eastAsia="Times New Roman" w:cs="Calibri"/>
                <w:color w:val="000000"/>
              </w:rPr>
            </w:pPr>
            <w:r w:rsidRPr="007979AF">
              <w:rPr>
                <w:rFonts w:eastAsia="Times New Roman" w:cs="Calibri"/>
                <w:color w:val="000000"/>
              </w:rPr>
              <w:t> </w:t>
            </w:r>
          </w:p>
        </w:tc>
        <w:tc>
          <w:tcPr>
            <w:tcW w:w="667" w:type="pct"/>
            <w:tcBorders>
              <w:top w:val="single" w:sz="4" w:space="0" w:color="auto"/>
              <w:left w:val="nil"/>
              <w:right w:val="single" w:sz="4" w:space="0" w:color="auto"/>
            </w:tcBorders>
            <w:shd w:val="clear" w:color="auto" w:fill="auto"/>
            <w:noWrap/>
            <w:vAlign w:val="center"/>
            <w:hideMark/>
          </w:tcPr>
          <w:p w14:paraId="379DE188" w14:textId="77777777" w:rsidR="00EE02C8" w:rsidRPr="007979AF" w:rsidRDefault="00EE02C8"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top w:val="single" w:sz="4" w:space="0" w:color="auto"/>
              <w:left w:val="nil"/>
              <w:right w:val="single" w:sz="4" w:space="0" w:color="auto"/>
            </w:tcBorders>
            <w:shd w:val="clear" w:color="auto" w:fill="auto"/>
            <w:noWrap/>
            <w:vAlign w:val="center"/>
            <w:hideMark/>
          </w:tcPr>
          <w:p w14:paraId="3EE1E3B7" w14:textId="77777777" w:rsidR="00EE02C8" w:rsidRPr="007979AF" w:rsidRDefault="00EE02C8" w:rsidP="00A80625">
            <w:pPr>
              <w:spacing w:after="0" w:line="240" w:lineRule="auto"/>
              <w:rPr>
                <w:rFonts w:eastAsia="Times New Roman" w:cs="Calibri"/>
                <w:color w:val="000000"/>
              </w:rPr>
            </w:pPr>
            <w:r w:rsidRPr="007979AF">
              <w:rPr>
                <w:rFonts w:eastAsia="Times New Roman" w:cs="Calibri"/>
                <w:color w:val="000000"/>
              </w:rPr>
              <w:t> </w:t>
            </w:r>
          </w:p>
        </w:tc>
      </w:tr>
      <w:tr w:rsidR="00EE02C8" w:rsidRPr="007979AF" w14:paraId="51091C3C" w14:textId="77777777" w:rsidTr="00C35A29">
        <w:trPr>
          <w:trHeight w:val="2430"/>
        </w:trPr>
        <w:tc>
          <w:tcPr>
            <w:tcW w:w="757" w:type="pct"/>
            <w:vMerge/>
            <w:tcBorders>
              <w:left w:val="single" w:sz="4" w:space="0" w:color="auto"/>
              <w:right w:val="single" w:sz="4" w:space="0" w:color="auto"/>
            </w:tcBorders>
            <w:vAlign w:val="center"/>
            <w:hideMark/>
          </w:tcPr>
          <w:p w14:paraId="742AA34B" w14:textId="77777777" w:rsidR="00EE02C8" w:rsidRPr="007979AF" w:rsidRDefault="00EE02C8" w:rsidP="00A80625">
            <w:pPr>
              <w:spacing w:after="0" w:line="240" w:lineRule="auto"/>
              <w:rPr>
                <w:rFonts w:eastAsia="Times New Roman" w:cs="Calibri"/>
                <w:bCs/>
                <w:color w:val="000000"/>
                <w:sz w:val="20"/>
                <w:szCs w:val="20"/>
              </w:rPr>
            </w:pPr>
          </w:p>
        </w:tc>
        <w:tc>
          <w:tcPr>
            <w:tcW w:w="1082" w:type="pct"/>
            <w:tcBorders>
              <w:left w:val="nil"/>
              <w:bottom w:val="single" w:sz="4" w:space="0" w:color="auto"/>
              <w:right w:val="single" w:sz="4" w:space="0" w:color="auto"/>
            </w:tcBorders>
            <w:shd w:val="clear" w:color="auto" w:fill="auto"/>
            <w:vAlign w:val="center"/>
            <w:hideMark/>
          </w:tcPr>
          <w:p w14:paraId="22C7755A" w14:textId="77777777" w:rsidR="00EE02C8" w:rsidRPr="007979AF" w:rsidRDefault="00EE02C8"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Accumulation of State plans, programs, and initiatives in Virginia that could act as an example</w:t>
            </w:r>
          </w:p>
        </w:tc>
        <w:tc>
          <w:tcPr>
            <w:tcW w:w="632" w:type="pct"/>
            <w:vMerge w:val="restart"/>
            <w:tcBorders>
              <w:left w:val="nil"/>
              <w:right w:val="single" w:sz="4" w:space="0" w:color="auto"/>
            </w:tcBorders>
            <w:shd w:val="clear" w:color="auto" w:fill="auto"/>
            <w:vAlign w:val="center"/>
            <w:hideMark/>
          </w:tcPr>
          <w:p w14:paraId="58EDAFF9" w14:textId="65CEC2A1" w:rsidR="00EE02C8" w:rsidRPr="007979AF" w:rsidRDefault="00EE02C8"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xml:space="preserve">Co-benefits </w:t>
            </w:r>
            <w:r w:rsidR="0093188F">
              <w:rPr>
                <w:rFonts w:eastAsia="Times New Roman" w:cs="Calibri"/>
                <w:color w:val="000000"/>
                <w:sz w:val="20"/>
                <w:szCs w:val="20"/>
              </w:rPr>
              <w:t xml:space="preserve">of wetlands </w:t>
            </w:r>
            <w:r w:rsidRPr="007979AF">
              <w:rPr>
                <w:rFonts w:eastAsia="Times New Roman" w:cs="Calibri"/>
                <w:color w:val="000000"/>
                <w:sz w:val="20"/>
                <w:szCs w:val="20"/>
              </w:rPr>
              <w:t>may not be emphasized in conservation</w:t>
            </w:r>
            <w:r w:rsidR="0093188F">
              <w:rPr>
                <w:rFonts w:eastAsia="Times New Roman" w:cs="Calibri"/>
                <w:color w:val="000000"/>
                <w:sz w:val="20"/>
                <w:szCs w:val="20"/>
              </w:rPr>
              <w:t xml:space="preserve"> and </w:t>
            </w:r>
            <w:r w:rsidRPr="007979AF">
              <w:rPr>
                <w:rFonts w:eastAsia="Times New Roman" w:cs="Calibri"/>
                <w:color w:val="000000"/>
                <w:sz w:val="20"/>
                <w:szCs w:val="20"/>
              </w:rPr>
              <w:t>restoration</w:t>
            </w:r>
          </w:p>
        </w:tc>
        <w:tc>
          <w:tcPr>
            <w:tcW w:w="707" w:type="pct"/>
            <w:tcBorders>
              <w:left w:val="nil"/>
              <w:bottom w:val="single" w:sz="4" w:space="0" w:color="auto"/>
              <w:right w:val="single" w:sz="4" w:space="0" w:color="auto"/>
            </w:tcBorders>
            <w:shd w:val="clear" w:color="auto" w:fill="auto"/>
            <w:vAlign w:val="center"/>
            <w:hideMark/>
          </w:tcPr>
          <w:p w14:paraId="272B6827" w14:textId="77777777" w:rsidR="00EE02C8" w:rsidRPr="003F1C83" w:rsidRDefault="00951272" w:rsidP="00EE02C8">
            <w:pPr>
              <w:spacing w:line="240" w:lineRule="auto"/>
              <w:rPr>
                <w:sz w:val="20"/>
              </w:rPr>
            </w:pPr>
            <w:hyperlink w:anchor="_5.4" w:history="1">
              <w:r w:rsidR="00EE02C8" w:rsidRPr="003F1C83">
                <w:rPr>
                  <w:rStyle w:val="Hyperlink"/>
                  <w:sz w:val="20"/>
                </w:rPr>
                <w:t xml:space="preserve">5.4 Work with the Communication Workgroup to develop state-specific factsheets that identify State plans, programs, and initiatives that encourage wetland restoration and implementation of living shorelines. </w:t>
              </w:r>
            </w:hyperlink>
            <w:r w:rsidR="00EE02C8" w:rsidRPr="003F1C83">
              <w:rPr>
                <w:sz w:val="20"/>
              </w:rPr>
              <w:t xml:space="preserve"> </w:t>
            </w:r>
          </w:p>
          <w:p w14:paraId="3184B8BA" w14:textId="49143468" w:rsidR="00EE02C8" w:rsidRPr="007979AF" w:rsidRDefault="00EE02C8" w:rsidP="00A80625">
            <w:pPr>
              <w:spacing w:after="0" w:line="240" w:lineRule="auto"/>
              <w:rPr>
                <w:rFonts w:eastAsia="Times New Roman" w:cs="Calibri"/>
                <w:color w:val="000000"/>
                <w:sz w:val="20"/>
                <w:szCs w:val="20"/>
              </w:rPr>
            </w:pPr>
          </w:p>
        </w:tc>
        <w:tc>
          <w:tcPr>
            <w:tcW w:w="513" w:type="pct"/>
            <w:tcBorders>
              <w:left w:val="nil"/>
              <w:bottom w:val="nil"/>
              <w:right w:val="nil"/>
            </w:tcBorders>
            <w:shd w:val="clear" w:color="auto" w:fill="auto"/>
            <w:vAlign w:val="center"/>
            <w:hideMark/>
          </w:tcPr>
          <w:p w14:paraId="4BAF862B" w14:textId="77777777" w:rsidR="00EE02C8" w:rsidRPr="007979AF" w:rsidRDefault="00EE02C8" w:rsidP="00A80625">
            <w:pPr>
              <w:spacing w:after="0" w:line="240" w:lineRule="auto"/>
              <w:rPr>
                <w:rFonts w:eastAsia="Times New Roman" w:cs="Calibri"/>
                <w:color w:val="000000"/>
              </w:rPr>
            </w:pPr>
          </w:p>
        </w:tc>
        <w:tc>
          <w:tcPr>
            <w:tcW w:w="667" w:type="pct"/>
            <w:tcBorders>
              <w:left w:val="single" w:sz="4" w:space="0" w:color="auto"/>
              <w:bottom w:val="single" w:sz="4" w:space="0" w:color="auto"/>
              <w:right w:val="single" w:sz="4" w:space="0" w:color="auto"/>
            </w:tcBorders>
            <w:shd w:val="clear" w:color="auto" w:fill="auto"/>
            <w:noWrap/>
            <w:vAlign w:val="center"/>
            <w:hideMark/>
          </w:tcPr>
          <w:p w14:paraId="27BB0E38" w14:textId="77777777" w:rsidR="00EE02C8" w:rsidRPr="007979AF" w:rsidRDefault="00EE02C8"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left w:val="nil"/>
              <w:bottom w:val="single" w:sz="4" w:space="0" w:color="auto"/>
              <w:right w:val="single" w:sz="4" w:space="0" w:color="auto"/>
            </w:tcBorders>
            <w:shd w:val="clear" w:color="auto" w:fill="auto"/>
            <w:noWrap/>
            <w:vAlign w:val="center"/>
            <w:hideMark/>
          </w:tcPr>
          <w:p w14:paraId="4E1D31B7" w14:textId="77777777" w:rsidR="00EE02C8" w:rsidRPr="007979AF" w:rsidRDefault="00EE02C8" w:rsidP="00A80625">
            <w:pPr>
              <w:spacing w:after="0" w:line="240" w:lineRule="auto"/>
              <w:rPr>
                <w:rFonts w:eastAsia="Times New Roman" w:cs="Calibri"/>
                <w:color w:val="000000"/>
              </w:rPr>
            </w:pPr>
            <w:r w:rsidRPr="007979AF">
              <w:rPr>
                <w:rFonts w:eastAsia="Times New Roman" w:cs="Calibri"/>
                <w:color w:val="000000"/>
              </w:rPr>
              <w:t> </w:t>
            </w:r>
          </w:p>
        </w:tc>
      </w:tr>
      <w:tr w:rsidR="006D4C55" w:rsidRPr="007979AF" w14:paraId="2B7FE996" w14:textId="77777777" w:rsidTr="00811E83">
        <w:trPr>
          <w:trHeight w:val="3545"/>
        </w:trPr>
        <w:tc>
          <w:tcPr>
            <w:tcW w:w="757" w:type="pct"/>
            <w:vMerge/>
            <w:tcBorders>
              <w:left w:val="single" w:sz="4" w:space="0" w:color="auto"/>
              <w:bottom w:val="single" w:sz="4" w:space="0" w:color="auto"/>
              <w:right w:val="single" w:sz="4" w:space="0" w:color="auto"/>
            </w:tcBorders>
            <w:vAlign w:val="center"/>
          </w:tcPr>
          <w:p w14:paraId="16145F33" w14:textId="77777777" w:rsidR="00EE02C8" w:rsidRPr="007979AF" w:rsidRDefault="00EE02C8" w:rsidP="00A80625">
            <w:pPr>
              <w:spacing w:after="0" w:line="240" w:lineRule="auto"/>
              <w:rPr>
                <w:rFonts w:eastAsia="Times New Roman" w:cs="Calibri"/>
                <w:bCs/>
                <w:color w:val="000000"/>
                <w:sz w:val="20"/>
                <w:szCs w:val="20"/>
              </w:rPr>
            </w:pPr>
          </w:p>
        </w:tc>
        <w:tc>
          <w:tcPr>
            <w:tcW w:w="1082" w:type="pct"/>
            <w:tcBorders>
              <w:top w:val="nil"/>
              <w:left w:val="nil"/>
              <w:bottom w:val="single" w:sz="4" w:space="0" w:color="auto"/>
              <w:right w:val="single" w:sz="4" w:space="0" w:color="auto"/>
            </w:tcBorders>
            <w:shd w:val="clear" w:color="auto" w:fill="auto"/>
            <w:vAlign w:val="center"/>
          </w:tcPr>
          <w:p w14:paraId="2694D263" w14:textId="77777777" w:rsidR="00EE02C8" w:rsidRPr="007979AF" w:rsidRDefault="00EE02C8" w:rsidP="00A80625">
            <w:pPr>
              <w:spacing w:after="0" w:line="240" w:lineRule="auto"/>
              <w:rPr>
                <w:rFonts w:eastAsia="Times New Roman" w:cs="Calibri"/>
                <w:color w:val="000000"/>
                <w:sz w:val="20"/>
                <w:szCs w:val="20"/>
              </w:rPr>
            </w:pPr>
          </w:p>
        </w:tc>
        <w:tc>
          <w:tcPr>
            <w:tcW w:w="632" w:type="pct"/>
            <w:vMerge/>
            <w:tcBorders>
              <w:left w:val="nil"/>
              <w:bottom w:val="single" w:sz="4" w:space="0" w:color="auto"/>
              <w:right w:val="single" w:sz="4" w:space="0" w:color="auto"/>
            </w:tcBorders>
            <w:shd w:val="clear" w:color="auto" w:fill="auto"/>
            <w:vAlign w:val="center"/>
          </w:tcPr>
          <w:p w14:paraId="3657F5E9" w14:textId="77777777" w:rsidR="00EE02C8" w:rsidRPr="007979AF" w:rsidRDefault="00EE02C8" w:rsidP="00A80625">
            <w:pPr>
              <w:spacing w:after="0" w:line="240" w:lineRule="auto"/>
              <w:rPr>
                <w:rFonts w:eastAsia="Times New Roman" w:cs="Calibri"/>
                <w:color w:val="000000"/>
                <w:sz w:val="20"/>
                <w:szCs w:val="20"/>
              </w:rPr>
            </w:pPr>
          </w:p>
        </w:tc>
        <w:tc>
          <w:tcPr>
            <w:tcW w:w="707" w:type="pct"/>
            <w:tcBorders>
              <w:top w:val="nil"/>
              <w:left w:val="nil"/>
              <w:bottom w:val="single" w:sz="4" w:space="0" w:color="auto"/>
              <w:right w:val="single" w:sz="4" w:space="0" w:color="auto"/>
            </w:tcBorders>
            <w:shd w:val="clear" w:color="auto" w:fill="auto"/>
            <w:vAlign w:val="center"/>
          </w:tcPr>
          <w:p w14:paraId="6781AC3B" w14:textId="428B025E" w:rsidR="00EE02C8" w:rsidRDefault="00951272" w:rsidP="00EE02C8">
            <w:pPr>
              <w:spacing w:line="240" w:lineRule="auto"/>
              <w:rPr>
                <w:sz w:val="20"/>
              </w:rPr>
            </w:pPr>
            <w:hyperlink w:anchor="_5.5" w:history="1">
              <w:r w:rsidR="00EE02C8" w:rsidRPr="00EE02C8">
                <w:rPr>
                  <w:rStyle w:val="Hyperlink"/>
                  <w:sz w:val="20"/>
                </w:rPr>
                <w:t xml:space="preserve">5.5 </w:t>
              </w:r>
              <w:r w:rsidR="00EE02C8" w:rsidRPr="003F1C83">
                <w:rPr>
                  <w:rStyle w:val="Hyperlink"/>
                  <w:sz w:val="20"/>
                </w:rPr>
                <w:t>Present the state-specific factsheets to the Principal’s Staff Committee for awareness along with a recommendation for cross-program prioritization of these actions by the Bay States as a wise use of limited resources.</w:t>
              </w:r>
            </w:hyperlink>
          </w:p>
        </w:tc>
        <w:tc>
          <w:tcPr>
            <w:tcW w:w="513" w:type="pct"/>
            <w:tcBorders>
              <w:top w:val="nil"/>
              <w:left w:val="nil"/>
              <w:bottom w:val="single" w:sz="4" w:space="0" w:color="auto"/>
              <w:right w:val="nil"/>
            </w:tcBorders>
            <w:shd w:val="clear" w:color="auto" w:fill="auto"/>
            <w:vAlign w:val="center"/>
          </w:tcPr>
          <w:p w14:paraId="74B9434C" w14:textId="77777777" w:rsidR="00EE02C8" w:rsidRPr="007979AF" w:rsidRDefault="00EE02C8" w:rsidP="00A80625">
            <w:pPr>
              <w:spacing w:after="0" w:line="240" w:lineRule="auto"/>
              <w:rPr>
                <w:rFonts w:eastAsia="Times New Roman" w:cs="Calibri"/>
                <w:color w:val="000000"/>
              </w:rPr>
            </w:pPr>
          </w:p>
        </w:tc>
        <w:tc>
          <w:tcPr>
            <w:tcW w:w="667" w:type="pct"/>
            <w:tcBorders>
              <w:top w:val="nil"/>
              <w:left w:val="single" w:sz="4" w:space="0" w:color="auto"/>
              <w:bottom w:val="single" w:sz="4" w:space="0" w:color="auto"/>
              <w:right w:val="single" w:sz="4" w:space="0" w:color="auto"/>
            </w:tcBorders>
            <w:shd w:val="clear" w:color="auto" w:fill="auto"/>
            <w:noWrap/>
            <w:vAlign w:val="center"/>
          </w:tcPr>
          <w:p w14:paraId="0257C215" w14:textId="77777777" w:rsidR="00EE02C8" w:rsidRPr="007979AF" w:rsidRDefault="00EE02C8" w:rsidP="00A80625">
            <w:pPr>
              <w:spacing w:after="0" w:line="240" w:lineRule="auto"/>
              <w:rPr>
                <w:rFonts w:eastAsia="Times New Roman" w:cs="Calibri"/>
                <w:color w:val="000000"/>
              </w:rPr>
            </w:pPr>
          </w:p>
        </w:tc>
        <w:tc>
          <w:tcPr>
            <w:tcW w:w="642" w:type="pct"/>
            <w:tcBorders>
              <w:top w:val="nil"/>
              <w:left w:val="nil"/>
              <w:bottom w:val="single" w:sz="4" w:space="0" w:color="auto"/>
              <w:right w:val="single" w:sz="4" w:space="0" w:color="auto"/>
            </w:tcBorders>
            <w:shd w:val="clear" w:color="auto" w:fill="auto"/>
            <w:noWrap/>
            <w:vAlign w:val="center"/>
          </w:tcPr>
          <w:p w14:paraId="7BBD62B0" w14:textId="77777777" w:rsidR="00EE02C8" w:rsidRPr="007979AF" w:rsidRDefault="00EE02C8" w:rsidP="00A80625">
            <w:pPr>
              <w:spacing w:after="0" w:line="240" w:lineRule="auto"/>
              <w:rPr>
                <w:rFonts w:eastAsia="Times New Roman" w:cs="Calibri"/>
                <w:color w:val="000000"/>
              </w:rPr>
            </w:pPr>
          </w:p>
        </w:tc>
      </w:tr>
      <w:tr w:rsidR="006D4C55" w:rsidRPr="007979AF" w14:paraId="0C5EC44F" w14:textId="77777777" w:rsidTr="00811E83">
        <w:trPr>
          <w:trHeight w:val="2250"/>
        </w:trPr>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D1312" w14:textId="77777777" w:rsidR="0093188F" w:rsidRPr="00367412" w:rsidRDefault="0093188F" w:rsidP="00A80625">
            <w:pPr>
              <w:spacing w:after="0" w:line="240" w:lineRule="auto"/>
              <w:rPr>
                <w:rFonts w:eastAsia="Times New Roman" w:cs="Calibri"/>
                <w:b/>
                <w:bCs/>
                <w:color w:val="000000"/>
                <w:sz w:val="20"/>
                <w:szCs w:val="20"/>
              </w:rPr>
            </w:pPr>
            <w:r w:rsidRPr="00367412">
              <w:rPr>
                <w:rFonts w:eastAsia="Times New Roman" w:cs="Calibri"/>
                <w:b/>
                <w:bCs/>
                <w:color w:val="000000"/>
                <w:sz w:val="20"/>
                <w:szCs w:val="20"/>
              </w:rPr>
              <w:t>Communication with landowners</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20822" w14:textId="77777777" w:rsidR="0093188F" w:rsidRPr="007979AF" w:rsidRDefault="0093188F"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p w14:paraId="70217B3E" w14:textId="3C4EEAE6" w:rsidR="0093188F" w:rsidRPr="007979AF" w:rsidRDefault="0093188F"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val="restart"/>
            <w:tcBorders>
              <w:top w:val="single" w:sz="4" w:space="0" w:color="auto"/>
              <w:left w:val="single" w:sz="4" w:space="0" w:color="auto"/>
              <w:right w:val="single" w:sz="4" w:space="0" w:color="auto"/>
            </w:tcBorders>
            <w:shd w:val="clear" w:color="auto" w:fill="auto"/>
            <w:vAlign w:val="center"/>
            <w:hideMark/>
          </w:tcPr>
          <w:p w14:paraId="788DEAA3" w14:textId="77777777" w:rsidR="0093188F" w:rsidRDefault="0093188F" w:rsidP="00A80625">
            <w:pPr>
              <w:spacing w:after="0" w:line="240" w:lineRule="auto"/>
              <w:rPr>
                <w:rFonts w:eastAsia="Times New Roman" w:cs="Calibri"/>
                <w:color w:val="000000"/>
                <w:sz w:val="20"/>
                <w:szCs w:val="20"/>
              </w:rPr>
            </w:pPr>
          </w:p>
          <w:p w14:paraId="086E5511" w14:textId="77777777" w:rsidR="0093188F" w:rsidRDefault="0093188F" w:rsidP="00A80625">
            <w:pPr>
              <w:spacing w:after="0" w:line="240" w:lineRule="auto"/>
              <w:rPr>
                <w:rFonts w:eastAsia="Times New Roman" w:cs="Calibri"/>
                <w:color w:val="000000"/>
                <w:sz w:val="20"/>
                <w:szCs w:val="20"/>
              </w:rPr>
            </w:pPr>
          </w:p>
          <w:p w14:paraId="3428D8C9" w14:textId="77777777" w:rsidR="0093188F" w:rsidRDefault="0093188F" w:rsidP="00A80625">
            <w:pPr>
              <w:spacing w:after="0" w:line="240" w:lineRule="auto"/>
              <w:rPr>
                <w:rFonts w:eastAsia="Times New Roman" w:cs="Calibri"/>
                <w:color w:val="000000"/>
                <w:sz w:val="20"/>
                <w:szCs w:val="20"/>
              </w:rPr>
            </w:pPr>
          </w:p>
          <w:p w14:paraId="1CDBC857" w14:textId="77777777" w:rsidR="0093188F" w:rsidRDefault="0093188F" w:rsidP="00A80625">
            <w:pPr>
              <w:spacing w:after="0" w:line="240" w:lineRule="auto"/>
              <w:rPr>
                <w:rFonts w:eastAsia="Times New Roman" w:cs="Calibri"/>
                <w:color w:val="000000"/>
                <w:sz w:val="20"/>
                <w:szCs w:val="20"/>
              </w:rPr>
            </w:pPr>
          </w:p>
          <w:p w14:paraId="6A0898C8" w14:textId="77777777" w:rsidR="0093188F" w:rsidRDefault="0093188F" w:rsidP="00A80625">
            <w:pPr>
              <w:spacing w:after="0" w:line="240" w:lineRule="auto"/>
              <w:rPr>
                <w:rFonts w:eastAsia="Times New Roman" w:cs="Calibri"/>
                <w:color w:val="000000"/>
                <w:sz w:val="20"/>
                <w:szCs w:val="20"/>
              </w:rPr>
            </w:pPr>
          </w:p>
          <w:p w14:paraId="56613557" w14:textId="77777777" w:rsidR="0093188F" w:rsidRDefault="0093188F" w:rsidP="00A80625">
            <w:pPr>
              <w:spacing w:after="0" w:line="240" w:lineRule="auto"/>
              <w:rPr>
                <w:rFonts w:eastAsia="Times New Roman" w:cs="Calibri"/>
                <w:color w:val="000000"/>
                <w:sz w:val="20"/>
                <w:szCs w:val="20"/>
              </w:rPr>
            </w:pPr>
          </w:p>
          <w:p w14:paraId="70375237" w14:textId="77777777" w:rsidR="0093188F" w:rsidRDefault="0093188F" w:rsidP="00A80625">
            <w:pPr>
              <w:spacing w:after="0" w:line="240" w:lineRule="auto"/>
              <w:rPr>
                <w:rFonts w:eastAsia="Times New Roman" w:cs="Calibri"/>
                <w:color w:val="000000"/>
                <w:sz w:val="20"/>
                <w:szCs w:val="20"/>
              </w:rPr>
            </w:pPr>
          </w:p>
          <w:p w14:paraId="3A3801FA" w14:textId="77777777" w:rsidR="0093188F" w:rsidRDefault="0093188F" w:rsidP="00A80625">
            <w:pPr>
              <w:spacing w:after="0" w:line="240" w:lineRule="auto"/>
              <w:rPr>
                <w:rFonts w:eastAsia="Times New Roman" w:cs="Calibri"/>
                <w:color w:val="000000"/>
                <w:sz w:val="20"/>
                <w:szCs w:val="20"/>
              </w:rPr>
            </w:pPr>
          </w:p>
          <w:p w14:paraId="40E66ADF" w14:textId="77777777" w:rsidR="0093188F" w:rsidRDefault="0093188F" w:rsidP="00A80625">
            <w:pPr>
              <w:spacing w:after="0" w:line="240" w:lineRule="auto"/>
              <w:rPr>
                <w:rFonts w:eastAsia="Times New Roman" w:cs="Calibri"/>
                <w:color w:val="000000"/>
                <w:sz w:val="20"/>
                <w:szCs w:val="20"/>
              </w:rPr>
            </w:pPr>
          </w:p>
          <w:p w14:paraId="7E14A3D3" w14:textId="77777777" w:rsidR="0093188F" w:rsidRDefault="0093188F" w:rsidP="00A80625">
            <w:pPr>
              <w:spacing w:after="0" w:line="240" w:lineRule="auto"/>
              <w:rPr>
                <w:rFonts w:eastAsia="Times New Roman" w:cs="Calibri"/>
                <w:color w:val="000000"/>
                <w:sz w:val="20"/>
                <w:szCs w:val="20"/>
              </w:rPr>
            </w:pPr>
          </w:p>
          <w:p w14:paraId="6FC6F6B9" w14:textId="77777777" w:rsidR="0093188F" w:rsidRDefault="0093188F" w:rsidP="00A80625">
            <w:pPr>
              <w:spacing w:after="0" w:line="240" w:lineRule="auto"/>
              <w:rPr>
                <w:rFonts w:eastAsia="Times New Roman" w:cs="Calibri"/>
                <w:color w:val="000000"/>
                <w:sz w:val="20"/>
                <w:szCs w:val="20"/>
              </w:rPr>
            </w:pPr>
          </w:p>
          <w:p w14:paraId="22151F3A" w14:textId="77777777" w:rsidR="0093188F" w:rsidRDefault="0093188F" w:rsidP="00A80625">
            <w:pPr>
              <w:spacing w:after="0" w:line="240" w:lineRule="auto"/>
              <w:rPr>
                <w:rFonts w:eastAsia="Times New Roman" w:cs="Calibri"/>
                <w:color w:val="000000"/>
                <w:sz w:val="20"/>
                <w:szCs w:val="20"/>
              </w:rPr>
            </w:pPr>
          </w:p>
          <w:p w14:paraId="4F81F455" w14:textId="79CBFF7C" w:rsidR="0093188F" w:rsidRPr="007979AF" w:rsidRDefault="0093188F"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xml:space="preserve">Landowner interest and willingness for conservation / restoration </w:t>
            </w:r>
          </w:p>
        </w:tc>
        <w:tc>
          <w:tcPr>
            <w:tcW w:w="707" w:type="pct"/>
            <w:tcBorders>
              <w:top w:val="single" w:sz="4" w:space="0" w:color="auto"/>
              <w:left w:val="single" w:sz="4" w:space="0" w:color="auto"/>
              <w:right w:val="single" w:sz="4" w:space="0" w:color="auto"/>
            </w:tcBorders>
            <w:shd w:val="clear" w:color="auto" w:fill="auto"/>
            <w:vAlign w:val="center"/>
            <w:hideMark/>
          </w:tcPr>
          <w:p w14:paraId="47872FA1" w14:textId="7DA8474C" w:rsidR="0093188F" w:rsidRPr="007979AF" w:rsidRDefault="00951272" w:rsidP="00A80625">
            <w:pPr>
              <w:spacing w:after="0" w:line="240" w:lineRule="auto"/>
              <w:rPr>
                <w:rFonts w:eastAsia="Times New Roman" w:cs="Calibri"/>
                <w:sz w:val="20"/>
                <w:szCs w:val="20"/>
              </w:rPr>
            </w:pPr>
            <w:hyperlink w:anchor="_2.6" w:history="1">
              <w:r w:rsidR="0093188F" w:rsidRPr="007979AF">
                <w:rPr>
                  <w:rStyle w:val="Hyperlink"/>
                  <w:rFonts w:eastAsia="Times New Roman" w:cs="Calibri"/>
                  <w:sz w:val="20"/>
                  <w:szCs w:val="20"/>
                </w:rPr>
                <w:t>2.</w:t>
              </w:r>
              <w:r w:rsidR="0093188F">
                <w:rPr>
                  <w:rStyle w:val="Hyperlink"/>
                  <w:rFonts w:eastAsia="Times New Roman" w:cs="Calibri"/>
                  <w:sz w:val="20"/>
                  <w:szCs w:val="20"/>
                </w:rPr>
                <w:t>4</w:t>
              </w:r>
              <w:r w:rsidR="0093188F" w:rsidRPr="007979AF">
                <w:rPr>
                  <w:rStyle w:val="Hyperlink"/>
                  <w:rFonts w:eastAsia="Times New Roman" w:cs="Calibri"/>
                  <w:sz w:val="20"/>
                  <w:szCs w:val="20"/>
                </w:rPr>
                <w:t xml:space="preserve"> Implement recommendations from social marketing plan for wetland restoration on agricultural land.</w:t>
              </w:r>
            </w:hyperlink>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66B08228" w14:textId="77777777" w:rsidR="0093188F" w:rsidRPr="007979AF" w:rsidRDefault="0093188F" w:rsidP="00A80625">
            <w:pPr>
              <w:spacing w:after="0" w:line="240" w:lineRule="auto"/>
              <w:rPr>
                <w:rFonts w:eastAsia="Times New Roman" w:cs="Calibri"/>
                <w:color w:val="000000"/>
              </w:rPr>
            </w:pPr>
            <w:r w:rsidRPr="007979AF">
              <w:rPr>
                <w:rFonts w:eastAsia="Times New Roman" w:cs="Calibri"/>
                <w:color w:val="000000"/>
              </w:rPr>
              <w:t> </w:t>
            </w:r>
          </w:p>
          <w:p w14:paraId="283B09A8" w14:textId="1C7E14C5" w:rsidR="0093188F" w:rsidRPr="007979AF" w:rsidRDefault="0093188F" w:rsidP="00A80625">
            <w:pPr>
              <w:spacing w:after="0" w:line="240" w:lineRule="auto"/>
              <w:rPr>
                <w:rFonts w:eastAsia="Times New Roman" w:cs="Calibri"/>
                <w:color w:val="000000"/>
              </w:rPr>
            </w:pPr>
            <w:r w:rsidRPr="007979AF">
              <w:rPr>
                <w:rFonts w:eastAsia="Times New Roman" w:cs="Calibri"/>
                <w:color w:val="000000"/>
              </w:rPr>
              <w:t> </w:t>
            </w:r>
          </w:p>
        </w:tc>
        <w:tc>
          <w:tcPr>
            <w:tcW w:w="667" w:type="pct"/>
            <w:tcBorders>
              <w:top w:val="nil"/>
              <w:left w:val="nil"/>
              <w:bottom w:val="single" w:sz="4" w:space="0" w:color="auto"/>
              <w:right w:val="single" w:sz="4" w:space="0" w:color="auto"/>
            </w:tcBorders>
            <w:shd w:val="clear" w:color="auto" w:fill="auto"/>
            <w:noWrap/>
            <w:vAlign w:val="center"/>
            <w:hideMark/>
          </w:tcPr>
          <w:p w14:paraId="287B1393" w14:textId="77777777" w:rsidR="0093188F" w:rsidRPr="007979AF" w:rsidRDefault="0093188F" w:rsidP="00A80625">
            <w:pPr>
              <w:spacing w:after="0" w:line="240" w:lineRule="auto"/>
              <w:rPr>
                <w:rFonts w:eastAsia="Times New Roman" w:cs="Calibri"/>
                <w:color w:val="000000"/>
              </w:rPr>
            </w:pPr>
            <w:r w:rsidRPr="007979AF">
              <w:rPr>
                <w:rFonts w:eastAsia="Times New Roman" w:cs="Calibri"/>
                <w:color w:val="000000"/>
              </w:rPr>
              <w:t> </w:t>
            </w:r>
          </w:p>
          <w:p w14:paraId="7BEE4785" w14:textId="14AAAE2B" w:rsidR="0093188F" w:rsidRPr="007979AF" w:rsidRDefault="0093188F"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top w:val="nil"/>
              <w:left w:val="nil"/>
              <w:bottom w:val="single" w:sz="4" w:space="0" w:color="auto"/>
              <w:right w:val="single" w:sz="4" w:space="0" w:color="auto"/>
            </w:tcBorders>
            <w:shd w:val="clear" w:color="auto" w:fill="auto"/>
            <w:noWrap/>
            <w:vAlign w:val="center"/>
            <w:hideMark/>
          </w:tcPr>
          <w:p w14:paraId="5012E4AE" w14:textId="77777777" w:rsidR="0093188F" w:rsidRPr="007979AF" w:rsidRDefault="0093188F" w:rsidP="00A80625">
            <w:pPr>
              <w:spacing w:after="0" w:line="240" w:lineRule="auto"/>
              <w:rPr>
                <w:rFonts w:eastAsia="Times New Roman" w:cs="Calibri"/>
                <w:color w:val="000000"/>
              </w:rPr>
            </w:pPr>
            <w:r w:rsidRPr="007979AF">
              <w:rPr>
                <w:rFonts w:eastAsia="Times New Roman" w:cs="Calibri"/>
                <w:color w:val="000000"/>
              </w:rPr>
              <w:t> </w:t>
            </w:r>
          </w:p>
          <w:p w14:paraId="7F3AC32E" w14:textId="7FDBB5A8" w:rsidR="0093188F" w:rsidRPr="007979AF" w:rsidRDefault="0093188F" w:rsidP="00A80625">
            <w:pPr>
              <w:spacing w:after="0" w:line="240" w:lineRule="auto"/>
              <w:rPr>
                <w:rFonts w:eastAsia="Times New Roman" w:cs="Calibri"/>
                <w:color w:val="000000"/>
              </w:rPr>
            </w:pPr>
            <w:r w:rsidRPr="007979AF">
              <w:rPr>
                <w:rFonts w:eastAsia="Times New Roman" w:cs="Calibri"/>
                <w:color w:val="000000"/>
              </w:rPr>
              <w:t> </w:t>
            </w:r>
          </w:p>
        </w:tc>
      </w:tr>
      <w:tr w:rsidR="006D4C55" w:rsidRPr="007979AF" w14:paraId="0FBC2363" w14:textId="77777777" w:rsidTr="0093188F">
        <w:trPr>
          <w:trHeight w:val="2055"/>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5328186F"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E35A9"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tcBorders>
              <w:left w:val="single" w:sz="4" w:space="0" w:color="auto"/>
              <w:right w:val="single" w:sz="4" w:space="0" w:color="auto"/>
            </w:tcBorders>
            <w:vAlign w:val="center"/>
            <w:hideMark/>
          </w:tcPr>
          <w:p w14:paraId="219D7E58"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4C9AA" w14:textId="6DFD2D7C" w:rsidR="00A80625" w:rsidRPr="007979AF" w:rsidRDefault="00951272" w:rsidP="00A80625">
            <w:pPr>
              <w:spacing w:after="0" w:line="240" w:lineRule="auto"/>
              <w:rPr>
                <w:rFonts w:eastAsia="Times New Roman" w:cs="Calibri"/>
                <w:sz w:val="20"/>
                <w:szCs w:val="20"/>
              </w:rPr>
            </w:pPr>
            <w:hyperlink w:anchor="_2.7" w:history="1">
              <w:r w:rsidR="00A80625" w:rsidRPr="001C4C3E">
                <w:rPr>
                  <w:rStyle w:val="Hyperlink"/>
                  <w:rFonts w:eastAsia="Times New Roman" w:cs="Calibri"/>
                  <w:sz w:val="20"/>
                  <w:szCs w:val="20"/>
                </w:rPr>
                <w:t>2.</w:t>
              </w:r>
              <w:r w:rsidR="0030276A">
                <w:rPr>
                  <w:rStyle w:val="Hyperlink"/>
                  <w:rFonts w:eastAsia="Times New Roman" w:cs="Calibri"/>
                  <w:sz w:val="20"/>
                  <w:szCs w:val="20"/>
                </w:rPr>
                <w:t>5</w:t>
              </w:r>
              <w:r w:rsidR="00A80625" w:rsidRPr="001C4C3E">
                <w:rPr>
                  <w:rStyle w:val="Hyperlink"/>
                  <w:rFonts w:eastAsia="Times New Roman" w:cs="Calibri"/>
                  <w:sz w:val="20"/>
                  <w:szCs w:val="20"/>
                </w:rPr>
                <w:t xml:space="preserve"> </w:t>
              </w:r>
              <w:r w:rsidR="001C4C3E" w:rsidRPr="001C4C3E">
                <w:rPr>
                  <w:rStyle w:val="Hyperlink"/>
                  <w:sz w:val="18"/>
                  <w:szCs w:val="20"/>
                </w:rPr>
                <w:t>S</w:t>
              </w:r>
              <w:r w:rsidR="001C4C3E" w:rsidRPr="001C4C3E">
                <w:rPr>
                  <w:rStyle w:val="Hyperlink"/>
                  <w:sz w:val="20"/>
                </w:rPr>
                <w:t xml:space="preserve">upport Bay Program efforts to develop targeted messaging towards coastal landowners about shoreline protection options, particularly living shorelines. </w:t>
              </w:r>
            </w:hyperlink>
            <w:r w:rsidR="001C4C3E" w:rsidRPr="00A70526">
              <w:rPr>
                <w:sz w:val="20"/>
              </w:rPr>
              <w:t xml:space="preserve"> </w:t>
            </w: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7CB95479"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6CEA9E5D"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7FCA5216"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r>
      <w:tr w:rsidR="006D4C55" w:rsidRPr="007979AF" w14:paraId="565E9336" w14:textId="77777777" w:rsidTr="0093188F">
        <w:trPr>
          <w:trHeight w:val="2520"/>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FA63726"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vAlign w:val="center"/>
            <w:hideMark/>
          </w:tcPr>
          <w:p w14:paraId="0DED4FE9" w14:textId="71196F0C" w:rsidR="0093188F" w:rsidRPr="0093188F" w:rsidRDefault="0093188F" w:rsidP="0093188F">
            <w:pPr>
              <w:spacing w:line="240" w:lineRule="auto"/>
              <w:rPr>
                <w:rFonts w:eastAsia="Times New Roman" w:cs="Calibri"/>
                <w:color w:val="000000"/>
                <w:sz w:val="20"/>
                <w:szCs w:val="20"/>
              </w:rPr>
            </w:pPr>
            <w:r>
              <w:rPr>
                <w:rFonts w:eastAsia="Times New Roman" w:cs="Calibri"/>
                <w:bCs/>
                <w:color w:val="000000"/>
                <w:sz w:val="20"/>
                <w:szCs w:val="20"/>
              </w:rPr>
              <w:t xml:space="preserve">TNC’s </w:t>
            </w:r>
            <w:r w:rsidRPr="0093188F">
              <w:rPr>
                <w:rFonts w:eastAsia="Times New Roman" w:cs="Calibri"/>
                <w:bCs/>
                <w:color w:val="000000"/>
                <w:sz w:val="20"/>
                <w:szCs w:val="20"/>
              </w:rPr>
              <w:t>NFWF funded project “Accelerating Wetland Restoration Across the Chesapeake Bay Watershed by Strengthening Partnerships and Increasing Landowner Engagement”</w:t>
            </w:r>
            <w:r>
              <w:rPr>
                <w:rFonts w:eastAsia="Times New Roman" w:cs="Calibri"/>
                <w:bCs/>
                <w:color w:val="000000"/>
                <w:sz w:val="20"/>
                <w:szCs w:val="20"/>
              </w:rPr>
              <w:t xml:space="preserve"> will </w:t>
            </w:r>
            <w:r w:rsidRPr="0093188F">
              <w:rPr>
                <w:rFonts w:eastAsia="Times New Roman" w:cs="Calibri"/>
                <w:bCs/>
                <w:color w:val="000000"/>
                <w:sz w:val="20"/>
                <w:szCs w:val="20"/>
              </w:rPr>
              <w:t>directly address this work</w:t>
            </w:r>
            <w:r>
              <w:rPr>
                <w:rFonts w:eastAsia="Times New Roman" w:cs="Calibri"/>
                <w:bCs/>
                <w:color w:val="000000"/>
                <w:sz w:val="20"/>
                <w:szCs w:val="20"/>
              </w:rPr>
              <w:t xml:space="preserve"> starting January 2020</w:t>
            </w:r>
          </w:p>
          <w:p w14:paraId="669E90C2" w14:textId="77777777" w:rsidR="00A80625" w:rsidRPr="007979AF" w:rsidRDefault="00A80625" w:rsidP="00A80625">
            <w:pPr>
              <w:spacing w:after="0" w:line="240" w:lineRule="auto"/>
              <w:rPr>
                <w:rFonts w:eastAsia="Times New Roman" w:cs="Calibri"/>
                <w:color w:val="000000"/>
                <w:sz w:val="20"/>
                <w:szCs w:val="20"/>
              </w:rPr>
            </w:pPr>
          </w:p>
        </w:tc>
        <w:tc>
          <w:tcPr>
            <w:tcW w:w="632" w:type="pct"/>
            <w:vMerge/>
            <w:tcBorders>
              <w:left w:val="single" w:sz="4" w:space="0" w:color="auto"/>
              <w:bottom w:val="single" w:sz="4" w:space="0" w:color="auto"/>
              <w:right w:val="single" w:sz="4" w:space="0" w:color="auto"/>
            </w:tcBorders>
            <w:vAlign w:val="center"/>
            <w:hideMark/>
          </w:tcPr>
          <w:p w14:paraId="6C244827"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nil"/>
              <w:left w:val="single" w:sz="4" w:space="0" w:color="auto"/>
              <w:bottom w:val="single" w:sz="4" w:space="0" w:color="auto"/>
              <w:right w:val="single" w:sz="4" w:space="0" w:color="auto"/>
            </w:tcBorders>
            <w:shd w:val="clear" w:color="auto" w:fill="auto"/>
            <w:vAlign w:val="bottom"/>
            <w:hideMark/>
          </w:tcPr>
          <w:p w14:paraId="46F0ECAA" w14:textId="08175D05" w:rsidR="00A80625" w:rsidRPr="007979AF" w:rsidRDefault="00951272" w:rsidP="00A80625">
            <w:pPr>
              <w:spacing w:after="0" w:line="240" w:lineRule="auto"/>
              <w:rPr>
                <w:rFonts w:eastAsia="Times New Roman" w:cs="Calibri"/>
                <w:color w:val="000000"/>
                <w:sz w:val="20"/>
                <w:szCs w:val="20"/>
              </w:rPr>
            </w:pPr>
            <w:hyperlink w:anchor="_5.3" w:history="1">
              <w:r w:rsidR="00A80625" w:rsidRPr="007979AF">
                <w:rPr>
                  <w:rStyle w:val="Hyperlink"/>
                  <w:rFonts w:eastAsia="Times New Roman" w:cs="Calibri"/>
                  <w:sz w:val="20"/>
                  <w:szCs w:val="20"/>
                </w:rPr>
                <w:t>5.3 Identify/ create “Wetland Outreach Coordinators” in each state/ priority area that will identify key outreach opportunities, find funding for the right programs, and provide a way to address competing messages.</w:t>
              </w:r>
            </w:hyperlink>
            <w:r w:rsidR="00A80625" w:rsidRPr="007979AF">
              <w:rPr>
                <w:rFonts w:eastAsia="Times New Roman" w:cs="Calibri"/>
                <w:color w:val="000000"/>
                <w:sz w:val="20"/>
                <w:szCs w:val="20"/>
              </w:rPr>
              <w:t xml:space="preserve"> </w:t>
            </w:r>
          </w:p>
        </w:tc>
        <w:tc>
          <w:tcPr>
            <w:tcW w:w="513" w:type="pct"/>
            <w:tcBorders>
              <w:top w:val="nil"/>
              <w:left w:val="nil"/>
              <w:bottom w:val="single" w:sz="4" w:space="0" w:color="auto"/>
              <w:right w:val="single" w:sz="4" w:space="0" w:color="auto"/>
            </w:tcBorders>
            <w:shd w:val="clear" w:color="auto" w:fill="auto"/>
            <w:noWrap/>
            <w:vAlign w:val="center"/>
            <w:hideMark/>
          </w:tcPr>
          <w:p w14:paraId="23B41033"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67" w:type="pct"/>
            <w:tcBorders>
              <w:top w:val="nil"/>
              <w:left w:val="nil"/>
              <w:bottom w:val="single" w:sz="4" w:space="0" w:color="auto"/>
              <w:right w:val="single" w:sz="4" w:space="0" w:color="auto"/>
            </w:tcBorders>
            <w:shd w:val="clear" w:color="auto" w:fill="auto"/>
            <w:noWrap/>
            <w:vAlign w:val="center"/>
            <w:hideMark/>
          </w:tcPr>
          <w:p w14:paraId="4DDE3138"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top w:val="nil"/>
              <w:left w:val="nil"/>
              <w:bottom w:val="single" w:sz="4" w:space="0" w:color="auto"/>
              <w:right w:val="single" w:sz="4" w:space="0" w:color="auto"/>
            </w:tcBorders>
            <w:shd w:val="clear" w:color="auto" w:fill="auto"/>
            <w:noWrap/>
            <w:vAlign w:val="center"/>
            <w:hideMark/>
          </w:tcPr>
          <w:p w14:paraId="60131020"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r>
      <w:tr w:rsidR="006D4C55" w:rsidRPr="007979AF" w14:paraId="6844D3E4" w14:textId="77777777" w:rsidTr="0093188F">
        <w:trPr>
          <w:trHeight w:val="2130"/>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5425490"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noWrap/>
            <w:vAlign w:val="center"/>
            <w:hideMark/>
          </w:tcPr>
          <w:p w14:paraId="5CB2D8E6"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7DF6C"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Incomplete information for public engagement</w:t>
            </w:r>
          </w:p>
        </w:tc>
        <w:tc>
          <w:tcPr>
            <w:tcW w:w="707" w:type="pct"/>
            <w:tcBorders>
              <w:top w:val="nil"/>
              <w:left w:val="nil"/>
              <w:bottom w:val="single" w:sz="4" w:space="0" w:color="auto"/>
              <w:right w:val="single" w:sz="4" w:space="0" w:color="auto"/>
            </w:tcBorders>
            <w:shd w:val="clear" w:color="auto" w:fill="auto"/>
            <w:vAlign w:val="bottom"/>
            <w:hideMark/>
          </w:tcPr>
          <w:p w14:paraId="7E831357" w14:textId="23F42E4B" w:rsidR="00A80625" w:rsidRPr="007979AF" w:rsidRDefault="00951272" w:rsidP="00A80625">
            <w:pPr>
              <w:spacing w:after="0" w:line="240" w:lineRule="auto"/>
              <w:rPr>
                <w:rFonts w:eastAsia="Times New Roman" w:cs="Calibri"/>
                <w:color w:val="000000"/>
                <w:sz w:val="20"/>
                <w:szCs w:val="20"/>
              </w:rPr>
            </w:pPr>
            <w:hyperlink w:anchor="_2.1" w:history="1">
              <w:r w:rsidR="00A80625" w:rsidRPr="007979AF">
                <w:rPr>
                  <w:rStyle w:val="Hyperlink"/>
                  <w:rFonts w:eastAsia="Times New Roman" w:cs="Calibri"/>
                  <w:sz w:val="20"/>
                  <w:szCs w:val="20"/>
                </w:rPr>
                <w:t>2.1 Expand inventory of wetland programs that fund wetland restoration in each state to include tidal and non-agricultural wetlands, as well as any other non-traditional funding sources.</w:t>
              </w:r>
            </w:hyperlink>
            <w:r w:rsidR="00A80625" w:rsidRPr="007979AF">
              <w:rPr>
                <w:rFonts w:eastAsia="Times New Roman" w:cs="Calibri"/>
                <w:color w:val="000000"/>
                <w:sz w:val="20"/>
                <w:szCs w:val="20"/>
              </w:rPr>
              <w:t xml:space="preserve"> </w:t>
            </w:r>
          </w:p>
        </w:tc>
        <w:tc>
          <w:tcPr>
            <w:tcW w:w="513" w:type="pct"/>
            <w:tcBorders>
              <w:top w:val="nil"/>
              <w:left w:val="nil"/>
              <w:bottom w:val="single" w:sz="4" w:space="0" w:color="auto"/>
              <w:right w:val="single" w:sz="4" w:space="0" w:color="auto"/>
            </w:tcBorders>
            <w:shd w:val="clear" w:color="auto" w:fill="auto"/>
            <w:noWrap/>
            <w:vAlign w:val="center"/>
            <w:hideMark/>
          </w:tcPr>
          <w:p w14:paraId="0589DA09"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67" w:type="pct"/>
            <w:tcBorders>
              <w:top w:val="nil"/>
              <w:left w:val="nil"/>
              <w:bottom w:val="single" w:sz="4" w:space="0" w:color="auto"/>
              <w:right w:val="single" w:sz="4" w:space="0" w:color="auto"/>
            </w:tcBorders>
            <w:shd w:val="clear" w:color="auto" w:fill="auto"/>
            <w:noWrap/>
            <w:vAlign w:val="center"/>
            <w:hideMark/>
          </w:tcPr>
          <w:p w14:paraId="147E2E44"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top w:val="nil"/>
              <w:left w:val="nil"/>
              <w:bottom w:val="single" w:sz="4" w:space="0" w:color="auto"/>
              <w:right w:val="single" w:sz="4" w:space="0" w:color="auto"/>
            </w:tcBorders>
            <w:shd w:val="clear" w:color="auto" w:fill="auto"/>
            <w:noWrap/>
            <w:vAlign w:val="center"/>
            <w:hideMark/>
          </w:tcPr>
          <w:p w14:paraId="47C19383"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r>
      <w:tr w:rsidR="006D4C55" w:rsidRPr="007979AF" w14:paraId="378E2707" w14:textId="77777777" w:rsidTr="00C14000">
        <w:trPr>
          <w:trHeight w:val="530"/>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381C0B9"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vAlign w:val="center"/>
            <w:hideMark/>
          </w:tcPr>
          <w:p w14:paraId="13CB4C75" w14:textId="62FCA10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xml:space="preserve">Identifying/interviewing landowners for new success stories, collaboration with CBP web and communications team to better market the </w:t>
            </w:r>
            <w:r w:rsidR="00BF3F4D">
              <w:rPr>
                <w:rFonts w:eastAsia="Times New Roman" w:cs="Calibri"/>
                <w:color w:val="000000"/>
                <w:sz w:val="20"/>
                <w:szCs w:val="20"/>
              </w:rPr>
              <w:t xml:space="preserve">WetlandsWork.org </w:t>
            </w:r>
            <w:r w:rsidRPr="007979AF">
              <w:rPr>
                <w:rFonts w:eastAsia="Times New Roman" w:cs="Calibri"/>
                <w:color w:val="000000"/>
                <w:sz w:val="20"/>
                <w:szCs w:val="20"/>
              </w:rPr>
              <w:t>site and increase traffic</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7940D069"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single" w:sz="4" w:space="0" w:color="auto"/>
              <w:left w:val="nil"/>
              <w:bottom w:val="single" w:sz="4" w:space="0" w:color="auto"/>
              <w:right w:val="nil"/>
            </w:tcBorders>
            <w:shd w:val="clear" w:color="auto" w:fill="auto"/>
            <w:vAlign w:val="center"/>
            <w:hideMark/>
          </w:tcPr>
          <w:p w14:paraId="468836EB" w14:textId="7D810CA6" w:rsidR="00A80625" w:rsidRPr="00C14000" w:rsidRDefault="00951272" w:rsidP="00A80625">
            <w:pPr>
              <w:spacing w:after="0" w:line="240" w:lineRule="auto"/>
              <w:rPr>
                <w:rFonts w:eastAsia="Times New Roman" w:cs="Calibri"/>
                <w:color w:val="000000"/>
                <w:sz w:val="20"/>
                <w:szCs w:val="20"/>
              </w:rPr>
            </w:pPr>
            <w:hyperlink w:anchor="_2.5" w:history="1">
              <w:r w:rsidR="00A80625" w:rsidRPr="00C14000">
                <w:rPr>
                  <w:rStyle w:val="Hyperlink"/>
                  <w:rFonts w:eastAsia="Times New Roman" w:cs="Calibri"/>
                  <w:sz w:val="20"/>
                  <w:szCs w:val="20"/>
                </w:rPr>
                <w:t>2.</w:t>
              </w:r>
              <w:r w:rsidR="0030276A" w:rsidRPr="00C14000">
                <w:rPr>
                  <w:rStyle w:val="Hyperlink"/>
                  <w:rFonts w:eastAsia="Times New Roman" w:cs="Calibri"/>
                  <w:sz w:val="20"/>
                  <w:szCs w:val="20"/>
                </w:rPr>
                <w:t>3</w:t>
              </w:r>
              <w:r w:rsidR="00A80625" w:rsidRPr="00C14000">
                <w:rPr>
                  <w:rStyle w:val="Hyperlink"/>
                  <w:rFonts w:eastAsia="Times New Roman" w:cs="Calibri"/>
                  <w:sz w:val="20"/>
                  <w:szCs w:val="20"/>
                </w:rPr>
                <w:t xml:space="preserve"> Improve WetlandsWork.org by adding new success stories, implementing </w:t>
              </w:r>
              <w:r w:rsidR="00880E19" w:rsidRPr="00C14000">
                <w:rPr>
                  <w:rStyle w:val="Hyperlink"/>
                  <w:rFonts w:eastAsia="Times New Roman" w:cs="Calibri"/>
                  <w:sz w:val="20"/>
                  <w:szCs w:val="20"/>
                </w:rPr>
                <w:t xml:space="preserve">the </w:t>
              </w:r>
              <w:r w:rsidR="00A80625" w:rsidRPr="00C14000">
                <w:rPr>
                  <w:rStyle w:val="Hyperlink"/>
                  <w:rFonts w:eastAsia="Times New Roman" w:cs="Calibri"/>
                  <w:sz w:val="20"/>
                  <w:szCs w:val="20"/>
                </w:rPr>
                <w:t xml:space="preserve">marketing strategies </w:t>
              </w:r>
              <w:r w:rsidR="00880E19" w:rsidRPr="00C14000">
                <w:rPr>
                  <w:rStyle w:val="Hyperlink"/>
                  <w:rFonts w:eastAsia="Times New Roman" w:cs="Calibri"/>
                  <w:sz w:val="20"/>
                  <w:szCs w:val="20"/>
                </w:rPr>
                <w:t xml:space="preserve">that were developed </w:t>
              </w:r>
              <w:r w:rsidR="00A80625" w:rsidRPr="00C14000">
                <w:rPr>
                  <w:rStyle w:val="Hyperlink"/>
                  <w:rFonts w:eastAsia="Times New Roman" w:cs="Calibri"/>
                  <w:sz w:val="20"/>
                  <w:szCs w:val="20"/>
                </w:rPr>
                <w:t xml:space="preserve">to increase traffic of the site, and improving security and certifications to </w:t>
              </w:r>
              <w:r w:rsidR="00A80625" w:rsidRPr="00C14000">
                <w:rPr>
                  <w:rStyle w:val="Hyperlink"/>
                  <w:rFonts w:eastAsia="Times New Roman" w:cs="Calibri"/>
                  <w:sz w:val="20"/>
                  <w:szCs w:val="20"/>
                </w:rPr>
                <w:lastRenderedPageBreak/>
                <w:t>ensure site access to all.</w:t>
              </w:r>
            </w:hyperlink>
            <w:r w:rsidR="00A80625" w:rsidRPr="00C14000">
              <w:rPr>
                <w:rFonts w:eastAsia="Times New Roman" w:cs="Calibri"/>
                <w:color w:val="000000"/>
                <w:sz w:val="20"/>
                <w:szCs w:val="20"/>
              </w:rPr>
              <w:t xml:space="preserve"> </w:t>
            </w:r>
          </w:p>
        </w:tc>
        <w:tc>
          <w:tcPr>
            <w:tcW w:w="513" w:type="pct"/>
            <w:tcBorders>
              <w:top w:val="nil"/>
              <w:left w:val="single" w:sz="4" w:space="0" w:color="auto"/>
              <w:bottom w:val="single" w:sz="4" w:space="0" w:color="auto"/>
              <w:right w:val="single" w:sz="4" w:space="0" w:color="auto"/>
            </w:tcBorders>
            <w:shd w:val="clear" w:color="auto" w:fill="auto"/>
            <w:noWrap/>
            <w:vAlign w:val="center"/>
            <w:hideMark/>
          </w:tcPr>
          <w:p w14:paraId="72AFA910"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lastRenderedPageBreak/>
              <w:t> </w:t>
            </w:r>
          </w:p>
        </w:tc>
        <w:tc>
          <w:tcPr>
            <w:tcW w:w="667" w:type="pct"/>
            <w:tcBorders>
              <w:top w:val="nil"/>
              <w:left w:val="nil"/>
              <w:bottom w:val="single" w:sz="4" w:space="0" w:color="auto"/>
              <w:right w:val="single" w:sz="4" w:space="0" w:color="auto"/>
            </w:tcBorders>
            <w:shd w:val="clear" w:color="auto" w:fill="auto"/>
            <w:noWrap/>
            <w:vAlign w:val="center"/>
            <w:hideMark/>
          </w:tcPr>
          <w:p w14:paraId="57F5C6E5"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c>
          <w:tcPr>
            <w:tcW w:w="642" w:type="pct"/>
            <w:tcBorders>
              <w:top w:val="nil"/>
              <w:left w:val="nil"/>
              <w:bottom w:val="single" w:sz="4" w:space="0" w:color="auto"/>
              <w:right w:val="single" w:sz="4" w:space="0" w:color="auto"/>
            </w:tcBorders>
            <w:shd w:val="clear" w:color="auto" w:fill="auto"/>
            <w:noWrap/>
            <w:vAlign w:val="center"/>
            <w:hideMark/>
          </w:tcPr>
          <w:p w14:paraId="0ADC113E" w14:textId="77777777" w:rsidR="00A80625" w:rsidRPr="007979AF" w:rsidRDefault="00A80625" w:rsidP="00A80625">
            <w:pPr>
              <w:spacing w:after="0" w:line="240" w:lineRule="auto"/>
              <w:rPr>
                <w:rFonts w:eastAsia="Times New Roman" w:cs="Calibri"/>
                <w:color w:val="000000"/>
              </w:rPr>
            </w:pPr>
            <w:r w:rsidRPr="007979AF">
              <w:rPr>
                <w:rFonts w:eastAsia="Times New Roman" w:cs="Calibri"/>
                <w:color w:val="000000"/>
              </w:rPr>
              <w:t> </w:t>
            </w:r>
          </w:p>
        </w:tc>
      </w:tr>
      <w:tr w:rsidR="008576BD" w:rsidRPr="007979AF" w14:paraId="3A803C37" w14:textId="77777777" w:rsidTr="008576BD">
        <w:trPr>
          <w:trHeight w:val="2330"/>
        </w:trPr>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C1786" w14:textId="77777777" w:rsidR="008576BD" w:rsidRPr="00367412" w:rsidRDefault="008576BD" w:rsidP="00BB0398">
            <w:pPr>
              <w:spacing w:after="0" w:line="240" w:lineRule="auto"/>
              <w:rPr>
                <w:rFonts w:eastAsia="Times New Roman" w:cs="Calibri"/>
                <w:b/>
                <w:bCs/>
                <w:color w:val="000000"/>
                <w:sz w:val="20"/>
                <w:szCs w:val="20"/>
              </w:rPr>
            </w:pPr>
            <w:r w:rsidRPr="00367412">
              <w:rPr>
                <w:rFonts w:eastAsia="Times New Roman" w:cs="Calibri"/>
                <w:b/>
                <w:bCs/>
                <w:color w:val="000000"/>
                <w:sz w:val="20"/>
                <w:szCs w:val="20"/>
              </w:rPr>
              <w:t>Communication with decision-makers</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F63AC" w14:textId="3991CBE0"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xml:space="preserve">Creation of a standing agenda item at Wetland Workgroup meetings to </w:t>
            </w:r>
            <w:r>
              <w:rPr>
                <w:rFonts w:eastAsia="Times New Roman" w:cs="Calibri"/>
                <w:color w:val="000000"/>
                <w:sz w:val="20"/>
                <w:szCs w:val="20"/>
              </w:rPr>
              <w:t>discuss</w:t>
            </w:r>
            <w:r w:rsidRPr="007979AF">
              <w:rPr>
                <w:rFonts w:eastAsia="Times New Roman" w:cs="Calibri"/>
                <w:color w:val="000000"/>
                <w:sz w:val="20"/>
                <w:szCs w:val="20"/>
              </w:rPr>
              <w:t xml:space="preserve"> legislation and policy related to wetland restoration</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FBF77DB" w14:textId="77777777"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707" w:type="pct"/>
            <w:tcBorders>
              <w:top w:val="single" w:sz="4" w:space="0" w:color="auto"/>
              <w:left w:val="nil"/>
              <w:bottom w:val="single" w:sz="4" w:space="0" w:color="auto"/>
              <w:right w:val="single" w:sz="4" w:space="0" w:color="auto"/>
            </w:tcBorders>
            <w:shd w:val="clear" w:color="auto" w:fill="auto"/>
            <w:vAlign w:val="center"/>
            <w:hideMark/>
          </w:tcPr>
          <w:p w14:paraId="2F65D324" w14:textId="299A5011" w:rsidR="008576BD" w:rsidRPr="007979AF" w:rsidRDefault="00951272" w:rsidP="00A80625">
            <w:pPr>
              <w:spacing w:after="0" w:line="240" w:lineRule="auto"/>
              <w:rPr>
                <w:rFonts w:eastAsia="Times New Roman" w:cs="Calibri"/>
                <w:color w:val="000000"/>
                <w:sz w:val="20"/>
                <w:szCs w:val="20"/>
              </w:rPr>
            </w:pPr>
            <w:hyperlink w:anchor="_2.3" w:history="1">
              <w:r w:rsidR="008576BD" w:rsidRPr="007979AF">
                <w:rPr>
                  <w:rStyle w:val="Hyperlink"/>
                  <w:rFonts w:eastAsia="Times New Roman" w:cs="Calibri"/>
                  <w:sz w:val="20"/>
                  <w:szCs w:val="20"/>
                </w:rPr>
                <w:t>2.</w:t>
              </w:r>
              <w:r w:rsidR="008576BD">
                <w:rPr>
                  <w:rStyle w:val="Hyperlink"/>
                  <w:rFonts w:eastAsia="Times New Roman" w:cs="Calibri"/>
                  <w:sz w:val="20"/>
                  <w:szCs w:val="20"/>
                </w:rPr>
                <w:t>2</w:t>
              </w:r>
              <w:r w:rsidR="008576BD" w:rsidRPr="007979AF">
                <w:rPr>
                  <w:rStyle w:val="Hyperlink"/>
                  <w:rFonts w:eastAsia="Times New Roman" w:cs="Calibri"/>
                  <w:sz w:val="20"/>
                  <w:szCs w:val="20"/>
                </w:rPr>
                <w:t xml:space="preserve"> Identify legal or regulatory barriers to wetland creation and enhancement and develop strategies to overcome these obstacles on an annual basis.</w:t>
              </w:r>
            </w:hyperlink>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7061E9F6"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7759730E"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3D9FE77B"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576BD" w:rsidRPr="007979AF" w14:paraId="11D25C40" w14:textId="77777777" w:rsidTr="008576BD">
        <w:trPr>
          <w:trHeight w:val="2240"/>
        </w:trPr>
        <w:tc>
          <w:tcPr>
            <w:tcW w:w="757" w:type="pct"/>
            <w:vMerge/>
            <w:tcBorders>
              <w:left w:val="single" w:sz="4" w:space="0" w:color="auto"/>
              <w:bottom w:val="single" w:sz="4" w:space="0" w:color="auto"/>
              <w:right w:val="single" w:sz="4" w:space="0" w:color="auto"/>
            </w:tcBorders>
            <w:vAlign w:val="center"/>
            <w:hideMark/>
          </w:tcPr>
          <w:p w14:paraId="6492DE59" w14:textId="77777777" w:rsidR="008576BD" w:rsidRPr="007979AF" w:rsidRDefault="008576BD"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noWrap/>
            <w:vAlign w:val="center"/>
            <w:hideMark/>
          </w:tcPr>
          <w:p w14:paraId="7168EA66" w14:textId="77777777"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val="restart"/>
            <w:tcBorders>
              <w:top w:val="single" w:sz="4" w:space="0" w:color="auto"/>
              <w:left w:val="single" w:sz="4" w:space="0" w:color="auto"/>
              <w:right w:val="single" w:sz="4" w:space="0" w:color="auto"/>
            </w:tcBorders>
            <w:shd w:val="clear" w:color="auto" w:fill="auto"/>
            <w:vAlign w:val="center"/>
            <w:hideMark/>
          </w:tcPr>
          <w:p w14:paraId="6A19FF27" w14:textId="77777777" w:rsidR="008576BD" w:rsidRDefault="008576BD" w:rsidP="00A80625">
            <w:pPr>
              <w:spacing w:after="0" w:line="240" w:lineRule="auto"/>
              <w:rPr>
                <w:rFonts w:eastAsia="Times New Roman" w:cs="Calibri"/>
                <w:color w:val="000000"/>
                <w:sz w:val="20"/>
                <w:szCs w:val="20"/>
              </w:rPr>
            </w:pPr>
          </w:p>
          <w:p w14:paraId="7C8D6A3E" w14:textId="77777777" w:rsidR="008576BD" w:rsidRDefault="008576BD" w:rsidP="00A80625">
            <w:pPr>
              <w:spacing w:after="0" w:line="240" w:lineRule="auto"/>
              <w:rPr>
                <w:rFonts w:eastAsia="Times New Roman" w:cs="Calibri"/>
                <w:color w:val="000000"/>
                <w:sz w:val="20"/>
                <w:szCs w:val="20"/>
              </w:rPr>
            </w:pPr>
          </w:p>
          <w:p w14:paraId="08994F0F" w14:textId="77777777" w:rsidR="008576BD" w:rsidRDefault="008576BD" w:rsidP="00A80625">
            <w:pPr>
              <w:spacing w:after="0" w:line="240" w:lineRule="auto"/>
              <w:rPr>
                <w:rFonts w:eastAsia="Times New Roman" w:cs="Calibri"/>
                <w:color w:val="000000"/>
                <w:sz w:val="20"/>
                <w:szCs w:val="20"/>
              </w:rPr>
            </w:pPr>
          </w:p>
          <w:p w14:paraId="075EF0BB" w14:textId="77777777" w:rsidR="008576BD" w:rsidRDefault="008576BD" w:rsidP="00A80625">
            <w:pPr>
              <w:spacing w:after="0" w:line="240" w:lineRule="auto"/>
              <w:rPr>
                <w:rFonts w:eastAsia="Times New Roman" w:cs="Calibri"/>
                <w:color w:val="000000"/>
                <w:sz w:val="20"/>
                <w:szCs w:val="20"/>
              </w:rPr>
            </w:pPr>
          </w:p>
          <w:p w14:paraId="7699617C" w14:textId="77777777" w:rsidR="008576BD" w:rsidRDefault="008576BD" w:rsidP="00A80625">
            <w:pPr>
              <w:spacing w:after="0" w:line="240" w:lineRule="auto"/>
              <w:rPr>
                <w:rFonts w:eastAsia="Times New Roman" w:cs="Calibri"/>
                <w:color w:val="000000"/>
                <w:sz w:val="20"/>
                <w:szCs w:val="20"/>
              </w:rPr>
            </w:pPr>
          </w:p>
          <w:p w14:paraId="5D61CDE5" w14:textId="77777777" w:rsidR="008576BD" w:rsidRDefault="008576BD" w:rsidP="00A80625">
            <w:pPr>
              <w:spacing w:after="0" w:line="240" w:lineRule="auto"/>
              <w:rPr>
                <w:rFonts w:eastAsia="Times New Roman" w:cs="Calibri"/>
                <w:color w:val="000000"/>
                <w:sz w:val="20"/>
                <w:szCs w:val="20"/>
              </w:rPr>
            </w:pPr>
          </w:p>
          <w:p w14:paraId="77AC766F" w14:textId="77777777" w:rsidR="008576BD" w:rsidRDefault="008576BD" w:rsidP="00A80625">
            <w:pPr>
              <w:spacing w:after="0" w:line="240" w:lineRule="auto"/>
              <w:rPr>
                <w:rFonts w:eastAsia="Times New Roman" w:cs="Calibri"/>
                <w:color w:val="000000"/>
                <w:sz w:val="20"/>
                <w:szCs w:val="20"/>
              </w:rPr>
            </w:pPr>
          </w:p>
          <w:p w14:paraId="2C55655D" w14:textId="77777777" w:rsidR="008576BD" w:rsidRDefault="008576BD" w:rsidP="00A80625">
            <w:pPr>
              <w:spacing w:after="0" w:line="240" w:lineRule="auto"/>
              <w:rPr>
                <w:rFonts w:eastAsia="Times New Roman" w:cs="Calibri"/>
                <w:color w:val="000000"/>
                <w:sz w:val="20"/>
                <w:szCs w:val="20"/>
              </w:rPr>
            </w:pPr>
          </w:p>
          <w:p w14:paraId="20E9199B" w14:textId="77777777" w:rsidR="008576BD" w:rsidRDefault="008576BD" w:rsidP="00A80625">
            <w:pPr>
              <w:spacing w:after="0" w:line="240" w:lineRule="auto"/>
              <w:rPr>
                <w:rFonts w:eastAsia="Times New Roman" w:cs="Calibri"/>
                <w:color w:val="000000"/>
                <w:sz w:val="20"/>
                <w:szCs w:val="20"/>
              </w:rPr>
            </w:pPr>
          </w:p>
          <w:p w14:paraId="0713E732" w14:textId="77777777" w:rsidR="008576BD" w:rsidRDefault="008576BD" w:rsidP="00A80625">
            <w:pPr>
              <w:spacing w:after="0" w:line="240" w:lineRule="auto"/>
              <w:rPr>
                <w:rFonts w:eastAsia="Times New Roman" w:cs="Calibri"/>
                <w:color w:val="000000"/>
                <w:sz w:val="20"/>
                <w:szCs w:val="20"/>
              </w:rPr>
            </w:pPr>
          </w:p>
          <w:p w14:paraId="0BDDDAE1" w14:textId="77777777" w:rsidR="008576BD" w:rsidRDefault="008576BD" w:rsidP="00A80625">
            <w:pPr>
              <w:spacing w:after="0" w:line="240" w:lineRule="auto"/>
              <w:rPr>
                <w:rFonts w:eastAsia="Times New Roman" w:cs="Calibri"/>
                <w:color w:val="000000"/>
                <w:sz w:val="20"/>
                <w:szCs w:val="20"/>
              </w:rPr>
            </w:pPr>
          </w:p>
          <w:p w14:paraId="60F544BD" w14:textId="1C5DDCB5"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Co-benefits may not be emphasized in conservation</w:t>
            </w:r>
            <w:r>
              <w:rPr>
                <w:rFonts w:eastAsia="Times New Roman" w:cs="Calibri"/>
                <w:color w:val="000000"/>
                <w:sz w:val="20"/>
                <w:szCs w:val="20"/>
              </w:rPr>
              <w:t xml:space="preserve"> and </w:t>
            </w:r>
            <w:r w:rsidRPr="007979AF">
              <w:rPr>
                <w:rFonts w:eastAsia="Times New Roman" w:cs="Calibri"/>
                <w:color w:val="000000"/>
                <w:sz w:val="20"/>
                <w:szCs w:val="20"/>
              </w:rPr>
              <w:t>restoration</w:t>
            </w:r>
            <w:r>
              <w:rPr>
                <w:rFonts w:eastAsia="Times New Roman" w:cs="Calibri"/>
                <w:color w:val="000000"/>
                <w:sz w:val="20"/>
                <w:szCs w:val="20"/>
              </w:rPr>
              <w:t xml:space="preserve"> decision-making</w:t>
            </w:r>
          </w:p>
        </w:tc>
        <w:tc>
          <w:tcPr>
            <w:tcW w:w="707" w:type="pct"/>
            <w:tcBorders>
              <w:top w:val="nil"/>
              <w:left w:val="nil"/>
              <w:bottom w:val="single" w:sz="4" w:space="0" w:color="auto"/>
              <w:right w:val="single" w:sz="4" w:space="0" w:color="auto"/>
            </w:tcBorders>
            <w:shd w:val="clear" w:color="auto" w:fill="auto"/>
            <w:vAlign w:val="center"/>
            <w:hideMark/>
          </w:tcPr>
          <w:p w14:paraId="3C5ADFE6" w14:textId="6C55960E" w:rsidR="008576BD" w:rsidRPr="007979AF" w:rsidRDefault="00951272" w:rsidP="00A80625">
            <w:pPr>
              <w:spacing w:after="0" w:line="240" w:lineRule="auto"/>
              <w:rPr>
                <w:rFonts w:eastAsia="Times New Roman" w:cs="Calibri"/>
                <w:color w:val="000000"/>
                <w:sz w:val="20"/>
                <w:szCs w:val="20"/>
              </w:rPr>
            </w:pPr>
            <w:hyperlink w:anchor="_5.2" w:history="1">
              <w:r w:rsidR="008576BD" w:rsidRPr="007979AF">
                <w:rPr>
                  <w:rStyle w:val="Hyperlink"/>
                  <w:rFonts w:eastAsia="Times New Roman" w:cs="Calibri"/>
                  <w:sz w:val="20"/>
                  <w:szCs w:val="20"/>
                </w:rPr>
                <w:t>5.2 Work with CBP Communications Office to update existing co-benefit fact sheet to increase engagement and address leadership and practitioners.</w:t>
              </w:r>
            </w:hyperlink>
          </w:p>
        </w:tc>
        <w:tc>
          <w:tcPr>
            <w:tcW w:w="513" w:type="pct"/>
            <w:tcBorders>
              <w:top w:val="nil"/>
              <w:left w:val="nil"/>
              <w:bottom w:val="single" w:sz="4" w:space="0" w:color="auto"/>
              <w:right w:val="single" w:sz="4" w:space="0" w:color="auto"/>
            </w:tcBorders>
            <w:shd w:val="clear" w:color="auto" w:fill="auto"/>
            <w:noWrap/>
            <w:hideMark/>
          </w:tcPr>
          <w:p w14:paraId="054C6136"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14:paraId="5E3A023F"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nil"/>
              <w:left w:val="nil"/>
              <w:bottom w:val="single" w:sz="4" w:space="0" w:color="auto"/>
              <w:right w:val="single" w:sz="4" w:space="0" w:color="auto"/>
            </w:tcBorders>
            <w:shd w:val="clear" w:color="auto" w:fill="auto"/>
            <w:noWrap/>
            <w:vAlign w:val="center"/>
            <w:hideMark/>
          </w:tcPr>
          <w:p w14:paraId="72751C7A"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576BD" w:rsidRPr="007979AF" w14:paraId="67C9F31F" w14:textId="77777777" w:rsidTr="008576BD">
        <w:trPr>
          <w:trHeight w:val="3410"/>
        </w:trPr>
        <w:tc>
          <w:tcPr>
            <w:tcW w:w="757" w:type="pct"/>
            <w:vMerge/>
            <w:tcBorders>
              <w:left w:val="single" w:sz="4" w:space="0" w:color="auto"/>
              <w:bottom w:val="single" w:sz="4" w:space="0" w:color="auto"/>
              <w:right w:val="single" w:sz="4" w:space="0" w:color="auto"/>
            </w:tcBorders>
            <w:vAlign w:val="center"/>
            <w:hideMark/>
          </w:tcPr>
          <w:p w14:paraId="4E29B454" w14:textId="77777777" w:rsidR="008576BD" w:rsidRPr="007979AF" w:rsidRDefault="008576BD"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7D362" w14:textId="77777777"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Accumulation of State plans, programs, and initiatives in Virginia that could act as an example</w:t>
            </w:r>
          </w:p>
        </w:tc>
        <w:tc>
          <w:tcPr>
            <w:tcW w:w="632" w:type="pct"/>
            <w:vMerge/>
            <w:tcBorders>
              <w:left w:val="single" w:sz="4" w:space="0" w:color="auto"/>
              <w:right w:val="single" w:sz="4" w:space="0" w:color="auto"/>
            </w:tcBorders>
            <w:vAlign w:val="center"/>
            <w:hideMark/>
          </w:tcPr>
          <w:p w14:paraId="2E751A6A" w14:textId="77777777" w:rsidR="008576BD" w:rsidRPr="007979AF" w:rsidRDefault="008576BD" w:rsidP="00A80625">
            <w:pPr>
              <w:spacing w:after="0" w:line="240" w:lineRule="auto"/>
              <w:rPr>
                <w:rFonts w:eastAsia="Times New Roman" w:cs="Calibri"/>
                <w:color w:val="000000"/>
                <w:sz w:val="20"/>
                <w:szCs w:val="20"/>
              </w:rPr>
            </w:pPr>
          </w:p>
        </w:tc>
        <w:tc>
          <w:tcPr>
            <w:tcW w:w="707" w:type="pct"/>
            <w:tcBorders>
              <w:top w:val="single" w:sz="4" w:space="0" w:color="auto"/>
              <w:left w:val="nil"/>
              <w:bottom w:val="single" w:sz="4" w:space="0" w:color="auto"/>
              <w:right w:val="nil"/>
            </w:tcBorders>
            <w:shd w:val="clear" w:color="auto" w:fill="auto"/>
            <w:vAlign w:val="center"/>
            <w:hideMark/>
          </w:tcPr>
          <w:p w14:paraId="6F14FA20" w14:textId="736FC31B" w:rsidR="008576BD" w:rsidRPr="00826D8B" w:rsidRDefault="00951272" w:rsidP="003F1C83">
            <w:pPr>
              <w:spacing w:line="240" w:lineRule="auto"/>
              <w:rPr>
                <w:sz w:val="20"/>
                <w:szCs w:val="20"/>
              </w:rPr>
            </w:pPr>
            <w:hyperlink w:anchor="_5.4" w:history="1">
              <w:r w:rsidR="008576BD" w:rsidRPr="00826D8B">
                <w:rPr>
                  <w:rStyle w:val="Hyperlink"/>
                  <w:sz w:val="20"/>
                  <w:szCs w:val="20"/>
                </w:rPr>
                <w:t xml:space="preserve">5.4 Work with the Communication Workgroup and State partners to develop state-specific factsheets that identify State plans, programs, and initiatives that encourage wetland restoration and implementation of living shorelines. </w:t>
              </w:r>
            </w:hyperlink>
            <w:r w:rsidR="008576BD" w:rsidRPr="00826D8B">
              <w:rPr>
                <w:sz w:val="20"/>
                <w:szCs w:val="20"/>
              </w:rPr>
              <w:t xml:space="preserve"> </w:t>
            </w:r>
          </w:p>
          <w:p w14:paraId="5D8316BE" w14:textId="6B13BBB5" w:rsidR="008576BD" w:rsidRPr="007979AF" w:rsidRDefault="008576BD" w:rsidP="00A80625">
            <w:pPr>
              <w:spacing w:after="0" w:line="240" w:lineRule="auto"/>
              <w:rPr>
                <w:rFonts w:eastAsia="Times New Roman" w:cs="Calibri"/>
                <w:color w:val="000000"/>
                <w:sz w:val="20"/>
                <w:szCs w:val="20"/>
              </w:rPr>
            </w:pP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C66BF"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3BCE5A32"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7666FB77"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576BD" w:rsidRPr="007979AF" w14:paraId="10921A55" w14:textId="77777777" w:rsidTr="008576BD">
        <w:trPr>
          <w:trHeight w:val="3500"/>
        </w:trPr>
        <w:tc>
          <w:tcPr>
            <w:tcW w:w="757" w:type="pct"/>
            <w:vMerge/>
            <w:tcBorders>
              <w:left w:val="single" w:sz="4" w:space="0" w:color="auto"/>
              <w:bottom w:val="single" w:sz="4" w:space="0" w:color="auto"/>
              <w:right w:val="single" w:sz="4" w:space="0" w:color="auto"/>
            </w:tcBorders>
            <w:vAlign w:val="center"/>
          </w:tcPr>
          <w:p w14:paraId="75CDC8D4" w14:textId="77777777" w:rsidR="008576BD" w:rsidRPr="007979AF" w:rsidRDefault="008576BD"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729E54A4" w14:textId="77777777" w:rsidR="008576BD" w:rsidRPr="007979AF" w:rsidRDefault="008576BD" w:rsidP="00A80625">
            <w:pPr>
              <w:spacing w:after="0" w:line="240" w:lineRule="auto"/>
              <w:rPr>
                <w:rFonts w:eastAsia="Times New Roman" w:cs="Calibri"/>
                <w:color w:val="000000"/>
                <w:sz w:val="20"/>
                <w:szCs w:val="20"/>
              </w:rPr>
            </w:pPr>
          </w:p>
        </w:tc>
        <w:tc>
          <w:tcPr>
            <w:tcW w:w="632" w:type="pct"/>
            <w:vMerge/>
            <w:tcBorders>
              <w:left w:val="single" w:sz="4" w:space="0" w:color="auto"/>
              <w:bottom w:val="single" w:sz="4" w:space="0" w:color="auto"/>
              <w:right w:val="single" w:sz="4" w:space="0" w:color="auto"/>
            </w:tcBorders>
            <w:vAlign w:val="center"/>
          </w:tcPr>
          <w:p w14:paraId="3F21F983" w14:textId="77777777" w:rsidR="008576BD" w:rsidRPr="007979AF" w:rsidRDefault="008576BD" w:rsidP="00A80625">
            <w:pPr>
              <w:spacing w:after="0" w:line="240" w:lineRule="auto"/>
              <w:rPr>
                <w:rFonts w:eastAsia="Times New Roman" w:cs="Calibri"/>
                <w:color w:val="000000"/>
                <w:sz w:val="20"/>
                <w:szCs w:val="20"/>
              </w:rPr>
            </w:pPr>
          </w:p>
        </w:tc>
        <w:tc>
          <w:tcPr>
            <w:tcW w:w="707" w:type="pct"/>
            <w:tcBorders>
              <w:top w:val="single" w:sz="4" w:space="0" w:color="auto"/>
              <w:left w:val="nil"/>
              <w:bottom w:val="single" w:sz="4" w:space="0" w:color="auto"/>
              <w:right w:val="nil"/>
            </w:tcBorders>
            <w:shd w:val="clear" w:color="auto" w:fill="auto"/>
            <w:vAlign w:val="center"/>
          </w:tcPr>
          <w:p w14:paraId="7BC539DC" w14:textId="19AAE3B5" w:rsidR="008576BD" w:rsidRPr="003F1C83" w:rsidRDefault="00951272" w:rsidP="003F1C83">
            <w:pPr>
              <w:spacing w:line="240" w:lineRule="auto"/>
              <w:rPr>
                <w:sz w:val="20"/>
              </w:rPr>
            </w:pPr>
            <w:hyperlink w:anchor="_5.5" w:history="1">
              <w:r w:rsidR="008576BD" w:rsidRPr="003F1C83">
                <w:rPr>
                  <w:rStyle w:val="Hyperlink"/>
                  <w:sz w:val="20"/>
                </w:rPr>
                <w:t xml:space="preserve">5.5 Present the state-specific factsheets to the Principal’s Staff Committee for awareness along with a recommendation for cross-program prioritization of these actions by the Bay States as a wise use of limited resources. </w:t>
              </w:r>
            </w:hyperlink>
            <w:r w:rsidR="008576BD" w:rsidRPr="003F1C83">
              <w:rPr>
                <w:sz w:val="20"/>
              </w:rPr>
              <w:t xml:space="preserve"> </w:t>
            </w:r>
          </w:p>
          <w:p w14:paraId="156DD9A7" w14:textId="77777777" w:rsidR="008576BD" w:rsidRDefault="008576BD" w:rsidP="003F1C83">
            <w:pPr>
              <w:spacing w:line="240" w:lineRule="auto"/>
              <w:rPr>
                <w:sz w:val="20"/>
              </w:rPr>
            </w:pP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3A4F3" w14:textId="77777777" w:rsidR="008576BD" w:rsidRPr="007979AF" w:rsidRDefault="008576BD" w:rsidP="00A80625">
            <w:pPr>
              <w:spacing w:after="0" w:line="240" w:lineRule="auto"/>
              <w:rPr>
                <w:rFonts w:ascii="Calibri" w:eastAsia="Times New Roman" w:hAnsi="Calibri" w:cs="Calibri"/>
                <w:color w:val="000000"/>
                <w:sz w:val="24"/>
                <w:szCs w:val="24"/>
              </w:rPr>
            </w:pPr>
          </w:p>
        </w:tc>
        <w:tc>
          <w:tcPr>
            <w:tcW w:w="667" w:type="pct"/>
            <w:tcBorders>
              <w:top w:val="single" w:sz="4" w:space="0" w:color="auto"/>
              <w:left w:val="nil"/>
              <w:bottom w:val="single" w:sz="4" w:space="0" w:color="auto"/>
              <w:right w:val="single" w:sz="4" w:space="0" w:color="auto"/>
            </w:tcBorders>
            <w:shd w:val="clear" w:color="auto" w:fill="auto"/>
            <w:noWrap/>
            <w:vAlign w:val="center"/>
          </w:tcPr>
          <w:p w14:paraId="681BCA7A" w14:textId="77777777" w:rsidR="008576BD" w:rsidRPr="007979AF" w:rsidRDefault="008576BD" w:rsidP="00A80625">
            <w:pPr>
              <w:spacing w:after="0" w:line="240" w:lineRule="auto"/>
              <w:rPr>
                <w:rFonts w:ascii="Calibri" w:eastAsia="Times New Roman" w:hAnsi="Calibri" w:cs="Calibri"/>
                <w:color w:val="000000"/>
                <w:sz w:val="24"/>
                <w:szCs w:val="24"/>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D33A01C" w14:textId="77777777" w:rsidR="008576BD" w:rsidRPr="007979AF" w:rsidRDefault="008576BD" w:rsidP="00A80625">
            <w:pPr>
              <w:spacing w:after="0" w:line="240" w:lineRule="auto"/>
              <w:rPr>
                <w:rFonts w:ascii="Calibri" w:eastAsia="Times New Roman" w:hAnsi="Calibri" w:cs="Calibri"/>
                <w:color w:val="000000"/>
                <w:sz w:val="24"/>
                <w:szCs w:val="24"/>
              </w:rPr>
            </w:pPr>
          </w:p>
        </w:tc>
      </w:tr>
      <w:tr w:rsidR="008576BD" w:rsidRPr="007979AF" w14:paraId="2AD0C885" w14:textId="77777777" w:rsidTr="008576BD">
        <w:trPr>
          <w:trHeight w:val="70"/>
        </w:trPr>
        <w:tc>
          <w:tcPr>
            <w:tcW w:w="757" w:type="pct"/>
            <w:vMerge/>
            <w:tcBorders>
              <w:left w:val="single" w:sz="4" w:space="0" w:color="auto"/>
              <w:bottom w:val="single" w:sz="4" w:space="0" w:color="auto"/>
              <w:right w:val="single" w:sz="4" w:space="0" w:color="auto"/>
            </w:tcBorders>
            <w:vAlign w:val="center"/>
          </w:tcPr>
          <w:p w14:paraId="4A76D0E6" w14:textId="77777777" w:rsidR="008576BD" w:rsidRPr="007979AF" w:rsidRDefault="008576BD"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4B38F76C" w14:textId="254E27E4" w:rsidR="008576BD" w:rsidRPr="007979AF" w:rsidRDefault="008576BD" w:rsidP="00A80625">
            <w:pPr>
              <w:spacing w:after="0" w:line="240" w:lineRule="auto"/>
              <w:rPr>
                <w:rFonts w:eastAsia="Times New Roman" w:cs="Calibri"/>
                <w:color w:val="000000"/>
                <w:sz w:val="20"/>
                <w:szCs w:val="20"/>
              </w:rPr>
            </w:pPr>
            <w:r w:rsidRPr="008576BD">
              <w:rPr>
                <w:rFonts w:eastAsia="Times New Roman" w:cs="Calibri"/>
                <w:color w:val="000000"/>
                <w:sz w:val="20"/>
                <w:szCs w:val="20"/>
              </w:rPr>
              <w:t>The City of Norfolk, VA treats unpermitted wetland mowing as a violation of State wetland regulations and conducts enforcement to stop it.  The courts have affirmed this approach.</w:t>
            </w:r>
          </w:p>
        </w:tc>
        <w:tc>
          <w:tcPr>
            <w:tcW w:w="632" w:type="pct"/>
            <w:tcBorders>
              <w:top w:val="single" w:sz="4" w:space="0" w:color="auto"/>
              <w:left w:val="single" w:sz="4" w:space="0" w:color="auto"/>
              <w:bottom w:val="single" w:sz="4" w:space="0" w:color="auto"/>
              <w:right w:val="single" w:sz="4" w:space="0" w:color="auto"/>
            </w:tcBorders>
            <w:vAlign w:val="center"/>
          </w:tcPr>
          <w:p w14:paraId="7AB92617" w14:textId="77777777" w:rsidR="008576BD" w:rsidRPr="008576BD" w:rsidRDefault="008576BD" w:rsidP="008576BD">
            <w:pPr>
              <w:spacing w:after="0" w:line="240" w:lineRule="auto"/>
              <w:rPr>
                <w:rFonts w:eastAsia="Times New Roman" w:cs="Calibri"/>
                <w:color w:val="000000"/>
                <w:sz w:val="20"/>
                <w:szCs w:val="20"/>
              </w:rPr>
            </w:pPr>
            <w:r w:rsidRPr="008576BD">
              <w:rPr>
                <w:rFonts w:eastAsia="Times New Roman" w:cs="Calibri"/>
                <w:color w:val="000000"/>
                <w:sz w:val="20"/>
                <w:szCs w:val="20"/>
              </w:rPr>
              <w:t>Lack of awareness on the breadth and impact of wetland mowing Bay-wide.  Conflicting perspectives from federal, state, and local regulatory entities on whether wetland mowing is a regulated activity or whether wetland mowing constitutes a violation of law.  Lack of an official Chesapeake Bay Program position on whether efforts to cease wetland mowing would count towards wetland enhancement goals and outcomes.</w:t>
            </w:r>
          </w:p>
          <w:p w14:paraId="2BF73AF1" w14:textId="77777777" w:rsidR="008576BD" w:rsidRPr="008576BD" w:rsidRDefault="008576BD" w:rsidP="008576BD">
            <w:pPr>
              <w:spacing w:after="0" w:line="240" w:lineRule="auto"/>
              <w:rPr>
                <w:rFonts w:eastAsia="Times New Roman" w:cs="Calibri"/>
                <w:color w:val="000000"/>
                <w:sz w:val="20"/>
                <w:szCs w:val="20"/>
              </w:rPr>
            </w:pPr>
          </w:p>
          <w:p w14:paraId="6378CB57" w14:textId="77777777" w:rsidR="008576BD" w:rsidRPr="007979AF" w:rsidRDefault="008576BD" w:rsidP="00A80625">
            <w:pPr>
              <w:spacing w:after="0" w:line="240" w:lineRule="auto"/>
              <w:rPr>
                <w:rFonts w:eastAsia="Times New Roman" w:cs="Calibri"/>
                <w:color w:val="000000"/>
                <w:sz w:val="20"/>
                <w:szCs w:val="20"/>
              </w:rPr>
            </w:pPr>
          </w:p>
        </w:tc>
        <w:tc>
          <w:tcPr>
            <w:tcW w:w="707" w:type="pct"/>
            <w:tcBorders>
              <w:top w:val="single" w:sz="4" w:space="0" w:color="auto"/>
              <w:left w:val="nil"/>
              <w:right w:val="nil"/>
            </w:tcBorders>
            <w:shd w:val="clear" w:color="auto" w:fill="auto"/>
            <w:vAlign w:val="center"/>
          </w:tcPr>
          <w:p w14:paraId="2C1DB208" w14:textId="0759FED6" w:rsidR="008576BD" w:rsidRPr="008576BD" w:rsidRDefault="00951272" w:rsidP="003F1C83">
            <w:pPr>
              <w:spacing w:line="240" w:lineRule="auto"/>
              <w:rPr>
                <w:sz w:val="20"/>
              </w:rPr>
            </w:pPr>
            <w:hyperlink w:anchor="_5.6" w:history="1">
              <w:r w:rsidR="008576BD" w:rsidRPr="008576BD">
                <w:rPr>
                  <w:rStyle w:val="Hyperlink"/>
                  <w:sz w:val="20"/>
                </w:rPr>
                <w:t>5.6 Identify the occurrence of wetland mowing throughout the Bay and prepare a Wetland Workgroup position on the regulation and cessation of wetland mowing and whether documented areas of restoration would count towards CBP wetland enhancement goals.</w:t>
              </w:r>
            </w:hyperlink>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3A631" w14:textId="77777777" w:rsidR="008576BD" w:rsidRPr="007979AF" w:rsidRDefault="008576BD" w:rsidP="00A80625">
            <w:pPr>
              <w:spacing w:after="0" w:line="240" w:lineRule="auto"/>
              <w:rPr>
                <w:rFonts w:ascii="Calibri" w:eastAsia="Times New Roman" w:hAnsi="Calibri" w:cs="Calibri"/>
                <w:color w:val="000000"/>
                <w:sz w:val="24"/>
                <w:szCs w:val="24"/>
              </w:rPr>
            </w:pPr>
          </w:p>
        </w:tc>
        <w:tc>
          <w:tcPr>
            <w:tcW w:w="667" w:type="pct"/>
            <w:tcBorders>
              <w:top w:val="single" w:sz="4" w:space="0" w:color="auto"/>
              <w:left w:val="nil"/>
              <w:bottom w:val="single" w:sz="4" w:space="0" w:color="auto"/>
              <w:right w:val="single" w:sz="4" w:space="0" w:color="auto"/>
            </w:tcBorders>
            <w:shd w:val="clear" w:color="auto" w:fill="auto"/>
            <w:noWrap/>
            <w:vAlign w:val="center"/>
          </w:tcPr>
          <w:p w14:paraId="604B4BA3" w14:textId="77777777" w:rsidR="008576BD" w:rsidRPr="007979AF" w:rsidRDefault="008576BD" w:rsidP="00A80625">
            <w:pPr>
              <w:spacing w:after="0" w:line="240" w:lineRule="auto"/>
              <w:rPr>
                <w:rFonts w:ascii="Calibri" w:eastAsia="Times New Roman" w:hAnsi="Calibri" w:cs="Calibri"/>
                <w:color w:val="000000"/>
                <w:sz w:val="24"/>
                <w:szCs w:val="24"/>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3A1A201" w14:textId="77777777" w:rsidR="008576BD" w:rsidRPr="007979AF" w:rsidRDefault="008576BD" w:rsidP="00A80625">
            <w:pPr>
              <w:spacing w:after="0" w:line="240" w:lineRule="auto"/>
              <w:rPr>
                <w:rFonts w:ascii="Calibri" w:eastAsia="Times New Roman" w:hAnsi="Calibri" w:cs="Calibri"/>
                <w:color w:val="000000"/>
                <w:sz w:val="24"/>
                <w:szCs w:val="24"/>
              </w:rPr>
            </w:pPr>
          </w:p>
        </w:tc>
      </w:tr>
      <w:tr w:rsidR="008B0444" w:rsidRPr="007979AF" w14:paraId="2E39B24E" w14:textId="77777777" w:rsidTr="008576BD">
        <w:trPr>
          <w:trHeight w:val="2130"/>
        </w:trPr>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0E5DF" w14:textId="69B647BD" w:rsidR="00A80625" w:rsidRPr="00367412" w:rsidRDefault="00A80625" w:rsidP="00BB0398">
            <w:pPr>
              <w:spacing w:after="0" w:line="240" w:lineRule="auto"/>
              <w:rPr>
                <w:rFonts w:eastAsia="Times New Roman" w:cs="Calibri"/>
                <w:b/>
                <w:bCs/>
                <w:color w:val="000000"/>
                <w:sz w:val="20"/>
                <w:szCs w:val="20"/>
              </w:rPr>
            </w:pPr>
            <w:r w:rsidRPr="00367412">
              <w:rPr>
                <w:rFonts w:eastAsia="Times New Roman" w:cs="Calibri"/>
                <w:b/>
                <w:bCs/>
                <w:color w:val="000000"/>
                <w:sz w:val="20"/>
                <w:szCs w:val="20"/>
              </w:rPr>
              <w:t>Communication with practitioners</w:t>
            </w:r>
          </w:p>
        </w:tc>
        <w:tc>
          <w:tcPr>
            <w:tcW w:w="1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F6E48"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36AAEF" w14:textId="210B1EEF" w:rsidR="00A80625" w:rsidRPr="007979AF" w:rsidRDefault="00A80625" w:rsidP="00F56DA4">
            <w:pPr>
              <w:spacing w:after="0" w:line="240" w:lineRule="auto"/>
              <w:rPr>
                <w:rFonts w:eastAsia="Times New Roman" w:cs="Calibri"/>
                <w:color w:val="000000"/>
                <w:sz w:val="20"/>
                <w:szCs w:val="20"/>
              </w:rPr>
            </w:pPr>
            <w:r w:rsidRPr="007979AF">
              <w:rPr>
                <w:rFonts w:eastAsia="Times New Roman" w:cs="Calibri"/>
                <w:color w:val="000000"/>
                <w:sz w:val="20"/>
                <w:szCs w:val="20"/>
              </w:rPr>
              <w:t>Information sharing between practitioners</w:t>
            </w:r>
            <w:r w:rsidR="00AB5294">
              <w:rPr>
                <w:rFonts w:eastAsia="Times New Roman" w:cs="Calibri"/>
                <w:color w:val="000000"/>
                <w:sz w:val="20"/>
                <w:szCs w:val="20"/>
              </w:rPr>
              <w:t>, across workgroups within Goal Teams, and across Goal Teams as appropriate.</w:t>
            </w:r>
          </w:p>
        </w:tc>
        <w:tc>
          <w:tcPr>
            <w:tcW w:w="707" w:type="pct"/>
            <w:tcBorders>
              <w:left w:val="nil"/>
              <w:bottom w:val="single" w:sz="4" w:space="0" w:color="auto"/>
              <w:right w:val="single" w:sz="4" w:space="0" w:color="auto"/>
            </w:tcBorders>
            <w:shd w:val="clear" w:color="auto" w:fill="auto"/>
            <w:vAlign w:val="bottom"/>
            <w:hideMark/>
          </w:tcPr>
          <w:p w14:paraId="56484028" w14:textId="1EFF3374" w:rsidR="00A80625" w:rsidRPr="007979AF" w:rsidRDefault="00951272" w:rsidP="00A80625">
            <w:pPr>
              <w:spacing w:after="0" w:line="240" w:lineRule="auto"/>
              <w:rPr>
                <w:rFonts w:eastAsia="Times New Roman" w:cs="Calibri"/>
                <w:color w:val="000000"/>
                <w:sz w:val="20"/>
                <w:szCs w:val="20"/>
              </w:rPr>
            </w:pPr>
            <w:hyperlink w:anchor="_1.1" w:history="1">
              <w:r w:rsidR="00A80625" w:rsidRPr="007979AF">
                <w:rPr>
                  <w:rStyle w:val="Hyperlink"/>
                  <w:rFonts w:eastAsia="Times New Roman" w:cs="Calibri"/>
                  <w:sz w:val="20"/>
                  <w:szCs w:val="20"/>
                </w:rPr>
                <w:t>1.1 Encourage ongoing commitment to improving tidal and nontidal wetland mapping by working with CBP GIS and modeling teams to support best available science.</w:t>
              </w:r>
            </w:hyperlink>
            <w:r w:rsidR="00A80625" w:rsidRPr="007979AF">
              <w:rPr>
                <w:rFonts w:eastAsia="Times New Roman" w:cs="Calibri"/>
                <w:color w:val="000000"/>
                <w:sz w:val="20"/>
                <w:szCs w:val="20"/>
              </w:rPr>
              <w:t xml:space="preserve"> </w:t>
            </w: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2CD21440"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125FAD4D"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7B881279"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13A4EA8F" w14:textId="77777777" w:rsidTr="003F1C83">
        <w:trPr>
          <w:trHeight w:val="2850"/>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767A2809"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vAlign w:val="center"/>
            <w:hideMark/>
          </w:tcPr>
          <w:p w14:paraId="475EC8F8"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xml:space="preserve">Compiled a list of presentations to schedule for upcoming workgroup meetings </w:t>
            </w:r>
          </w:p>
        </w:tc>
        <w:tc>
          <w:tcPr>
            <w:tcW w:w="632" w:type="pct"/>
            <w:vMerge/>
            <w:tcBorders>
              <w:top w:val="single" w:sz="4" w:space="0" w:color="auto"/>
              <w:left w:val="single" w:sz="4" w:space="0" w:color="auto"/>
              <w:bottom w:val="single" w:sz="4" w:space="0" w:color="000000"/>
              <w:right w:val="single" w:sz="4" w:space="0" w:color="auto"/>
            </w:tcBorders>
            <w:vAlign w:val="center"/>
            <w:hideMark/>
          </w:tcPr>
          <w:p w14:paraId="1A50BAEC"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nil"/>
              <w:left w:val="nil"/>
              <w:bottom w:val="single" w:sz="4" w:space="0" w:color="auto"/>
              <w:right w:val="single" w:sz="4" w:space="0" w:color="auto"/>
            </w:tcBorders>
            <w:shd w:val="clear" w:color="auto" w:fill="auto"/>
            <w:vAlign w:val="center"/>
            <w:hideMark/>
          </w:tcPr>
          <w:p w14:paraId="261FA7A2" w14:textId="100113EE" w:rsidR="00A80625" w:rsidRPr="007979AF" w:rsidRDefault="00951272" w:rsidP="00A80625">
            <w:pPr>
              <w:spacing w:after="0" w:line="240" w:lineRule="auto"/>
              <w:rPr>
                <w:rFonts w:eastAsia="Times New Roman" w:cs="Calibri"/>
                <w:color w:val="000000"/>
                <w:sz w:val="20"/>
                <w:szCs w:val="20"/>
              </w:rPr>
            </w:pPr>
            <w:hyperlink w:anchor="_3.3" w:history="1">
              <w:r w:rsidR="00A80625" w:rsidRPr="007979AF">
                <w:rPr>
                  <w:rStyle w:val="Hyperlink"/>
                  <w:rFonts w:eastAsia="Times New Roman" w:cs="Calibri"/>
                  <w:sz w:val="20"/>
                  <w:szCs w:val="20"/>
                </w:rPr>
                <w:t>3.3 Work with other Bay Program goal teams, work groups, and partners to continuously inform work group members of latest information, science, technology, tools, policy, and funding opportunities related to tidal and non-tidal wetland restoration.</w:t>
              </w:r>
            </w:hyperlink>
            <w:r w:rsidR="00A80625" w:rsidRPr="007979AF">
              <w:rPr>
                <w:rFonts w:eastAsia="Times New Roman" w:cs="Calibri"/>
                <w:color w:val="000000"/>
                <w:sz w:val="20"/>
                <w:szCs w:val="20"/>
              </w:rPr>
              <w:t xml:space="preserve"> </w:t>
            </w:r>
          </w:p>
        </w:tc>
        <w:tc>
          <w:tcPr>
            <w:tcW w:w="513" w:type="pct"/>
            <w:tcBorders>
              <w:top w:val="nil"/>
              <w:left w:val="nil"/>
              <w:bottom w:val="single" w:sz="4" w:space="0" w:color="auto"/>
              <w:right w:val="single" w:sz="4" w:space="0" w:color="auto"/>
            </w:tcBorders>
            <w:shd w:val="clear" w:color="auto" w:fill="auto"/>
            <w:noWrap/>
            <w:vAlign w:val="center"/>
            <w:hideMark/>
          </w:tcPr>
          <w:p w14:paraId="276EB8A9"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14:paraId="5DAEF7D2"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nil"/>
              <w:left w:val="nil"/>
              <w:bottom w:val="single" w:sz="4" w:space="0" w:color="auto"/>
              <w:right w:val="single" w:sz="4" w:space="0" w:color="auto"/>
            </w:tcBorders>
            <w:shd w:val="clear" w:color="auto" w:fill="auto"/>
            <w:noWrap/>
            <w:vAlign w:val="center"/>
            <w:hideMark/>
          </w:tcPr>
          <w:p w14:paraId="1C66179F"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7063923C" w14:textId="77777777" w:rsidTr="003F1C83">
        <w:trPr>
          <w:trHeight w:val="1575"/>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8C7217A"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C21A2"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tcBorders>
              <w:top w:val="single" w:sz="4" w:space="0" w:color="auto"/>
              <w:left w:val="single" w:sz="4" w:space="0" w:color="auto"/>
              <w:bottom w:val="single" w:sz="4" w:space="0" w:color="000000"/>
              <w:right w:val="single" w:sz="4" w:space="0" w:color="auto"/>
            </w:tcBorders>
            <w:vAlign w:val="center"/>
            <w:hideMark/>
          </w:tcPr>
          <w:p w14:paraId="4B83154C"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single" w:sz="4" w:space="0" w:color="auto"/>
              <w:left w:val="nil"/>
              <w:bottom w:val="single" w:sz="4" w:space="0" w:color="auto"/>
              <w:right w:val="single" w:sz="4" w:space="0" w:color="auto"/>
            </w:tcBorders>
            <w:shd w:val="clear" w:color="auto" w:fill="auto"/>
            <w:vAlign w:val="bottom"/>
            <w:hideMark/>
          </w:tcPr>
          <w:p w14:paraId="7ED4EF74" w14:textId="3FFDFF52" w:rsidR="00A80625" w:rsidRPr="007979AF" w:rsidRDefault="00951272" w:rsidP="00A80625">
            <w:pPr>
              <w:spacing w:after="0" w:line="240" w:lineRule="auto"/>
              <w:rPr>
                <w:rFonts w:eastAsia="Times New Roman" w:cs="Calibri"/>
                <w:color w:val="000000"/>
                <w:sz w:val="20"/>
                <w:szCs w:val="20"/>
              </w:rPr>
            </w:pPr>
            <w:hyperlink w:anchor="_5.1" w:history="1">
              <w:r w:rsidR="00A80625" w:rsidRPr="007979AF">
                <w:rPr>
                  <w:rStyle w:val="Hyperlink"/>
                  <w:rFonts w:eastAsia="Times New Roman" w:cs="Calibri"/>
                  <w:sz w:val="20"/>
                  <w:szCs w:val="20"/>
                </w:rPr>
                <w:t>5.1 Hold a panel discussion at Marsh Resilience Summit to present this action plan &amp; identify partners and paths forward</w:t>
              </w:r>
            </w:hyperlink>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49F33618"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126F016D"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479669BF"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7534E00E" w14:textId="77777777" w:rsidTr="003F1C83">
        <w:trPr>
          <w:trHeight w:val="1575"/>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6EDFD6F"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noWrap/>
            <w:vAlign w:val="center"/>
            <w:hideMark/>
          </w:tcPr>
          <w:p w14:paraId="63206C0E"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vMerge/>
            <w:tcBorders>
              <w:top w:val="single" w:sz="4" w:space="0" w:color="auto"/>
              <w:left w:val="single" w:sz="4" w:space="0" w:color="auto"/>
              <w:bottom w:val="single" w:sz="4" w:space="0" w:color="000000"/>
              <w:right w:val="single" w:sz="4" w:space="0" w:color="auto"/>
            </w:tcBorders>
            <w:vAlign w:val="center"/>
            <w:hideMark/>
          </w:tcPr>
          <w:p w14:paraId="6DDE4207"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nil"/>
              <w:left w:val="nil"/>
              <w:bottom w:val="single" w:sz="4" w:space="0" w:color="auto"/>
              <w:right w:val="single" w:sz="4" w:space="0" w:color="auto"/>
            </w:tcBorders>
            <w:shd w:val="clear" w:color="auto" w:fill="auto"/>
            <w:vAlign w:val="bottom"/>
            <w:hideMark/>
          </w:tcPr>
          <w:p w14:paraId="02980ACC" w14:textId="5580AE24" w:rsidR="00A80625" w:rsidRPr="007979AF" w:rsidRDefault="00951272" w:rsidP="00A80625">
            <w:pPr>
              <w:spacing w:after="0" w:line="240" w:lineRule="auto"/>
              <w:rPr>
                <w:rFonts w:eastAsia="Times New Roman" w:cs="Calibri"/>
                <w:color w:val="000000"/>
                <w:sz w:val="20"/>
                <w:szCs w:val="20"/>
              </w:rPr>
            </w:pPr>
            <w:hyperlink w:anchor="_4.2" w:history="1">
              <w:r w:rsidR="00A80625" w:rsidRPr="007979AF">
                <w:rPr>
                  <w:rStyle w:val="Hyperlink"/>
                  <w:rFonts w:eastAsia="Times New Roman" w:cs="Calibri"/>
                  <w:sz w:val="20"/>
                  <w:szCs w:val="20"/>
                </w:rPr>
                <w:t xml:space="preserve">4.2 Coordinate with Black Duck </w:t>
              </w:r>
              <w:r w:rsidR="004406D5">
                <w:rPr>
                  <w:rStyle w:val="Hyperlink"/>
                  <w:rFonts w:eastAsia="Times New Roman" w:cs="Calibri"/>
                  <w:sz w:val="20"/>
                  <w:szCs w:val="20"/>
                </w:rPr>
                <w:t xml:space="preserve">and Fish Habitat Action Teams </w:t>
              </w:r>
              <w:r w:rsidR="00A80625" w:rsidRPr="007979AF">
                <w:rPr>
                  <w:rStyle w:val="Hyperlink"/>
                  <w:rFonts w:eastAsia="Times New Roman" w:cs="Calibri"/>
                  <w:sz w:val="20"/>
                  <w:szCs w:val="20"/>
                </w:rPr>
                <w:t xml:space="preserve">to identify wetland areas that are suitable black duck </w:t>
              </w:r>
              <w:r w:rsidR="004406D5">
                <w:rPr>
                  <w:rStyle w:val="Hyperlink"/>
                  <w:rFonts w:eastAsia="Times New Roman" w:cs="Calibri"/>
                  <w:sz w:val="20"/>
                  <w:szCs w:val="20"/>
                </w:rPr>
                <w:t xml:space="preserve">and fish </w:t>
              </w:r>
              <w:r w:rsidR="00A80625" w:rsidRPr="007979AF">
                <w:rPr>
                  <w:rStyle w:val="Hyperlink"/>
                  <w:rFonts w:eastAsia="Times New Roman" w:cs="Calibri"/>
                  <w:sz w:val="20"/>
                  <w:szCs w:val="20"/>
                </w:rPr>
                <w:t xml:space="preserve">habitat and would be ideal for restoration. </w:t>
              </w:r>
            </w:hyperlink>
            <w:r w:rsidR="00A80625" w:rsidRPr="007979AF">
              <w:rPr>
                <w:rFonts w:eastAsia="Times New Roman" w:cs="Calibri"/>
                <w:color w:val="000000"/>
                <w:sz w:val="20"/>
                <w:szCs w:val="20"/>
              </w:rPr>
              <w:t xml:space="preserve"> </w:t>
            </w:r>
          </w:p>
        </w:tc>
        <w:tc>
          <w:tcPr>
            <w:tcW w:w="513" w:type="pct"/>
            <w:tcBorders>
              <w:top w:val="nil"/>
              <w:left w:val="nil"/>
              <w:bottom w:val="single" w:sz="4" w:space="0" w:color="auto"/>
              <w:right w:val="nil"/>
            </w:tcBorders>
            <w:shd w:val="clear" w:color="auto" w:fill="auto"/>
            <w:vAlign w:val="bottom"/>
            <w:hideMark/>
          </w:tcPr>
          <w:p w14:paraId="1DE2D827"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28B11CF"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nil"/>
              <w:left w:val="nil"/>
              <w:bottom w:val="single" w:sz="4" w:space="0" w:color="auto"/>
              <w:right w:val="single" w:sz="4" w:space="0" w:color="auto"/>
            </w:tcBorders>
            <w:shd w:val="clear" w:color="auto" w:fill="auto"/>
            <w:noWrap/>
            <w:vAlign w:val="center"/>
            <w:hideMark/>
          </w:tcPr>
          <w:p w14:paraId="4C37012C"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0A9454A1" w14:textId="77777777" w:rsidTr="003F1C83">
        <w:trPr>
          <w:trHeight w:val="800"/>
        </w:trPr>
        <w:tc>
          <w:tcPr>
            <w:tcW w:w="7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46895" w14:textId="77777777" w:rsidR="00A80625" w:rsidRPr="00367412" w:rsidRDefault="00A80625" w:rsidP="00A80625">
            <w:pPr>
              <w:spacing w:after="0" w:line="240" w:lineRule="auto"/>
              <w:jc w:val="center"/>
              <w:rPr>
                <w:rFonts w:eastAsia="Times New Roman" w:cs="Calibri"/>
                <w:b/>
                <w:bCs/>
                <w:color w:val="000000"/>
                <w:sz w:val="20"/>
                <w:szCs w:val="20"/>
              </w:rPr>
            </w:pPr>
            <w:r w:rsidRPr="00367412">
              <w:rPr>
                <w:rFonts w:eastAsia="Times New Roman" w:cs="Calibri"/>
                <w:b/>
                <w:bCs/>
                <w:color w:val="000000"/>
                <w:sz w:val="20"/>
                <w:szCs w:val="20"/>
              </w:rPr>
              <w:lastRenderedPageBreak/>
              <w:t>Data and reporting</w:t>
            </w:r>
          </w:p>
        </w:tc>
        <w:tc>
          <w:tcPr>
            <w:tcW w:w="1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9262" w14:textId="074AB6DA" w:rsidR="00A80625" w:rsidRDefault="00AB5294" w:rsidP="00A80625">
            <w:pPr>
              <w:spacing w:after="0" w:line="240" w:lineRule="auto"/>
              <w:rPr>
                <w:rFonts w:eastAsia="Times New Roman" w:cs="Calibri"/>
                <w:color w:val="000000"/>
                <w:sz w:val="20"/>
                <w:szCs w:val="20"/>
              </w:rPr>
            </w:pPr>
            <w:r>
              <w:rPr>
                <w:rFonts w:eastAsia="Times New Roman" w:cs="Calibri"/>
                <w:color w:val="000000"/>
                <w:sz w:val="20"/>
                <w:szCs w:val="20"/>
              </w:rPr>
              <w:t xml:space="preserve">CBPO is exploring options to </w:t>
            </w:r>
          </w:p>
          <w:p w14:paraId="29094F7E" w14:textId="65880288" w:rsidR="00AB5294" w:rsidRDefault="00AB5294" w:rsidP="00A80625">
            <w:pPr>
              <w:spacing w:after="0" w:line="240" w:lineRule="auto"/>
              <w:rPr>
                <w:rFonts w:eastAsia="Times New Roman" w:cs="Calibri"/>
                <w:color w:val="000000"/>
                <w:sz w:val="20"/>
                <w:szCs w:val="20"/>
              </w:rPr>
            </w:pPr>
            <w:r>
              <w:rPr>
                <w:rFonts w:eastAsia="Times New Roman" w:cs="Calibri"/>
                <w:color w:val="000000"/>
                <w:sz w:val="20"/>
                <w:szCs w:val="20"/>
              </w:rPr>
              <w:t xml:space="preserve">re-institute a Living Resource </w:t>
            </w:r>
          </w:p>
          <w:p w14:paraId="3030E482" w14:textId="4CEB72B3" w:rsidR="00AB5294" w:rsidRDefault="00AB5294" w:rsidP="00A80625">
            <w:pPr>
              <w:spacing w:after="0" w:line="240" w:lineRule="auto"/>
              <w:rPr>
                <w:rFonts w:eastAsia="Times New Roman" w:cs="Calibri"/>
                <w:color w:val="000000"/>
                <w:sz w:val="20"/>
                <w:szCs w:val="20"/>
              </w:rPr>
            </w:pPr>
            <w:r>
              <w:rPr>
                <w:rFonts w:eastAsia="Times New Roman" w:cs="Calibri"/>
                <w:color w:val="000000"/>
                <w:sz w:val="20"/>
                <w:szCs w:val="20"/>
              </w:rPr>
              <w:t xml:space="preserve">Data Analyst position that would </w:t>
            </w:r>
          </w:p>
          <w:p w14:paraId="65D4DC6C" w14:textId="230C09FA" w:rsidR="00AB5294" w:rsidRDefault="00AB5294" w:rsidP="00A80625">
            <w:pPr>
              <w:spacing w:after="0" w:line="240" w:lineRule="auto"/>
              <w:rPr>
                <w:rFonts w:eastAsia="Times New Roman" w:cs="Calibri"/>
                <w:color w:val="000000"/>
                <w:sz w:val="20"/>
                <w:szCs w:val="20"/>
              </w:rPr>
            </w:pPr>
            <w:r>
              <w:rPr>
                <w:rFonts w:eastAsia="Times New Roman" w:cs="Calibri"/>
                <w:color w:val="000000"/>
                <w:sz w:val="20"/>
                <w:szCs w:val="20"/>
              </w:rPr>
              <w:t>support multiple Goal Teams</w:t>
            </w:r>
          </w:p>
          <w:p w14:paraId="5AACDA65" w14:textId="0EEFEDE7" w:rsidR="00AB5294" w:rsidRPr="007979AF" w:rsidRDefault="00AB5294" w:rsidP="00A80625">
            <w:pPr>
              <w:spacing w:after="0" w:line="240" w:lineRule="auto"/>
              <w:rPr>
                <w:rFonts w:eastAsia="Times New Roman" w:cs="Calibri"/>
                <w:color w:val="000000"/>
                <w:sz w:val="20"/>
                <w:szCs w:val="20"/>
              </w:rPr>
            </w:pPr>
            <w:r>
              <w:rPr>
                <w:rFonts w:eastAsia="Times New Roman" w:cs="Calibri"/>
                <w:color w:val="000000"/>
                <w:sz w:val="20"/>
                <w:szCs w:val="20"/>
              </w:rPr>
              <w:t>and outcomes.</w:t>
            </w:r>
          </w:p>
        </w:tc>
        <w:tc>
          <w:tcPr>
            <w:tcW w:w="632" w:type="pct"/>
            <w:tcBorders>
              <w:top w:val="nil"/>
              <w:left w:val="nil"/>
              <w:bottom w:val="single" w:sz="4" w:space="0" w:color="auto"/>
              <w:right w:val="single" w:sz="4" w:space="0" w:color="auto"/>
            </w:tcBorders>
            <w:shd w:val="clear" w:color="auto" w:fill="auto"/>
            <w:vAlign w:val="bottom"/>
            <w:hideMark/>
          </w:tcPr>
          <w:p w14:paraId="34432C5C"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Reoccurring errors and delays in reporting acreage numbers from states</w:t>
            </w:r>
          </w:p>
        </w:tc>
        <w:tc>
          <w:tcPr>
            <w:tcW w:w="707" w:type="pct"/>
            <w:tcBorders>
              <w:top w:val="nil"/>
              <w:left w:val="nil"/>
              <w:bottom w:val="single" w:sz="4" w:space="0" w:color="auto"/>
              <w:right w:val="single" w:sz="4" w:space="0" w:color="auto"/>
            </w:tcBorders>
            <w:shd w:val="clear" w:color="auto" w:fill="auto"/>
            <w:vAlign w:val="bottom"/>
            <w:hideMark/>
          </w:tcPr>
          <w:p w14:paraId="10098CD5" w14:textId="695608DF" w:rsidR="00A80625" w:rsidRPr="007979AF" w:rsidRDefault="00951272" w:rsidP="00A80625">
            <w:pPr>
              <w:spacing w:after="0" w:line="240" w:lineRule="auto"/>
              <w:rPr>
                <w:rFonts w:eastAsia="Times New Roman" w:cs="Calibri"/>
                <w:color w:val="000000"/>
                <w:sz w:val="20"/>
                <w:szCs w:val="20"/>
              </w:rPr>
            </w:pPr>
            <w:hyperlink w:anchor="_1.2" w:history="1">
              <w:r w:rsidR="00A80625" w:rsidRPr="007979AF">
                <w:rPr>
                  <w:rStyle w:val="Hyperlink"/>
                  <w:rFonts w:eastAsia="Times New Roman" w:cs="Calibri"/>
                  <w:sz w:val="20"/>
                  <w:szCs w:val="20"/>
                </w:rPr>
                <w:t>1.2 Make recommendations to improve the form and process of inputting NEIEN data collection for each State, as well as confirm the accuracy of information reported.</w:t>
              </w:r>
            </w:hyperlink>
            <w:r w:rsidR="00A80625" w:rsidRPr="007979AF">
              <w:rPr>
                <w:rFonts w:eastAsia="Times New Roman" w:cs="Calibri"/>
                <w:color w:val="000000"/>
                <w:sz w:val="20"/>
                <w:szCs w:val="20"/>
              </w:rPr>
              <w:t xml:space="preserve"> </w:t>
            </w: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596C7ED3"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324A4E61"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67AD9E07"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62247EB9" w14:textId="77777777" w:rsidTr="003F1C83">
        <w:trPr>
          <w:trHeight w:val="1890"/>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777F4F0B"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nil"/>
              <w:left w:val="single" w:sz="4" w:space="0" w:color="auto"/>
              <w:bottom w:val="single" w:sz="4" w:space="0" w:color="auto"/>
              <w:right w:val="single" w:sz="4" w:space="0" w:color="auto"/>
            </w:tcBorders>
            <w:shd w:val="clear" w:color="auto" w:fill="auto"/>
            <w:vAlign w:val="center"/>
            <w:hideMark/>
          </w:tcPr>
          <w:p w14:paraId="6A085FCA" w14:textId="789FA439" w:rsidR="00A80625" w:rsidRPr="007979AF" w:rsidRDefault="0093188F" w:rsidP="00A80625">
            <w:pPr>
              <w:spacing w:after="0" w:line="240" w:lineRule="auto"/>
              <w:rPr>
                <w:rFonts w:eastAsia="Times New Roman" w:cs="Calibri"/>
                <w:color w:val="000000"/>
                <w:sz w:val="20"/>
                <w:szCs w:val="20"/>
              </w:rPr>
            </w:pPr>
            <w:r>
              <w:rPr>
                <w:rFonts w:eastAsia="Times New Roman" w:cs="Calibri"/>
                <w:color w:val="000000"/>
                <w:sz w:val="20"/>
                <w:szCs w:val="20"/>
              </w:rPr>
              <w:t xml:space="preserve">Land use workgroup is seeking input on updated land use/land cover classification scheme. </w:t>
            </w:r>
          </w:p>
        </w:tc>
        <w:tc>
          <w:tcPr>
            <w:tcW w:w="632" w:type="pct"/>
            <w:tcBorders>
              <w:top w:val="nil"/>
              <w:left w:val="nil"/>
              <w:bottom w:val="single" w:sz="4" w:space="0" w:color="auto"/>
              <w:right w:val="single" w:sz="4" w:space="0" w:color="auto"/>
            </w:tcBorders>
            <w:shd w:val="clear" w:color="auto" w:fill="auto"/>
            <w:vAlign w:val="center"/>
            <w:hideMark/>
          </w:tcPr>
          <w:p w14:paraId="5E4FBFE4"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Potential inaccuracies in model efficiencies result in inaccurate crediting</w:t>
            </w:r>
          </w:p>
        </w:tc>
        <w:tc>
          <w:tcPr>
            <w:tcW w:w="707" w:type="pct"/>
            <w:tcBorders>
              <w:top w:val="nil"/>
              <w:left w:val="nil"/>
              <w:bottom w:val="single" w:sz="4" w:space="0" w:color="auto"/>
              <w:right w:val="single" w:sz="4" w:space="0" w:color="auto"/>
            </w:tcBorders>
            <w:shd w:val="clear" w:color="auto" w:fill="auto"/>
            <w:vAlign w:val="bottom"/>
            <w:hideMark/>
          </w:tcPr>
          <w:p w14:paraId="3481832B" w14:textId="71940E97" w:rsidR="00A80625" w:rsidRPr="007979AF" w:rsidRDefault="00951272" w:rsidP="00A80625">
            <w:pPr>
              <w:spacing w:after="0" w:line="240" w:lineRule="auto"/>
              <w:rPr>
                <w:rFonts w:eastAsia="Times New Roman" w:cs="Calibri"/>
                <w:color w:val="000000"/>
                <w:sz w:val="20"/>
                <w:szCs w:val="20"/>
              </w:rPr>
            </w:pPr>
            <w:hyperlink w:anchor="_1.1" w:history="1">
              <w:r w:rsidR="00A80625" w:rsidRPr="007979AF">
                <w:rPr>
                  <w:rStyle w:val="Hyperlink"/>
                  <w:rFonts w:eastAsia="Times New Roman" w:cs="Calibri"/>
                  <w:sz w:val="20"/>
                  <w:szCs w:val="20"/>
                </w:rPr>
                <w:t>1.1 Encourage ongoing commitment to improving tidal and nontidal wetland mapping by working with CBP GIS and modeling teams to support best available science.</w:t>
              </w:r>
            </w:hyperlink>
            <w:r w:rsidR="00A80625" w:rsidRPr="007979AF">
              <w:rPr>
                <w:rFonts w:eastAsia="Times New Roman" w:cs="Calibri"/>
                <w:color w:val="000000"/>
                <w:sz w:val="20"/>
                <w:szCs w:val="20"/>
              </w:rPr>
              <w:t xml:space="preserve"> </w:t>
            </w:r>
          </w:p>
        </w:tc>
        <w:tc>
          <w:tcPr>
            <w:tcW w:w="513" w:type="pct"/>
            <w:tcBorders>
              <w:top w:val="nil"/>
              <w:left w:val="nil"/>
              <w:bottom w:val="single" w:sz="4" w:space="0" w:color="auto"/>
              <w:right w:val="single" w:sz="4" w:space="0" w:color="auto"/>
            </w:tcBorders>
            <w:shd w:val="clear" w:color="auto" w:fill="auto"/>
            <w:noWrap/>
            <w:vAlign w:val="center"/>
            <w:hideMark/>
          </w:tcPr>
          <w:p w14:paraId="6791CD54"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14:paraId="5F7EFF02"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nil"/>
              <w:left w:val="nil"/>
              <w:bottom w:val="single" w:sz="4" w:space="0" w:color="auto"/>
              <w:right w:val="single" w:sz="4" w:space="0" w:color="auto"/>
            </w:tcBorders>
            <w:shd w:val="clear" w:color="auto" w:fill="auto"/>
            <w:noWrap/>
            <w:vAlign w:val="center"/>
            <w:hideMark/>
          </w:tcPr>
          <w:p w14:paraId="2609D45B" w14:textId="77777777" w:rsidR="00A80625" w:rsidRPr="007979AF" w:rsidRDefault="00A80625"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53025B63" w14:textId="77777777" w:rsidTr="003F1C83">
        <w:trPr>
          <w:trHeight w:val="1200"/>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2D1E6CFA" w14:textId="77777777" w:rsidR="00A80625" w:rsidRPr="007979AF" w:rsidRDefault="00A80625" w:rsidP="00A80625">
            <w:pPr>
              <w:spacing w:after="0" w:line="240" w:lineRule="auto"/>
              <w:rPr>
                <w:rFonts w:eastAsia="Times New Roman" w:cs="Calibri"/>
                <w:bCs/>
                <w:color w:val="000000"/>
                <w:sz w:val="20"/>
                <w:szCs w:val="20"/>
              </w:rPr>
            </w:pPr>
          </w:p>
        </w:tc>
        <w:tc>
          <w:tcPr>
            <w:tcW w:w="1082" w:type="pct"/>
            <w:vMerge w:val="restart"/>
            <w:tcBorders>
              <w:top w:val="nil"/>
              <w:left w:val="single" w:sz="4" w:space="0" w:color="auto"/>
              <w:bottom w:val="single" w:sz="4" w:space="0" w:color="000000"/>
              <w:right w:val="single" w:sz="4" w:space="0" w:color="auto"/>
            </w:tcBorders>
            <w:shd w:val="clear" w:color="auto" w:fill="auto"/>
            <w:vAlign w:val="center"/>
            <w:hideMark/>
          </w:tcPr>
          <w:p w14:paraId="034790A2" w14:textId="77777777" w:rsidR="00A80625" w:rsidRPr="007979AF" w:rsidRDefault="00A80625" w:rsidP="00A80625">
            <w:pPr>
              <w:spacing w:after="0" w:line="240" w:lineRule="auto"/>
              <w:jc w:val="center"/>
              <w:rPr>
                <w:rFonts w:eastAsia="Times New Roman" w:cs="Calibri"/>
                <w:color w:val="000000"/>
                <w:sz w:val="20"/>
                <w:szCs w:val="20"/>
              </w:rPr>
            </w:pPr>
            <w:r w:rsidRPr="007979AF">
              <w:rPr>
                <w:rFonts w:eastAsia="Times New Roman" w:cs="Calibri"/>
                <w:color w:val="000000"/>
                <w:sz w:val="20"/>
                <w:szCs w:val="20"/>
              </w:rPr>
              <w:t> </w:t>
            </w:r>
          </w:p>
        </w:tc>
        <w:tc>
          <w:tcPr>
            <w:tcW w:w="632" w:type="pct"/>
            <w:vMerge w:val="restart"/>
            <w:tcBorders>
              <w:top w:val="nil"/>
              <w:left w:val="single" w:sz="4" w:space="0" w:color="auto"/>
              <w:bottom w:val="single" w:sz="4" w:space="0" w:color="auto"/>
              <w:right w:val="single" w:sz="4" w:space="0" w:color="auto"/>
            </w:tcBorders>
            <w:shd w:val="clear" w:color="auto" w:fill="auto"/>
            <w:vAlign w:val="center"/>
            <w:hideMark/>
          </w:tcPr>
          <w:p w14:paraId="6B845A36" w14:textId="5BE012BF"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xml:space="preserve">Current BMP crediting in the Bay Program often causes "perverse incentives" that prioritize other BMPs (such as </w:t>
            </w:r>
            <w:r w:rsidR="000C385B">
              <w:rPr>
                <w:rFonts w:eastAsia="Times New Roman" w:cs="Calibri"/>
                <w:color w:val="000000"/>
                <w:sz w:val="20"/>
                <w:szCs w:val="20"/>
              </w:rPr>
              <w:t>buffer restoration) over wetlands restoration</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5AEC6" w14:textId="38C8A04A" w:rsidR="00A80625" w:rsidRPr="007979AF" w:rsidRDefault="00951272" w:rsidP="00A80625">
            <w:pPr>
              <w:spacing w:after="0" w:line="240" w:lineRule="auto"/>
              <w:rPr>
                <w:rFonts w:eastAsia="Times New Roman" w:cs="Calibri"/>
                <w:color w:val="000000"/>
                <w:sz w:val="20"/>
                <w:szCs w:val="20"/>
              </w:rPr>
            </w:pPr>
            <w:hyperlink w:anchor="_3.1" w:history="1">
              <w:r w:rsidR="00A80625" w:rsidRPr="007979AF">
                <w:rPr>
                  <w:rStyle w:val="Hyperlink"/>
                  <w:rFonts w:eastAsia="Times New Roman" w:cs="Calibri"/>
                  <w:sz w:val="20"/>
                  <w:szCs w:val="20"/>
                </w:rPr>
                <w:t xml:space="preserve">3.1 Develop </w:t>
              </w:r>
              <w:r w:rsidR="00FA5236" w:rsidRPr="007979AF">
                <w:rPr>
                  <w:rStyle w:val="Hyperlink"/>
                  <w:rFonts w:eastAsia="Times New Roman" w:cs="Calibri"/>
                  <w:sz w:val="20"/>
                  <w:szCs w:val="20"/>
                </w:rPr>
                <w:t xml:space="preserve">a </w:t>
              </w:r>
              <w:r w:rsidR="00A80625" w:rsidRPr="007979AF">
                <w:rPr>
                  <w:rStyle w:val="Hyperlink"/>
                  <w:rFonts w:eastAsia="Times New Roman" w:cs="Calibri"/>
                  <w:sz w:val="20"/>
                  <w:szCs w:val="20"/>
                </w:rPr>
                <w:t xml:space="preserve">proposal for </w:t>
              </w:r>
              <w:r w:rsidR="00FA5236" w:rsidRPr="007979AF">
                <w:rPr>
                  <w:rStyle w:val="Hyperlink"/>
                  <w:rFonts w:eastAsia="Times New Roman" w:cs="Calibri"/>
                  <w:sz w:val="20"/>
                  <w:szCs w:val="20"/>
                </w:rPr>
                <w:t xml:space="preserve">a </w:t>
              </w:r>
              <w:r w:rsidR="00A80625" w:rsidRPr="007979AF">
                <w:rPr>
                  <w:rStyle w:val="Hyperlink"/>
                  <w:rFonts w:eastAsia="Times New Roman" w:cs="Calibri"/>
                  <w:sz w:val="20"/>
                  <w:szCs w:val="20"/>
                </w:rPr>
                <w:t xml:space="preserve">STAC workshop </w:t>
              </w:r>
              <w:r w:rsidR="00FA5236" w:rsidRPr="007979AF">
                <w:rPr>
                  <w:rStyle w:val="Hyperlink"/>
                  <w:rFonts w:eastAsia="Times New Roman" w:cs="Calibri"/>
                  <w:sz w:val="20"/>
                  <w:szCs w:val="20"/>
                </w:rPr>
                <w:t>that will address</w:t>
              </w:r>
              <w:r w:rsidR="00A80625" w:rsidRPr="007979AF">
                <w:rPr>
                  <w:rStyle w:val="Hyperlink"/>
                  <w:rFonts w:eastAsia="Times New Roman" w:cs="Calibri"/>
                  <w:sz w:val="20"/>
                  <w:szCs w:val="20"/>
                </w:rPr>
                <w:t xml:space="preserve"> developing a systems approach toward BMP crediting.</w:t>
              </w:r>
            </w:hyperlink>
            <w:r w:rsidR="00A80625" w:rsidRPr="007979AF">
              <w:rPr>
                <w:rFonts w:eastAsia="Times New Roman" w:cs="Calibri"/>
                <w:color w:val="000000"/>
                <w:sz w:val="20"/>
                <w:szCs w:val="20"/>
              </w:rPr>
              <w:t xml:space="preserve"> </w:t>
            </w:r>
          </w:p>
        </w:tc>
        <w:tc>
          <w:tcPr>
            <w:tcW w:w="5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68EB4B9"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B81265"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A689D4"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288C4A26" w14:textId="77777777" w:rsidTr="003F1C83">
        <w:trPr>
          <w:trHeight w:val="525"/>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1C78C8D9" w14:textId="77777777" w:rsidR="00A80625" w:rsidRPr="007979AF" w:rsidRDefault="00A80625" w:rsidP="00A80625">
            <w:pPr>
              <w:spacing w:after="0" w:line="240" w:lineRule="auto"/>
              <w:rPr>
                <w:rFonts w:eastAsia="Times New Roman" w:cs="Calibri"/>
                <w:bCs/>
                <w:color w:val="000000"/>
                <w:sz w:val="20"/>
                <w:szCs w:val="20"/>
              </w:rPr>
            </w:pPr>
          </w:p>
        </w:tc>
        <w:tc>
          <w:tcPr>
            <w:tcW w:w="1082" w:type="pct"/>
            <w:vMerge/>
            <w:tcBorders>
              <w:top w:val="nil"/>
              <w:left w:val="single" w:sz="4" w:space="0" w:color="auto"/>
              <w:bottom w:val="single" w:sz="4" w:space="0" w:color="000000"/>
              <w:right w:val="single" w:sz="4" w:space="0" w:color="auto"/>
            </w:tcBorders>
            <w:vAlign w:val="center"/>
            <w:hideMark/>
          </w:tcPr>
          <w:p w14:paraId="60BDE52D" w14:textId="77777777" w:rsidR="00A80625" w:rsidRPr="007979AF" w:rsidRDefault="00A80625" w:rsidP="00A80625">
            <w:pPr>
              <w:spacing w:after="0" w:line="240" w:lineRule="auto"/>
              <w:rPr>
                <w:rFonts w:eastAsia="Times New Roman" w:cs="Calibri"/>
                <w:color w:val="000000"/>
                <w:sz w:val="20"/>
                <w:szCs w:val="20"/>
              </w:rPr>
            </w:pPr>
          </w:p>
        </w:tc>
        <w:tc>
          <w:tcPr>
            <w:tcW w:w="632" w:type="pct"/>
            <w:vMerge/>
            <w:tcBorders>
              <w:top w:val="nil"/>
              <w:left w:val="single" w:sz="4" w:space="0" w:color="auto"/>
              <w:bottom w:val="single" w:sz="4" w:space="0" w:color="auto"/>
              <w:right w:val="single" w:sz="4" w:space="0" w:color="auto"/>
            </w:tcBorders>
            <w:vAlign w:val="center"/>
            <w:hideMark/>
          </w:tcPr>
          <w:p w14:paraId="700DDFF6" w14:textId="77777777" w:rsidR="00A80625" w:rsidRPr="007979AF" w:rsidRDefault="00A80625" w:rsidP="00A80625">
            <w:pPr>
              <w:spacing w:after="0" w:line="240" w:lineRule="auto"/>
              <w:rPr>
                <w:rFonts w:eastAsia="Times New Roman" w:cs="Calibri"/>
                <w:color w:val="000000"/>
                <w:sz w:val="20"/>
                <w:szCs w:val="20"/>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5F55E0CB" w14:textId="77777777" w:rsidR="00A80625" w:rsidRPr="007979AF" w:rsidRDefault="00A80625" w:rsidP="00A80625">
            <w:pPr>
              <w:spacing w:after="0" w:line="240" w:lineRule="auto"/>
              <w:rPr>
                <w:rFonts w:eastAsia="Times New Roman" w:cs="Calibri"/>
                <w:color w:val="000000"/>
                <w:sz w:val="20"/>
                <w:szCs w:val="20"/>
              </w:rPr>
            </w:pPr>
          </w:p>
        </w:tc>
        <w:tc>
          <w:tcPr>
            <w:tcW w:w="513" w:type="pct"/>
            <w:vMerge/>
            <w:tcBorders>
              <w:top w:val="nil"/>
              <w:left w:val="single" w:sz="4" w:space="0" w:color="auto"/>
              <w:bottom w:val="single" w:sz="4" w:space="0" w:color="000000"/>
              <w:right w:val="single" w:sz="4" w:space="0" w:color="auto"/>
            </w:tcBorders>
            <w:vAlign w:val="center"/>
            <w:hideMark/>
          </w:tcPr>
          <w:p w14:paraId="7C9DB278"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67" w:type="pct"/>
            <w:vMerge/>
            <w:tcBorders>
              <w:top w:val="nil"/>
              <w:left w:val="single" w:sz="4" w:space="0" w:color="auto"/>
              <w:bottom w:val="single" w:sz="4" w:space="0" w:color="000000"/>
              <w:right w:val="single" w:sz="4" w:space="0" w:color="auto"/>
            </w:tcBorders>
            <w:vAlign w:val="center"/>
            <w:hideMark/>
          </w:tcPr>
          <w:p w14:paraId="48D4A6EB"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42" w:type="pct"/>
            <w:vMerge/>
            <w:tcBorders>
              <w:top w:val="nil"/>
              <w:left w:val="single" w:sz="4" w:space="0" w:color="auto"/>
              <w:bottom w:val="single" w:sz="4" w:space="0" w:color="000000"/>
              <w:right w:val="single" w:sz="4" w:space="0" w:color="auto"/>
            </w:tcBorders>
            <w:vAlign w:val="center"/>
            <w:hideMark/>
          </w:tcPr>
          <w:p w14:paraId="211472FE" w14:textId="77777777" w:rsidR="00A80625" w:rsidRPr="007979AF" w:rsidRDefault="00A80625" w:rsidP="00A80625">
            <w:pPr>
              <w:spacing w:after="0" w:line="240" w:lineRule="auto"/>
              <w:rPr>
                <w:rFonts w:ascii="Calibri" w:eastAsia="Times New Roman" w:hAnsi="Calibri" w:cs="Calibri"/>
                <w:color w:val="000000"/>
                <w:sz w:val="24"/>
                <w:szCs w:val="24"/>
              </w:rPr>
            </w:pPr>
          </w:p>
        </w:tc>
      </w:tr>
      <w:tr w:rsidR="008B0444" w:rsidRPr="007979AF" w14:paraId="6E15BF8D" w14:textId="77777777" w:rsidTr="003F1C83">
        <w:trPr>
          <w:trHeight w:val="462"/>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29055F69" w14:textId="77777777" w:rsidR="00A80625" w:rsidRPr="007979AF" w:rsidRDefault="00A80625" w:rsidP="00A80625">
            <w:pPr>
              <w:spacing w:after="0" w:line="240" w:lineRule="auto"/>
              <w:rPr>
                <w:rFonts w:eastAsia="Times New Roman" w:cs="Calibri"/>
                <w:bCs/>
                <w:color w:val="000000"/>
                <w:sz w:val="20"/>
                <w:szCs w:val="20"/>
              </w:rPr>
            </w:pPr>
          </w:p>
        </w:tc>
        <w:tc>
          <w:tcPr>
            <w:tcW w:w="1082" w:type="pct"/>
            <w:vMerge/>
            <w:tcBorders>
              <w:top w:val="nil"/>
              <w:left w:val="single" w:sz="4" w:space="0" w:color="auto"/>
              <w:bottom w:val="single" w:sz="4" w:space="0" w:color="auto"/>
              <w:right w:val="single" w:sz="4" w:space="0" w:color="auto"/>
            </w:tcBorders>
            <w:vAlign w:val="center"/>
            <w:hideMark/>
          </w:tcPr>
          <w:p w14:paraId="4E29FD2F" w14:textId="77777777" w:rsidR="00A80625" w:rsidRPr="007979AF" w:rsidRDefault="00A80625" w:rsidP="00A80625">
            <w:pPr>
              <w:spacing w:after="0" w:line="240" w:lineRule="auto"/>
              <w:rPr>
                <w:rFonts w:eastAsia="Times New Roman" w:cs="Calibri"/>
                <w:color w:val="000000"/>
                <w:sz w:val="20"/>
                <w:szCs w:val="20"/>
              </w:rPr>
            </w:pPr>
          </w:p>
        </w:tc>
        <w:tc>
          <w:tcPr>
            <w:tcW w:w="632" w:type="pct"/>
            <w:vMerge/>
            <w:tcBorders>
              <w:top w:val="nil"/>
              <w:left w:val="single" w:sz="4" w:space="0" w:color="auto"/>
              <w:bottom w:val="single" w:sz="4" w:space="0" w:color="auto"/>
              <w:right w:val="single" w:sz="4" w:space="0" w:color="auto"/>
            </w:tcBorders>
            <w:vAlign w:val="center"/>
            <w:hideMark/>
          </w:tcPr>
          <w:p w14:paraId="3BE2DD33" w14:textId="77777777" w:rsidR="00A80625" w:rsidRPr="007979AF" w:rsidRDefault="00A80625" w:rsidP="00A80625">
            <w:pPr>
              <w:spacing w:after="0" w:line="240" w:lineRule="auto"/>
              <w:rPr>
                <w:rFonts w:eastAsia="Times New Roman" w:cs="Calibri"/>
                <w:color w:val="000000"/>
                <w:sz w:val="20"/>
                <w:szCs w:val="20"/>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94CC14D" w14:textId="77777777" w:rsidR="00A80625" w:rsidRPr="007979AF" w:rsidRDefault="00A80625" w:rsidP="00A80625">
            <w:pPr>
              <w:spacing w:after="0" w:line="240" w:lineRule="auto"/>
              <w:rPr>
                <w:rFonts w:eastAsia="Times New Roman" w:cs="Calibri"/>
                <w:color w:val="000000"/>
                <w:sz w:val="20"/>
                <w:szCs w:val="20"/>
              </w:rPr>
            </w:pPr>
          </w:p>
        </w:tc>
        <w:tc>
          <w:tcPr>
            <w:tcW w:w="513" w:type="pct"/>
            <w:vMerge/>
            <w:tcBorders>
              <w:top w:val="nil"/>
              <w:left w:val="single" w:sz="4" w:space="0" w:color="auto"/>
              <w:bottom w:val="single" w:sz="4" w:space="0" w:color="auto"/>
              <w:right w:val="single" w:sz="4" w:space="0" w:color="auto"/>
            </w:tcBorders>
            <w:vAlign w:val="center"/>
            <w:hideMark/>
          </w:tcPr>
          <w:p w14:paraId="60A05D4B"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67" w:type="pct"/>
            <w:vMerge/>
            <w:tcBorders>
              <w:top w:val="nil"/>
              <w:left w:val="single" w:sz="4" w:space="0" w:color="auto"/>
              <w:bottom w:val="single" w:sz="4" w:space="0" w:color="auto"/>
              <w:right w:val="single" w:sz="4" w:space="0" w:color="auto"/>
            </w:tcBorders>
            <w:vAlign w:val="center"/>
            <w:hideMark/>
          </w:tcPr>
          <w:p w14:paraId="0327FA8A"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42" w:type="pct"/>
            <w:vMerge/>
            <w:tcBorders>
              <w:top w:val="nil"/>
              <w:left w:val="single" w:sz="4" w:space="0" w:color="auto"/>
              <w:bottom w:val="single" w:sz="4" w:space="0" w:color="auto"/>
              <w:right w:val="single" w:sz="4" w:space="0" w:color="auto"/>
            </w:tcBorders>
            <w:vAlign w:val="center"/>
            <w:hideMark/>
          </w:tcPr>
          <w:p w14:paraId="2FC33003" w14:textId="77777777" w:rsidR="00A80625" w:rsidRPr="007979AF" w:rsidRDefault="00A80625" w:rsidP="00A80625">
            <w:pPr>
              <w:spacing w:after="0" w:line="240" w:lineRule="auto"/>
              <w:rPr>
                <w:rFonts w:ascii="Calibri" w:eastAsia="Times New Roman" w:hAnsi="Calibri" w:cs="Calibri"/>
                <w:color w:val="000000"/>
                <w:sz w:val="24"/>
                <w:szCs w:val="24"/>
              </w:rPr>
            </w:pPr>
          </w:p>
        </w:tc>
      </w:tr>
      <w:tr w:rsidR="008B0444" w:rsidRPr="007979AF" w14:paraId="5C87F776" w14:textId="77777777" w:rsidTr="003F1C83">
        <w:trPr>
          <w:trHeight w:val="462"/>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53627A9C" w14:textId="77777777" w:rsidR="00A80625" w:rsidRPr="007979AF" w:rsidRDefault="00A80625" w:rsidP="00A80625">
            <w:pPr>
              <w:spacing w:after="0" w:line="240" w:lineRule="auto"/>
              <w:rPr>
                <w:rFonts w:eastAsia="Times New Roman" w:cs="Calibri"/>
                <w:bCs/>
                <w:color w:val="000000"/>
                <w:sz w:val="20"/>
                <w:szCs w:val="20"/>
              </w:rPr>
            </w:pPr>
          </w:p>
        </w:tc>
        <w:tc>
          <w:tcPr>
            <w:tcW w:w="10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B60AF" w14:textId="77777777" w:rsidR="006D4C55" w:rsidRDefault="0093188F" w:rsidP="006D4C55">
            <w:pPr>
              <w:spacing w:after="0" w:line="240" w:lineRule="auto"/>
              <w:rPr>
                <w:rFonts w:eastAsia="Times New Roman" w:cs="Calibri"/>
                <w:color w:val="000000"/>
                <w:sz w:val="20"/>
                <w:szCs w:val="20"/>
              </w:rPr>
            </w:pPr>
            <w:r>
              <w:rPr>
                <w:rFonts w:eastAsia="Times New Roman" w:cs="Calibri"/>
                <w:color w:val="000000"/>
                <w:sz w:val="20"/>
                <w:szCs w:val="20"/>
              </w:rPr>
              <w:t xml:space="preserve">Ongoing research </w:t>
            </w:r>
            <w:r w:rsidR="006D4C55">
              <w:rPr>
                <w:rFonts w:eastAsia="Times New Roman" w:cs="Calibri"/>
                <w:color w:val="000000"/>
                <w:sz w:val="20"/>
                <w:szCs w:val="20"/>
              </w:rPr>
              <w:t>by USGS as</w:t>
            </w:r>
          </w:p>
          <w:p w14:paraId="04068C37" w14:textId="273272D6" w:rsidR="00A80625" w:rsidRPr="007979AF" w:rsidRDefault="006D4C55" w:rsidP="006D4C55">
            <w:pPr>
              <w:spacing w:after="0" w:line="240" w:lineRule="auto"/>
              <w:rPr>
                <w:rFonts w:eastAsia="Times New Roman" w:cs="Calibri"/>
                <w:color w:val="000000"/>
                <w:sz w:val="20"/>
                <w:szCs w:val="20"/>
              </w:rPr>
            </w:pPr>
            <w:r>
              <w:rPr>
                <w:rFonts w:eastAsia="Times New Roman" w:cs="Calibri"/>
                <w:color w:val="000000"/>
                <w:sz w:val="20"/>
                <w:szCs w:val="20"/>
              </w:rPr>
              <w:t xml:space="preserve">part of their 2025 workplan. </w:t>
            </w:r>
            <w:r w:rsidR="00A80625" w:rsidRPr="007979AF">
              <w:rPr>
                <w:rFonts w:eastAsia="Times New Roman" w:cs="Calibri"/>
                <w:color w:val="000000"/>
                <w:sz w:val="20"/>
                <w:szCs w:val="20"/>
              </w:rPr>
              <w:t> </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DCFC8" w14:textId="77777777" w:rsidR="00A80625" w:rsidRPr="007979AF" w:rsidRDefault="00A80625"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Ongoing research is needed to better understand the factors affecting the prioritization and restoration of wetlands</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058EF2C" w14:textId="23949B4C" w:rsidR="00A80625" w:rsidRPr="00826D8B" w:rsidRDefault="00951272" w:rsidP="00A80625">
            <w:pPr>
              <w:spacing w:after="0" w:line="240" w:lineRule="auto"/>
              <w:rPr>
                <w:rFonts w:eastAsia="Times New Roman" w:cs="Calibri"/>
                <w:color w:val="000000"/>
                <w:sz w:val="20"/>
                <w:szCs w:val="20"/>
              </w:rPr>
            </w:pPr>
            <w:hyperlink w:anchor="_3.2" w:history="1">
              <w:r w:rsidR="00A80625" w:rsidRPr="00867D27">
                <w:rPr>
                  <w:rStyle w:val="Hyperlink"/>
                  <w:rFonts w:eastAsia="Times New Roman" w:cs="Calibri"/>
                  <w:sz w:val="20"/>
                  <w:szCs w:val="20"/>
                </w:rPr>
                <w:t xml:space="preserve">3.2 </w:t>
              </w:r>
              <w:r w:rsidR="00867D27" w:rsidRPr="00867D27">
                <w:rPr>
                  <w:rStyle w:val="Hyperlink"/>
                  <w:sz w:val="20"/>
                  <w:szCs w:val="20"/>
                </w:rPr>
                <w:t>Assess risks to coastal habitats by forecasting vulnerability and resiliency of coastal systems to future change.</w:t>
              </w:r>
            </w:hyperlink>
            <w:r w:rsidR="00867D27">
              <w:rPr>
                <w:sz w:val="20"/>
                <w:szCs w:val="20"/>
              </w:rPr>
              <w:t xml:space="preserve"> </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C1158"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25D2D"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D411F"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B0444" w:rsidRPr="007979AF" w14:paraId="58F16DA4" w14:textId="77777777" w:rsidTr="003F1C83">
        <w:trPr>
          <w:trHeight w:val="462"/>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72D425B" w14:textId="77777777" w:rsidR="00A80625" w:rsidRPr="007979AF" w:rsidRDefault="00A80625" w:rsidP="00A80625">
            <w:pPr>
              <w:spacing w:after="0" w:line="240" w:lineRule="auto"/>
              <w:rPr>
                <w:rFonts w:eastAsia="Times New Roman" w:cs="Calibri"/>
                <w:bCs/>
                <w:color w:val="000000"/>
                <w:sz w:val="20"/>
                <w:szCs w:val="20"/>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4E578AC1" w14:textId="77777777" w:rsidR="00A80625" w:rsidRPr="007979AF" w:rsidRDefault="00A80625" w:rsidP="00A80625">
            <w:pPr>
              <w:spacing w:after="0" w:line="240" w:lineRule="auto"/>
              <w:rPr>
                <w:rFonts w:eastAsia="Times New Roman" w:cs="Calibri"/>
                <w:color w:val="000000"/>
                <w:sz w:val="20"/>
                <w:szCs w:val="20"/>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0F72E4F5" w14:textId="77777777" w:rsidR="00A80625" w:rsidRPr="007979AF" w:rsidRDefault="00A80625" w:rsidP="00A80625">
            <w:pPr>
              <w:spacing w:after="0" w:line="240" w:lineRule="auto"/>
              <w:rPr>
                <w:rFonts w:eastAsia="Times New Roman" w:cs="Calibri"/>
                <w:color w:val="000000"/>
                <w:sz w:val="20"/>
                <w:szCs w:val="20"/>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45C6527C" w14:textId="77777777" w:rsidR="00A80625" w:rsidRPr="00826D8B" w:rsidRDefault="00A80625" w:rsidP="00A80625">
            <w:pPr>
              <w:spacing w:after="0" w:line="240" w:lineRule="auto"/>
              <w:rPr>
                <w:rFonts w:eastAsia="Times New Roman" w:cs="Calibri"/>
                <w:color w:val="000000"/>
                <w:sz w:val="20"/>
                <w:szCs w:val="20"/>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645743D3"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14:paraId="02D1DB42"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47D53224" w14:textId="77777777" w:rsidR="00A80625" w:rsidRPr="007979AF" w:rsidRDefault="00A80625" w:rsidP="00A80625">
            <w:pPr>
              <w:spacing w:after="0" w:line="240" w:lineRule="auto"/>
              <w:rPr>
                <w:rFonts w:ascii="Calibri" w:eastAsia="Times New Roman" w:hAnsi="Calibri" w:cs="Calibri"/>
                <w:color w:val="000000"/>
                <w:sz w:val="24"/>
                <w:szCs w:val="24"/>
              </w:rPr>
            </w:pPr>
          </w:p>
        </w:tc>
      </w:tr>
      <w:tr w:rsidR="008B0444" w:rsidRPr="007979AF" w14:paraId="0D01A39D" w14:textId="77777777" w:rsidTr="003F1C83">
        <w:trPr>
          <w:trHeight w:val="462"/>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107FFE6" w14:textId="77777777" w:rsidR="00A80625" w:rsidRPr="007979AF" w:rsidRDefault="00A80625" w:rsidP="00A80625">
            <w:pPr>
              <w:spacing w:after="0" w:line="240" w:lineRule="auto"/>
              <w:rPr>
                <w:rFonts w:eastAsia="Times New Roman" w:cs="Calibri"/>
                <w:bCs/>
                <w:color w:val="000000"/>
                <w:sz w:val="20"/>
                <w:szCs w:val="20"/>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14:paraId="6AF0F3CB" w14:textId="77777777" w:rsidR="00A80625" w:rsidRPr="007979AF" w:rsidRDefault="00A80625" w:rsidP="00A80625">
            <w:pPr>
              <w:spacing w:after="0" w:line="240" w:lineRule="auto"/>
              <w:rPr>
                <w:rFonts w:eastAsia="Times New Roman" w:cs="Calibri"/>
                <w:color w:val="000000"/>
                <w:sz w:val="20"/>
                <w:szCs w:val="20"/>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38C59966" w14:textId="77777777" w:rsidR="00A80625" w:rsidRPr="007979AF" w:rsidRDefault="00A80625" w:rsidP="00A80625">
            <w:pPr>
              <w:spacing w:after="0" w:line="240" w:lineRule="auto"/>
              <w:rPr>
                <w:rFonts w:eastAsia="Times New Roman" w:cs="Calibri"/>
                <w:color w:val="000000"/>
                <w:sz w:val="20"/>
                <w:szCs w:val="20"/>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F9AB234" w14:textId="77777777" w:rsidR="00A80625" w:rsidRPr="00826D8B" w:rsidRDefault="00A80625" w:rsidP="00A80625">
            <w:pPr>
              <w:spacing w:after="0" w:line="240" w:lineRule="auto"/>
              <w:rPr>
                <w:rFonts w:eastAsia="Times New Roman" w:cs="Calibri"/>
                <w:color w:val="000000"/>
                <w:sz w:val="20"/>
                <w:szCs w:val="20"/>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3CB327B1"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67" w:type="pct"/>
            <w:vMerge/>
            <w:tcBorders>
              <w:top w:val="single" w:sz="4" w:space="0" w:color="auto"/>
              <w:left w:val="single" w:sz="4" w:space="0" w:color="auto"/>
              <w:bottom w:val="single" w:sz="4" w:space="0" w:color="auto"/>
              <w:right w:val="single" w:sz="4" w:space="0" w:color="auto"/>
            </w:tcBorders>
            <w:vAlign w:val="center"/>
            <w:hideMark/>
          </w:tcPr>
          <w:p w14:paraId="400690FC" w14:textId="77777777" w:rsidR="00A80625" w:rsidRPr="007979AF" w:rsidRDefault="00A80625" w:rsidP="00A80625">
            <w:pPr>
              <w:spacing w:after="0" w:line="240" w:lineRule="auto"/>
              <w:rPr>
                <w:rFonts w:ascii="Calibri" w:eastAsia="Times New Roman" w:hAnsi="Calibri" w:cs="Calibri"/>
                <w:color w:val="000000"/>
                <w:sz w:val="24"/>
                <w:szCs w:val="24"/>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56F4EBA9" w14:textId="77777777" w:rsidR="00A80625" w:rsidRPr="007979AF" w:rsidRDefault="00A80625" w:rsidP="00A80625">
            <w:pPr>
              <w:spacing w:after="0" w:line="240" w:lineRule="auto"/>
              <w:rPr>
                <w:rFonts w:ascii="Calibri" w:eastAsia="Times New Roman" w:hAnsi="Calibri" w:cs="Calibri"/>
                <w:color w:val="000000"/>
                <w:sz w:val="24"/>
                <w:szCs w:val="24"/>
              </w:rPr>
            </w:pPr>
          </w:p>
        </w:tc>
      </w:tr>
      <w:tr w:rsidR="008B0444" w:rsidRPr="007979AF" w14:paraId="206AA715" w14:textId="77777777" w:rsidTr="003F1C83">
        <w:trPr>
          <w:trHeight w:val="1313"/>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12EE831F" w14:textId="77777777" w:rsidR="00A80625" w:rsidRPr="007979AF" w:rsidRDefault="00A80625"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EB0AD" w14:textId="77777777" w:rsidR="008B0444" w:rsidRDefault="008B0444" w:rsidP="008B0444">
            <w:pPr>
              <w:spacing w:after="0" w:line="240" w:lineRule="auto"/>
              <w:rPr>
                <w:rFonts w:eastAsia="Times New Roman" w:cs="Calibri"/>
                <w:color w:val="000000"/>
                <w:sz w:val="20"/>
                <w:szCs w:val="20"/>
              </w:rPr>
            </w:pPr>
            <w:r>
              <w:rPr>
                <w:rFonts w:eastAsia="Times New Roman" w:cs="Calibri"/>
                <w:color w:val="000000"/>
                <w:sz w:val="20"/>
                <w:szCs w:val="20"/>
              </w:rPr>
              <w:t xml:space="preserve">Work with Modeling and GIS </w:t>
            </w:r>
          </w:p>
          <w:p w14:paraId="2F9797C2" w14:textId="77777777" w:rsidR="008B0444" w:rsidRDefault="008B0444" w:rsidP="008B0444">
            <w:pPr>
              <w:spacing w:after="0" w:line="240" w:lineRule="auto"/>
              <w:rPr>
                <w:rFonts w:eastAsia="Times New Roman" w:cs="Calibri"/>
                <w:color w:val="000000"/>
                <w:sz w:val="20"/>
                <w:szCs w:val="20"/>
              </w:rPr>
            </w:pPr>
            <w:r>
              <w:rPr>
                <w:rFonts w:eastAsia="Times New Roman" w:cs="Calibri"/>
                <w:color w:val="000000"/>
                <w:sz w:val="20"/>
                <w:szCs w:val="20"/>
              </w:rPr>
              <w:t xml:space="preserve">Teams to mine the Phase 3 </w:t>
            </w:r>
          </w:p>
          <w:p w14:paraId="10A39968" w14:textId="77777777" w:rsidR="008B0444" w:rsidRDefault="008B0444" w:rsidP="008B0444">
            <w:pPr>
              <w:spacing w:after="0" w:line="240" w:lineRule="auto"/>
              <w:rPr>
                <w:rFonts w:eastAsia="Times New Roman" w:cs="Calibri"/>
                <w:color w:val="000000"/>
                <w:sz w:val="20"/>
                <w:szCs w:val="20"/>
              </w:rPr>
            </w:pPr>
            <w:r>
              <w:rPr>
                <w:rFonts w:eastAsia="Times New Roman" w:cs="Calibri"/>
                <w:color w:val="000000"/>
                <w:sz w:val="20"/>
                <w:szCs w:val="20"/>
              </w:rPr>
              <w:t xml:space="preserve">WIPs for priority wetlands for </w:t>
            </w:r>
          </w:p>
          <w:p w14:paraId="7C5C9248" w14:textId="506DD238" w:rsidR="008B0444" w:rsidRDefault="008B0444" w:rsidP="008B0444">
            <w:pPr>
              <w:spacing w:after="0" w:line="240" w:lineRule="auto"/>
              <w:rPr>
                <w:rFonts w:eastAsia="Times New Roman" w:cs="Calibri"/>
                <w:color w:val="000000"/>
                <w:sz w:val="20"/>
                <w:szCs w:val="20"/>
              </w:rPr>
            </w:pPr>
            <w:r>
              <w:rPr>
                <w:rFonts w:eastAsia="Times New Roman" w:cs="Calibri"/>
                <w:color w:val="000000"/>
                <w:sz w:val="20"/>
                <w:szCs w:val="20"/>
              </w:rPr>
              <w:t>water quality and habitat</w:t>
            </w:r>
          </w:p>
          <w:p w14:paraId="632901DE" w14:textId="31CEB6B1" w:rsidR="00A80625" w:rsidRPr="007979AF" w:rsidRDefault="008B0444" w:rsidP="008B0444">
            <w:pPr>
              <w:spacing w:after="0" w:line="240" w:lineRule="auto"/>
              <w:rPr>
                <w:rFonts w:eastAsia="Times New Roman" w:cs="Calibri"/>
                <w:color w:val="000000"/>
                <w:sz w:val="20"/>
                <w:szCs w:val="20"/>
              </w:rPr>
            </w:pPr>
            <w:r>
              <w:rPr>
                <w:rFonts w:eastAsia="Times New Roman" w:cs="Calibri"/>
                <w:color w:val="000000"/>
                <w:sz w:val="20"/>
                <w:szCs w:val="20"/>
              </w:rPr>
              <w:t xml:space="preserve">co-benefits. </w:t>
            </w:r>
            <w:r w:rsidR="00A80625" w:rsidRPr="007979AF">
              <w:rPr>
                <w:rFonts w:eastAsia="Times New Roman" w:cs="Calibri"/>
                <w:color w:val="000000"/>
                <w:sz w:val="20"/>
                <w:szCs w:val="20"/>
              </w:rPr>
              <w:t> </w:t>
            </w:r>
          </w:p>
        </w:tc>
        <w:tc>
          <w:tcPr>
            <w:tcW w:w="632" w:type="pct"/>
            <w:vMerge/>
            <w:tcBorders>
              <w:top w:val="single" w:sz="4" w:space="0" w:color="auto"/>
              <w:left w:val="single" w:sz="4" w:space="0" w:color="auto"/>
              <w:bottom w:val="single" w:sz="4" w:space="0" w:color="auto"/>
              <w:right w:val="single" w:sz="4" w:space="0" w:color="auto"/>
            </w:tcBorders>
            <w:vAlign w:val="center"/>
            <w:hideMark/>
          </w:tcPr>
          <w:p w14:paraId="37399809" w14:textId="77777777" w:rsidR="00A80625" w:rsidRPr="007979AF" w:rsidRDefault="00A80625" w:rsidP="00A80625">
            <w:pPr>
              <w:spacing w:after="0" w:line="240" w:lineRule="auto"/>
              <w:rPr>
                <w:rFonts w:eastAsia="Times New Roman" w:cs="Calibri"/>
                <w:color w:val="000000"/>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8A6ACF" w14:textId="03A85174" w:rsidR="00A80625" w:rsidRPr="00826D8B" w:rsidRDefault="00951272" w:rsidP="00A80625">
            <w:pPr>
              <w:spacing w:after="0" w:line="240" w:lineRule="auto"/>
              <w:rPr>
                <w:rFonts w:eastAsia="Times New Roman" w:cs="Calibri"/>
                <w:color w:val="000000"/>
                <w:sz w:val="20"/>
                <w:szCs w:val="20"/>
              </w:rPr>
            </w:pPr>
            <w:hyperlink w:anchor="_4.1" w:history="1">
              <w:r w:rsidR="00A80625" w:rsidRPr="00826D8B">
                <w:rPr>
                  <w:rStyle w:val="Hyperlink"/>
                  <w:rFonts w:eastAsia="Times New Roman" w:cs="Calibri"/>
                  <w:sz w:val="20"/>
                  <w:szCs w:val="20"/>
                </w:rPr>
                <w:t>4.1 Identify areas where wetland restoration would greatly benefit water quality and habitat.</w:t>
              </w:r>
            </w:hyperlink>
            <w:r w:rsidR="00A80625" w:rsidRPr="00826D8B">
              <w:rPr>
                <w:rFonts w:eastAsia="Times New Roman" w:cs="Calibri"/>
                <w:color w:val="000000"/>
                <w:sz w:val="20"/>
                <w:szCs w:val="20"/>
              </w:rPr>
              <w:t xml:space="preserve"> </w:t>
            </w:r>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5430635C"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5F60AA4B"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nil"/>
              <w:bottom w:val="single" w:sz="4" w:space="0" w:color="auto"/>
              <w:right w:val="single" w:sz="4" w:space="0" w:color="auto"/>
            </w:tcBorders>
            <w:shd w:val="clear" w:color="auto" w:fill="auto"/>
            <w:noWrap/>
            <w:vAlign w:val="center"/>
            <w:hideMark/>
          </w:tcPr>
          <w:p w14:paraId="1A71F257" w14:textId="77777777" w:rsidR="00A80625" w:rsidRPr="007979AF" w:rsidRDefault="00A80625" w:rsidP="00A80625">
            <w:pPr>
              <w:spacing w:after="0" w:line="240" w:lineRule="auto"/>
              <w:jc w:val="center"/>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576BD" w:rsidRPr="007979AF" w14:paraId="72B0E0D5" w14:textId="77777777" w:rsidTr="000A1707">
        <w:trPr>
          <w:trHeight w:val="1785"/>
        </w:trPr>
        <w:tc>
          <w:tcPr>
            <w:tcW w:w="757" w:type="pct"/>
            <w:vMerge w:val="restart"/>
            <w:tcBorders>
              <w:top w:val="single" w:sz="4" w:space="0" w:color="auto"/>
              <w:left w:val="single" w:sz="4" w:space="0" w:color="auto"/>
              <w:right w:val="single" w:sz="4" w:space="0" w:color="auto"/>
            </w:tcBorders>
            <w:shd w:val="clear" w:color="auto" w:fill="auto"/>
            <w:vAlign w:val="center"/>
            <w:hideMark/>
          </w:tcPr>
          <w:p w14:paraId="3698A24D" w14:textId="77777777" w:rsidR="008576BD" w:rsidRPr="00367412" w:rsidRDefault="008576BD" w:rsidP="00BB0398">
            <w:pPr>
              <w:spacing w:after="0" w:line="240" w:lineRule="auto"/>
              <w:rPr>
                <w:rFonts w:eastAsia="Times New Roman" w:cs="Calibri"/>
                <w:b/>
                <w:bCs/>
                <w:color w:val="000000"/>
                <w:sz w:val="20"/>
                <w:szCs w:val="20"/>
              </w:rPr>
            </w:pPr>
            <w:r w:rsidRPr="00367412">
              <w:rPr>
                <w:rFonts w:eastAsia="Times New Roman" w:cs="Calibri"/>
                <w:b/>
                <w:bCs/>
                <w:color w:val="000000"/>
                <w:sz w:val="20"/>
                <w:szCs w:val="20"/>
              </w:rPr>
              <w:lastRenderedPageBreak/>
              <w:t>Leadership and commitment</w:t>
            </w:r>
          </w:p>
        </w:tc>
        <w:tc>
          <w:tcPr>
            <w:tcW w:w="1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73D5D" w14:textId="77777777"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D19E702" w14:textId="77777777"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 </w:t>
            </w:r>
          </w:p>
        </w:tc>
        <w:tc>
          <w:tcPr>
            <w:tcW w:w="707" w:type="pct"/>
            <w:tcBorders>
              <w:top w:val="nil"/>
              <w:left w:val="nil"/>
              <w:bottom w:val="single" w:sz="4" w:space="0" w:color="auto"/>
              <w:right w:val="single" w:sz="4" w:space="0" w:color="auto"/>
            </w:tcBorders>
            <w:shd w:val="clear" w:color="auto" w:fill="auto"/>
            <w:vAlign w:val="bottom"/>
            <w:hideMark/>
          </w:tcPr>
          <w:p w14:paraId="65C029D7" w14:textId="5F97E76B" w:rsidR="008576BD" w:rsidRPr="00826D8B" w:rsidRDefault="00951272" w:rsidP="00A80625">
            <w:pPr>
              <w:spacing w:after="0" w:line="240" w:lineRule="auto"/>
              <w:rPr>
                <w:rFonts w:eastAsia="Times New Roman" w:cs="Calibri"/>
                <w:color w:val="000000"/>
                <w:sz w:val="20"/>
                <w:szCs w:val="20"/>
              </w:rPr>
            </w:pPr>
            <w:hyperlink w:anchor="_5.2" w:history="1">
              <w:r w:rsidR="008576BD" w:rsidRPr="00826D8B">
                <w:rPr>
                  <w:rStyle w:val="Hyperlink"/>
                  <w:rFonts w:eastAsia="Times New Roman" w:cs="Calibri"/>
                  <w:sz w:val="20"/>
                  <w:szCs w:val="20"/>
                </w:rPr>
                <w:t>5.2 Work with CBP Communications Office to update existing co-benefit fact sheet to increase engagement and address leadership and practitioners.</w:t>
              </w:r>
            </w:hyperlink>
          </w:p>
        </w:tc>
        <w:tc>
          <w:tcPr>
            <w:tcW w:w="513" w:type="pct"/>
            <w:tcBorders>
              <w:top w:val="nil"/>
              <w:left w:val="nil"/>
              <w:bottom w:val="single" w:sz="4" w:space="0" w:color="auto"/>
              <w:right w:val="single" w:sz="4" w:space="0" w:color="auto"/>
            </w:tcBorders>
            <w:shd w:val="clear" w:color="auto" w:fill="auto"/>
            <w:noWrap/>
            <w:vAlign w:val="center"/>
            <w:hideMark/>
          </w:tcPr>
          <w:p w14:paraId="18120F86"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nil"/>
              <w:left w:val="nil"/>
              <w:bottom w:val="single" w:sz="4" w:space="0" w:color="auto"/>
              <w:right w:val="single" w:sz="4" w:space="0" w:color="auto"/>
            </w:tcBorders>
            <w:shd w:val="clear" w:color="auto" w:fill="auto"/>
            <w:noWrap/>
            <w:vAlign w:val="center"/>
            <w:hideMark/>
          </w:tcPr>
          <w:p w14:paraId="07EA492C"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nil"/>
              <w:left w:val="nil"/>
              <w:bottom w:val="single" w:sz="4" w:space="0" w:color="auto"/>
              <w:right w:val="single" w:sz="4" w:space="0" w:color="auto"/>
            </w:tcBorders>
            <w:shd w:val="clear" w:color="auto" w:fill="auto"/>
            <w:noWrap/>
            <w:vAlign w:val="center"/>
            <w:hideMark/>
          </w:tcPr>
          <w:p w14:paraId="4205C705"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576BD" w:rsidRPr="007979AF" w14:paraId="4A7F9AC0" w14:textId="77777777" w:rsidTr="000A1707">
        <w:trPr>
          <w:trHeight w:val="1575"/>
        </w:trPr>
        <w:tc>
          <w:tcPr>
            <w:tcW w:w="757" w:type="pct"/>
            <w:vMerge/>
            <w:tcBorders>
              <w:left w:val="single" w:sz="4" w:space="0" w:color="auto"/>
              <w:right w:val="single" w:sz="4" w:space="0" w:color="auto"/>
            </w:tcBorders>
            <w:vAlign w:val="center"/>
            <w:hideMark/>
          </w:tcPr>
          <w:p w14:paraId="06AE394D" w14:textId="77777777" w:rsidR="008576BD" w:rsidRPr="007979AF" w:rsidRDefault="008576BD"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9046E" w14:textId="77777777" w:rsidR="008576BD" w:rsidRPr="007979AF" w:rsidRDefault="008576BD" w:rsidP="00A80625">
            <w:pPr>
              <w:spacing w:after="0" w:line="240" w:lineRule="auto"/>
              <w:rPr>
                <w:rFonts w:eastAsia="Times New Roman" w:cs="Calibri"/>
                <w:color w:val="000000"/>
                <w:sz w:val="20"/>
                <w:szCs w:val="20"/>
              </w:rPr>
            </w:pPr>
            <w:r w:rsidRPr="007979AF">
              <w:rPr>
                <w:rFonts w:eastAsia="Times New Roman" w:cs="Calibri"/>
                <w:color w:val="000000"/>
                <w:sz w:val="20"/>
                <w:szCs w:val="20"/>
              </w:rPr>
              <w:t>Creation of a standing agenda item at Wetland Workgroup meetings to address legislation and policy related to wetland restoration</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14:paraId="748BD868" w14:textId="77777777" w:rsidR="008576BD" w:rsidRPr="00826D8B" w:rsidRDefault="008576BD" w:rsidP="00A80625">
            <w:pPr>
              <w:spacing w:after="0" w:line="240" w:lineRule="auto"/>
              <w:rPr>
                <w:rFonts w:eastAsia="Times New Roman" w:cs="Calibri"/>
                <w:color w:val="000000"/>
                <w:sz w:val="20"/>
                <w:szCs w:val="20"/>
              </w:rPr>
            </w:pPr>
            <w:r w:rsidRPr="00826D8B">
              <w:rPr>
                <w:rFonts w:eastAsia="Times New Roman" w:cs="Calibri"/>
                <w:color w:val="000000"/>
                <w:sz w:val="20"/>
                <w:szCs w:val="20"/>
              </w:rPr>
              <w:t> </w:t>
            </w:r>
          </w:p>
        </w:tc>
        <w:tc>
          <w:tcPr>
            <w:tcW w:w="707" w:type="pct"/>
            <w:tcBorders>
              <w:top w:val="single" w:sz="4" w:space="0" w:color="auto"/>
              <w:left w:val="nil"/>
              <w:bottom w:val="single" w:sz="4" w:space="0" w:color="auto"/>
              <w:right w:val="single" w:sz="4" w:space="0" w:color="auto"/>
            </w:tcBorders>
            <w:shd w:val="clear" w:color="auto" w:fill="auto"/>
            <w:vAlign w:val="center"/>
            <w:hideMark/>
          </w:tcPr>
          <w:p w14:paraId="33FA15ED" w14:textId="23952120" w:rsidR="008576BD" w:rsidRPr="00826D8B" w:rsidRDefault="00951272" w:rsidP="00A80625">
            <w:pPr>
              <w:spacing w:after="0" w:line="240" w:lineRule="auto"/>
              <w:rPr>
                <w:rFonts w:eastAsia="Times New Roman" w:cs="Calibri"/>
                <w:color w:val="000000"/>
                <w:sz w:val="20"/>
                <w:szCs w:val="20"/>
              </w:rPr>
            </w:pPr>
            <w:hyperlink w:anchor="_2.3" w:history="1">
              <w:r w:rsidR="008576BD" w:rsidRPr="00826D8B">
                <w:rPr>
                  <w:rStyle w:val="Hyperlink"/>
                  <w:rFonts w:eastAsia="Times New Roman" w:cs="Calibri"/>
                  <w:sz w:val="20"/>
                  <w:szCs w:val="20"/>
                </w:rPr>
                <w:t>2.2 Identify legal or regulatory barriers to wetland creation, restoration, and enhancement and develop strategies to overcome these obstacles on an annual basis.</w:t>
              </w:r>
            </w:hyperlink>
          </w:p>
        </w:tc>
        <w:tc>
          <w:tcPr>
            <w:tcW w:w="513" w:type="pct"/>
            <w:tcBorders>
              <w:top w:val="single" w:sz="4" w:space="0" w:color="auto"/>
              <w:left w:val="nil"/>
              <w:bottom w:val="single" w:sz="4" w:space="0" w:color="auto"/>
              <w:right w:val="single" w:sz="4" w:space="0" w:color="auto"/>
            </w:tcBorders>
            <w:shd w:val="clear" w:color="auto" w:fill="auto"/>
            <w:noWrap/>
            <w:vAlign w:val="center"/>
            <w:hideMark/>
          </w:tcPr>
          <w:p w14:paraId="1C280096"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45AB4C04"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000E8" w14:textId="77777777" w:rsidR="008576BD" w:rsidRPr="007979AF" w:rsidRDefault="008576BD" w:rsidP="00A80625">
            <w:pPr>
              <w:spacing w:after="0" w:line="240" w:lineRule="auto"/>
              <w:rPr>
                <w:rFonts w:ascii="Calibri" w:eastAsia="Times New Roman" w:hAnsi="Calibri" w:cs="Calibri"/>
                <w:color w:val="000000"/>
                <w:sz w:val="24"/>
                <w:szCs w:val="24"/>
              </w:rPr>
            </w:pPr>
            <w:r w:rsidRPr="007979AF">
              <w:rPr>
                <w:rFonts w:ascii="Calibri" w:eastAsia="Times New Roman" w:hAnsi="Calibri" w:cs="Calibri"/>
                <w:color w:val="000000"/>
                <w:sz w:val="24"/>
                <w:szCs w:val="24"/>
              </w:rPr>
              <w:t> </w:t>
            </w:r>
          </w:p>
        </w:tc>
      </w:tr>
      <w:tr w:rsidR="008576BD" w:rsidRPr="007979AF" w14:paraId="2C2117CB" w14:textId="77777777" w:rsidTr="000A1707">
        <w:trPr>
          <w:trHeight w:val="1575"/>
        </w:trPr>
        <w:tc>
          <w:tcPr>
            <w:tcW w:w="757" w:type="pct"/>
            <w:vMerge/>
            <w:tcBorders>
              <w:left w:val="single" w:sz="4" w:space="0" w:color="auto"/>
              <w:bottom w:val="single" w:sz="4" w:space="0" w:color="auto"/>
              <w:right w:val="single" w:sz="4" w:space="0" w:color="auto"/>
            </w:tcBorders>
            <w:vAlign w:val="center"/>
          </w:tcPr>
          <w:p w14:paraId="54923AD9" w14:textId="77777777" w:rsidR="008576BD" w:rsidRPr="007979AF" w:rsidRDefault="008576BD" w:rsidP="00A80625">
            <w:pPr>
              <w:spacing w:after="0" w:line="240" w:lineRule="auto"/>
              <w:rPr>
                <w:rFonts w:eastAsia="Times New Roman" w:cs="Calibri"/>
                <w:bCs/>
                <w:color w:val="000000"/>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14:paraId="08E877CB" w14:textId="702BC85E" w:rsidR="008576BD" w:rsidRPr="007979AF" w:rsidRDefault="008576BD" w:rsidP="00A80625">
            <w:pPr>
              <w:spacing w:after="0" w:line="240" w:lineRule="auto"/>
              <w:rPr>
                <w:rFonts w:eastAsia="Times New Roman" w:cs="Calibri"/>
                <w:color w:val="000000"/>
                <w:sz w:val="20"/>
                <w:szCs w:val="20"/>
              </w:rPr>
            </w:pPr>
            <w:r w:rsidRPr="008576BD">
              <w:rPr>
                <w:rFonts w:eastAsia="Times New Roman" w:cs="Calibri"/>
                <w:color w:val="000000"/>
                <w:sz w:val="20"/>
                <w:szCs w:val="20"/>
              </w:rPr>
              <w:t>The City of Norfolk, VA treats unpermitted wetland mowing as a violation of State wetland regulations and conducts enforcement to stop it.  The courts have affirmed this approach.</w:t>
            </w:r>
          </w:p>
        </w:tc>
        <w:tc>
          <w:tcPr>
            <w:tcW w:w="632" w:type="pct"/>
            <w:tcBorders>
              <w:top w:val="single" w:sz="4" w:space="0" w:color="auto"/>
              <w:left w:val="nil"/>
              <w:bottom w:val="single" w:sz="4" w:space="0" w:color="auto"/>
              <w:right w:val="single" w:sz="4" w:space="0" w:color="auto"/>
            </w:tcBorders>
            <w:shd w:val="clear" w:color="auto" w:fill="auto"/>
            <w:noWrap/>
            <w:vAlign w:val="center"/>
          </w:tcPr>
          <w:p w14:paraId="6B15F5E2" w14:textId="77777777" w:rsidR="004417F2" w:rsidRDefault="004417F2" w:rsidP="00A80625">
            <w:pPr>
              <w:spacing w:after="0" w:line="240" w:lineRule="auto"/>
              <w:rPr>
                <w:rFonts w:eastAsia="Times New Roman" w:cs="Calibri"/>
                <w:color w:val="000000"/>
                <w:sz w:val="20"/>
                <w:szCs w:val="20"/>
              </w:rPr>
            </w:pPr>
            <w:r>
              <w:rPr>
                <w:rFonts w:eastAsia="Times New Roman" w:cs="Calibri"/>
                <w:color w:val="000000"/>
                <w:sz w:val="20"/>
                <w:szCs w:val="20"/>
              </w:rPr>
              <w:t>See above under</w:t>
            </w:r>
          </w:p>
          <w:p w14:paraId="1097B387" w14:textId="48C93862" w:rsidR="004417F2" w:rsidRDefault="004417F2" w:rsidP="00A80625">
            <w:pPr>
              <w:spacing w:after="0" w:line="240" w:lineRule="auto"/>
              <w:rPr>
                <w:rFonts w:eastAsia="Times New Roman" w:cs="Calibri"/>
                <w:color w:val="000000"/>
                <w:sz w:val="20"/>
                <w:szCs w:val="20"/>
              </w:rPr>
            </w:pPr>
            <w:r>
              <w:rPr>
                <w:rFonts w:eastAsia="Times New Roman" w:cs="Calibri"/>
                <w:color w:val="000000"/>
                <w:sz w:val="20"/>
                <w:szCs w:val="20"/>
              </w:rPr>
              <w:t xml:space="preserve">“Communication </w:t>
            </w:r>
          </w:p>
          <w:p w14:paraId="58CD3BAA" w14:textId="1FD05A21" w:rsidR="004417F2" w:rsidRDefault="004417F2" w:rsidP="00A80625">
            <w:pPr>
              <w:spacing w:after="0" w:line="240" w:lineRule="auto"/>
              <w:rPr>
                <w:rFonts w:eastAsia="Times New Roman" w:cs="Calibri"/>
                <w:color w:val="000000"/>
                <w:sz w:val="20"/>
                <w:szCs w:val="20"/>
              </w:rPr>
            </w:pPr>
            <w:r>
              <w:rPr>
                <w:rFonts w:eastAsia="Times New Roman" w:cs="Calibri"/>
                <w:color w:val="000000"/>
                <w:sz w:val="20"/>
                <w:szCs w:val="20"/>
              </w:rPr>
              <w:t>with Decision-</w:t>
            </w:r>
          </w:p>
          <w:p w14:paraId="59485BDE" w14:textId="5A6BD33F" w:rsidR="004417F2" w:rsidRPr="00826D8B" w:rsidRDefault="004417F2" w:rsidP="00A80625">
            <w:pPr>
              <w:spacing w:after="0" w:line="240" w:lineRule="auto"/>
              <w:rPr>
                <w:rFonts w:eastAsia="Times New Roman" w:cs="Calibri"/>
                <w:color w:val="000000"/>
                <w:sz w:val="20"/>
                <w:szCs w:val="20"/>
              </w:rPr>
            </w:pPr>
            <w:r>
              <w:rPr>
                <w:rFonts w:eastAsia="Times New Roman" w:cs="Calibri"/>
                <w:color w:val="000000"/>
                <w:sz w:val="20"/>
                <w:szCs w:val="20"/>
              </w:rPr>
              <w:t>makers”</w:t>
            </w:r>
          </w:p>
        </w:tc>
        <w:tc>
          <w:tcPr>
            <w:tcW w:w="707" w:type="pct"/>
            <w:tcBorders>
              <w:top w:val="single" w:sz="4" w:space="0" w:color="auto"/>
              <w:left w:val="nil"/>
              <w:bottom w:val="single" w:sz="4" w:space="0" w:color="auto"/>
              <w:right w:val="single" w:sz="4" w:space="0" w:color="auto"/>
            </w:tcBorders>
            <w:shd w:val="clear" w:color="auto" w:fill="auto"/>
            <w:vAlign w:val="center"/>
          </w:tcPr>
          <w:p w14:paraId="47F94B89" w14:textId="1D428241" w:rsidR="008576BD" w:rsidRDefault="00951272" w:rsidP="00A80625">
            <w:pPr>
              <w:spacing w:after="0" w:line="240" w:lineRule="auto"/>
            </w:pPr>
            <w:hyperlink w:anchor="_5.6" w:history="1">
              <w:r w:rsidR="008576BD" w:rsidRPr="008576BD">
                <w:rPr>
                  <w:rStyle w:val="Hyperlink"/>
                  <w:sz w:val="20"/>
                </w:rPr>
                <w:t>5.6 Identify the occurrence of wetland mowing throughout the Bay and prepare a Wetland Workgroup position on the regulation and cessation of wetland mowing and whether documented areas of restoration would count towards CBP wetland enhancement goals.</w:t>
              </w:r>
            </w:hyperlink>
          </w:p>
        </w:tc>
        <w:tc>
          <w:tcPr>
            <w:tcW w:w="513" w:type="pct"/>
            <w:tcBorders>
              <w:top w:val="single" w:sz="4" w:space="0" w:color="auto"/>
              <w:left w:val="nil"/>
              <w:bottom w:val="single" w:sz="4" w:space="0" w:color="auto"/>
              <w:right w:val="single" w:sz="4" w:space="0" w:color="auto"/>
            </w:tcBorders>
            <w:shd w:val="clear" w:color="auto" w:fill="auto"/>
            <w:noWrap/>
            <w:vAlign w:val="center"/>
          </w:tcPr>
          <w:p w14:paraId="41D39239" w14:textId="77777777" w:rsidR="008576BD" w:rsidRPr="007979AF" w:rsidRDefault="008576BD" w:rsidP="00A80625">
            <w:pPr>
              <w:spacing w:after="0" w:line="240" w:lineRule="auto"/>
              <w:rPr>
                <w:rFonts w:ascii="Calibri" w:eastAsia="Times New Roman" w:hAnsi="Calibri" w:cs="Calibri"/>
                <w:color w:val="000000"/>
                <w:sz w:val="24"/>
                <w:szCs w:val="24"/>
              </w:rPr>
            </w:pPr>
          </w:p>
        </w:tc>
        <w:tc>
          <w:tcPr>
            <w:tcW w:w="667" w:type="pct"/>
            <w:tcBorders>
              <w:top w:val="single" w:sz="4" w:space="0" w:color="auto"/>
              <w:left w:val="nil"/>
              <w:bottom w:val="single" w:sz="4" w:space="0" w:color="auto"/>
              <w:right w:val="single" w:sz="4" w:space="0" w:color="auto"/>
            </w:tcBorders>
            <w:shd w:val="clear" w:color="auto" w:fill="auto"/>
            <w:noWrap/>
            <w:vAlign w:val="center"/>
          </w:tcPr>
          <w:p w14:paraId="6C9D6B2C" w14:textId="77777777" w:rsidR="008576BD" w:rsidRPr="007979AF" w:rsidRDefault="008576BD" w:rsidP="00A80625">
            <w:pPr>
              <w:spacing w:after="0" w:line="240" w:lineRule="auto"/>
              <w:rPr>
                <w:rFonts w:ascii="Calibri" w:eastAsia="Times New Roman" w:hAnsi="Calibri" w:cs="Calibri"/>
                <w:color w:val="000000"/>
                <w:sz w:val="24"/>
                <w:szCs w:val="24"/>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56859" w14:textId="77777777" w:rsidR="008576BD" w:rsidRPr="007979AF" w:rsidRDefault="008576BD" w:rsidP="00A80625">
            <w:pPr>
              <w:spacing w:after="0" w:line="240" w:lineRule="auto"/>
              <w:rPr>
                <w:rFonts w:ascii="Calibri" w:eastAsia="Times New Roman" w:hAnsi="Calibri" w:cs="Calibri"/>
                <w:color w:val="000000"/>
                <w:sz w:val="24"/>
                <w:szCs w:val="24"/>
              </w:rPr>
            </w:pPr>
          </w:p>
        </w:tc>
      </w:tr>
    </w:tbl>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947AB3" w:rsidRPr="00C1077B" w14:paraId="6C3BC414" w14:textId="77777777" w:rsidTr="00D85385">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Pr>
          <w:p w14:paraId="1D106F3B" w14:textId="77777777" w:rsidR="00947AB3" w:rsidRPr="00C1077B" w:rsidRDefault="00947AB3" w:rsidP="00FA5236">
            <w:pPr>
              <w:spacing w:line="276" w:lineRule="auto"/>
              <w:jc w:val="center"/>
              <w:rPr>
                <w:sz w:val="28"/>
                <w:szCs w:val="28"/>
              </w:rPr>
            </w:pPr>
          </w:p>
        </w:tc>
        <w:tc>
          <w:tcPr>
            <w:tcW w:w="13279" w:type="dxa"/>
            <w:gridSpan w:val="5"/>
          </w:tcPr>
          <w:p w14:paraId="1A87F12B" w14:textId="315A607D" w:rsidR="00947AB3" w:rsidRPr="00C1077B" w:rsidRDefault="00947AB3">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C1077B">
              <w:rPr>
                <w:sz w:val="28"/>
                <w:szCs w:val="28"/>
              </w:rPr>
              <w:t xml:space="preserve">ACTIONS – </w:t>
            </w:r>
            <w:r w:rsidR="008C36C0" w:rsidRPr="00C1077B">
              <w:rPr>
                <w:sz w:val="28"/>
                <w:szCs w:val="28"/>
              </w:rPr>
              <w:t>20</w:t>
            </w:r>
            <w:r w:rsidR="006D4C55">
              <w:rPr>
                <w:sz w:val="28"/>
                <w:szCs w:val="28"/>
              </w:rPr>
              <w:t>20</w:t>
            </w:r>
            <w:r w:rsidR="008C36C0" w:rsidRPr="00C1077B">
              <w:rPr>
                <w:sz w:val="28"/>
                <w:szCs w:val="28"/>
              </w:rPr>
              <w:t>-20</w:t>
            </w:r>
            <w:r w:rsidR="00C1077B" w:rsidRPr="00C1077B">
              <w:rPr>
                <w:sz w:val="28"/>
                <w:szCs w:val="28"/>
              </w:rPr>
              <w:t>21</w:t>
            </w:r>
          </w:p>
        </w:tc>
      </w:tr>
      <w:tr w:rsidR="00D85385" w:rsidRPr="00C1077B" w14:paraId="23CA23D1" w14:textId="77777777" w:rsidTr="00D853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4BDE1BB7" w14:textId="77777777" w:rsidR="00947AB3" w:rsidRPr="00C1077B" w:rsidRDefault="00947AB3" w:rsidP="00FA5236">
            <w:pPr>
              <w:spacing w:line="276" w:lineRule="auto"/>
              <w:rPr>
                <w:color w:val="000000" w:themeColor="text1"/>
              </w:rPr>
            </w:pPr>
            <w:bookmarkStart w:id="1" w:name="_Management_Approach_1:"/>
            <w:bookmarkEnd w:id="1"/>
            <w:r w:rsidRPr="00C1077B">
              <w:rPr>
                <w:color w:val="000000" w:themeColor="text1"/>
              </w:rPr>
              <w:t>Action #</w:t>
            </w:r>
          </w:p>
        </w:tc>
        <w:tc>
          <w:tcPr>
            <w:tcW w:w="3600" w:type="dxa"/>
            <w:shd w:val="clear" w:color="auto" w:fill="auto"/>
          </w:tcPr>
          <w:p w14:paraId="22DA1D6A" w14:textId="77777777" w:rsidR="00947AB3" w:rsidRPr="00C1077B" w:rsidRDefault="00947AB3" w:rsidP="00FA5236">
            <w:pPr>
              <w:spacing w:line="276"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C1077B">
              <w:rPr>
                <w:color w:val="000000" w:themeColor="text1"/>
              </w:rPr>
              <w:t>Description</w:t>
            </w:r>
          </w:p>
        </w:tc>
        <w:tc>
          <w:tcPr>
            <w:tcW w:w="4500" w:type="dxa"/>
            <w:shd w:val="clear" w:color="auto" w:fill="auto"/>
          </w:tcPr>
          <w:p w14:paraId="24A72E7F" w14:textId="77777777" w:rsidR="00947AB3" w:rsidRPr="00C1077B" w:rsidRDefault="00947AB3" w:rsidP="00FA5236">
            <w:pPr>
              <w:spacing w:line="276"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C1077B">
              <w:rPr>
                <w:color w:val="000000" w:themeColor="text1"/>
              </w:rPr>
              <w:t>Performance Target(s)</w:t>
            </w:r>
          </w:p>
        </w:tc>
        <w:tc>
          <w:tcPr>
            <w:tcW w:w="1890" w:type="dxa"/>
            <w:shd w:val="clear" w:color="auto" w:fill="auto"/>
          </w:tcPr>
          <w:p w14:paraId="3CAF8073" w14:textId="77777777" w:rsidR="00947AB3" w:rsidRPr="00C1077B" w:rsidRDefault="00947AB3" w:rsidP="00FA5236">
            <w:pPr>
              <w:spacing w:line="276"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C1077B">
              <w:rPr>
                <w:color w:val="000000" w:themeColor="text1"/>
                <w:szCs w:val="24"/>
              </w:rPr>
              <w:t>Responsible Party (or Parties)</w:t>
            </w:r>
          </w:p>
        </w:tc>
        <w:tc>
          <w:tcPr>
            <w:tcW w:w="1620" w:type="dxa"/>
            <w:shd w:val="clear" w:color="auto" w:fill="auto"/>
          </w:tcPr>
          <w:p w14:paraId="33DF8C1A" w14:textId="77777777" w:rsidR="00947AB3" w:rsidRPr="00C1077B" w:rsidRDefault="00947AB3" w:rsidP="00FA5236">
            <w:pPr>
              <w:spacing w:line="276"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C1077B">
              <w:rPr>
                <w:color w:val="000000" w:themeColor="text1"/>
                <w:szCs w:val="24"/>
              </w:rPr>
              <w:t>Geographic Location</w:t>
            </w:r>
          </w:p>
        </w:tc>
        <w:tc>
          <w:tcPr>
            <w:tcW w:w="1669" w:type="dxa"/>
            <w:shd w:val="clear" w:color="auto" w:fill="auto"/>
          </w:tcPr>
          <w:p w14:paraId="220E907F" w14:textId="77777777" w:rsidR="00947AB3" w:rsidRPr="00C1077B" w:rsidRDefault="00947AB3" w:rsidP="00FA5236">
            <w:pPr>
              <w:spacing w:line="276" w:lineRule="auto"/>
              <w:cnfStyle w:val="000000100000" w:firstRow="0" w:lastRow="0" w:firstColumn="0" w:lastColumn="0" w:oddVBand="0" w:evenVBand="0" w:oddHBand="1" w:evenHBand="0" w:firstRowFirstColumn="0" w:firstRowLastColumn="0" w:lastRowFirstColumn="0" w:lastRowLastColumn="0"/>
              <w:rPr>
                <w:b/>
                <w:color w:val="000000" w:themeColor="text1"/>
              </w:rPr>
            </w:pPr>
            <w:r w:rsidRPr="00C1077B">
              <w:rPr>
                <w:color w:val="000000" w:themeColor="text1"/>
              </w:rPr>
              <w:t>Expected Timeline</w:t>
            </w:r>
          </w:p>
        </w:tc>
      </w:tr>
      <w:tr w:rsidR="00947AB3" w:rsidRPr="00C1077B" w14:paraId="78052ED3" w14:textId="77777777" w:rsidTr="00D85385">
        <w:trPr>
          <w:trHeight w:val="340"/>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4C6E7" w:themeFill="accent5" w:themeFillTint="66"/>
          </w:tcPr>
          <w:p w14:paraId="1CCCCDF0" w14:textId="7174682A" w:rsidR="00947AB3" w:rsidRPr="00C1077B" w:rsidRDefault="00FC7D91" w:rsidP="00FC7D91">
            <w:r w:rsidRPr="00C1077B">
              <w:t>Management Approach 1:</w:t>
            </w:r>
            <w:r w:rsidR="0066016E" w:rsidRPr="00C1077B">
              <w:t xml:space="preserve"> Improve wetland mapping, and the wetland restoration reporting and tracking process</w:t>
            </w:r>
          </w:p>
        </w:tc>
      </w:tr>
      <w:tr w:rsidR="00B25219" w:rsidRPr="00C1077B" w14:paraId="48170A43" w14:textId="77777777" w:rsidTr="00FA5236">
        <w:trPr>
          <w:cnfStyle w:val="000000100000" w:firstRow="0" w:lastRow="0" w:firstColumn="0" w:lastColumn="0" w:oddVBand="0" w:evenVBand="0" w:oddHBand="1" w:evenHBand="0" w:firstRowFirstColumn="0" w:firstRowLastColumn="0" w:lastRowFirstColumn="0" w:lastRowLastColumn="0"/>
          <w:trHeight w:val="1568"/>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79E24F28" w14:textId="77777777" w:rsidR="00B25219" w:rsidRPr="00C1077B" w:rsidRDefault="00B25219" w:rsidP="0066016E">
            <w:pPr>
              <w:pStyle w:val="Heading1"/>
              <w:outlineLvl w:val="0"/>
            </w:pPr>
            <w:bookmarkStart w:id="2" w:name="_1.1"/>
            <w:bookmarkEnd w:id="2"/>
            <w:r w:rsidRPr="00C1077B">
              <w:lastRenderedPageBreak/>
              <w:t>1.1</w:t>
            </w:r>
          </w:p>
        </w:tc>
        <w:tc>
          <w:tcPr>
            <w:tcW w:w="3600" w:type="dxa"/>
            <w:shd w:val="clear" w:color="auto" w:fill="auto"/>
          </w:tcPr>
          <w:p w14:paraId="77183828" w14:textId="77777777" w:rsidR="00B25219" w:rsidRPr="00B25219" w:rsidRDefault="00B25219" w:rsidP="00B2521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25219">
              <w:rPr>
                <w:sz w:val="20"/>
                <w:szCs w:val="20"/>
              </w:rPr>
              <w:t xml:space="preserve">Encourage ongoing commitment to improving tidal and nontidal wetland mapping by working with CBP GIS and modeling teams to support best available science. </w:t>
            </w:r>
          </w:p>
          <w:p w14:paraId="7A03B122" w14:textId="436DBFB3" w:rsidR="00B25219" w:rsidRPr="00C1077B" w:rsidRDefault="00B25219"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auto"/>
          </w:tcPr>
          <w:p w14:paraId="4D0F2F7E" w14:textId="77777777" w:rsidR="00C2082B" w:rsidRDefault="00C31FC4" w:rsidP="00C2082B">
            <w:pPr>
              <w:pStyle w:val="ListParagraph"/>
              <w:numPr>
                <w:ilvl w:val="0"/>
                <w:numId w:val="27"/>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2082B">
              <w:rPr>
                <w:sz w:val="20"/>
                <w:szCs w:val="20"/>
              </w:rPr>
              <w:t xml:space="preserve">Provide </w:t>
            </w:r>
            <w:r w:rsidR="00C2082B" w:rsidRPr="00C2082B">
              <w:rPr>
                <w:sz w:val="20"/>
                <w:szCs w:val="20"/>
              </w:rPr>
              <w:t xml:space="preserve">input on new LULC classifications pertaining to wetlands </w:t>
            </w:r>
          </w:p>
          <w:p w14:paraId="7AAF4C13" w14:textId="2BF29C3E" w:rsidR="00B25219" w:rsidRPr="00C2082B" w:rsidRDefault="00C2082B" w:rsidP="00C2082B">
            <w:pPr>
              <w:pStyle w:val="ListParagraph"/>
              <w:numPr>
                <w:ilvl w:val="0"/>
                <w:numId w:val="27"/>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w:t>
            </w:r>
            <w:r w:rsidRPr="00C2082B">
              <w:rPr>
                <w:sz w:val="20"/>
                <w:szCs w:val="20"/>
              </w:rPr>
              <w:t xml:space="preserve">nvite presentation from GIS Team at WWG meeting. </w:t>
            </w:r>
          </w:p>
        </w:tc>
        <w:tc>
          <w:tcPr>
            <w:tcW w:w="1890" w:type="dxa"/>
            <w:shd w:val="clear" w:color="auto" w:fill="auto"/>
          </w:tcPr>
          <w:p w14:paraId="0A2DFB2E" w14:textId="77777777" w:rsidR="00B25219" w:rsidRDefault="00B25219"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Wetland Workgroup</w:t>
            </w:r>
          </w:p>
          <w:p w14:paraId="51DAFB5E" w14:textId="77777777" w:rsidR="00B25219" w:rsidRDefault="00B25219"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CBP GIS Team</w:t>
            </w:r>
          </w:p>
          <w:p w14:paraId="3206764E" w14:textId="04696B26" w:rsidR="00B25219" w:rsidRPr="00C1077B" w:rsidRDefault="00B25219"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CBP Modeling Team</w:t>
            </w:r>
          </w:p>
        </w:tc>
        <w:tc>
          <w:tcPr>
            <w:tcW w:w="1620" w:type="dxa"/>
            <w:shd w:val="clear" w:color="auto" w:fill="auto"/>
          </w:tcPr>
          <w:p w14:paraId="3CF55C7D" w14:textId="4C9AACD4" w:rsidR="00B25219" w:rsidRPr="00C1077B" w:rsidRDefault="00B25219"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60686988" w14:textId="77777777" w:rsidR="00C2082B" w:rsidRDefault="00C2082B"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November 2019</w:t>
            </w:r>
          </w:p>
          <w:p w14:paraId="2BE9EC32" w14:textId="60776B9E" w:rsidR="00B25219" w:rsidRPr="00C1077B" w:rsidRDefault="00C2082B" w:rsidP="0066016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Winter 2020</w:t>
            </w:r>
          </w:p>
        </w:tc>
      </w:tr>
      <w:tr w:rsidR="00D85385" w:rsidRPr="00C1077B" w14:paraId="7529B0A1" w14:textId="77777777" w:rsidTr="00D85385">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36F18CD9" w14:textId="77777777" w:rsidR="0066016E" w:rsidRPr="00C1077B" w:rsidRDefault="0066016E" w:rsidP="0066016E">
            <w:pPr>
              <w:pStyle w:val="Heading1"/>
              <w:outlineLvl w:val="0"/>
            </w:pPr>
            <w:bookmarkStart w:id="3" w:name="_1.2"/>
            <w:bookmarkEnd w:id="3"/>
            <w:r w:rsidRPr="00C1077B">
              <w:t>1.2</w:t>
            </w:r>
          </w:p>
        </w:tc>
        <w:tc>
          <w:tcPr>
            <w:tcW w:w="3600" w:type="dxa"/>
            <w:shd w:val="clear" w:color="auto" w:fill="auto"/>
          </w:tcPr>
          <w:p w14:paraId="4BE1A038" w14:textId="77777777" w:rsidR="00B25219" w:rsidRPr="00B25219" w:rsidRDefault="00B25219" w:rsidP="00B25219">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25219">
              <w:rPr>
                <w:sz w:val="20"/>
                <w:szCs w:val="20"/>
              </w:rPr>
              <w:t xml:space="preserve">Make recommendations to improve the form and process of inputting NEIEN data collection for each State, as well as confirm the accuracy of information reported. </w:t>
            </w:r>
          </w:p>
          <w:p w14:paraId="6BB538DF" w14:textId="502EA778" w:rsidR="0066016E" w:rsidRPr="00C1077B" w:rsidRDefault="0066016E"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auto"/>
          </w:tcPr>
          <w:p w14:paraId="2253AD43" w14:textId="40304549" w:rsidR="0066016E" w:rsidRPr="00C1077B" w:rsidRDefault="00C2082B" w:rsidP="0066016E">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Set up task group jointly with Forestry Workgroup and CBP Data Center.</w:t>
            </w:r>
          </w:p>
        </w:tc>
        <w:tc>
          <w:tcPr>
            <w:tcW w:w="1890" w:type="dxa"/>
            <w:shd w:val="clear" w:color="auto" w:fill="auto"/>
          </w:tcPr>
          <w:p w14:paraId="6044E846" w14:textId="16DECFD3" w:rsidR="00B25219" w:rsidRDefault="0066016E"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1077B">
              <w:rPr>
                <w:sz w:val="20"/>
                <w:szCs w:val="20"/>
              </w:rPr>
              <w:t>Wetland Workgroup</w:t>
            </w:r>
          </w:p>
          <w:p w14:paraId="7CD77E02" w14:textId="5DBDB1AA" w:rsidR="00C2082B" w:rsidRDefault="00C2082B"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Forestry Workgroup</w:t>
            </w:r>
          </w:p>
          <w:p w14:paraId="5155BC3F" w14:textId="3F5C00D4" w:rsidR="00C2082B" w:rsidRDefault="00C2082B"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CBP Data Center</w:t>
            </w:r>
          </w:p>
          <w:p w14:paraId="7F2AACB1" w14:textId="255C480D" w:rsidR="0066016E" w:rsidRPr="00C1077B" w:rsidRDefault="0066016E"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1077B">
              <w:rPr>
                <w:sz w:val="20"/>
                <w:szCs w:val="20"/>
              </w:rPr>
              <w:t>NEIEN Contacts for each State</w:t>
            </w:r>
          </w:p>
        </w:tc>
        <w:tc>
          <w:tcPr>
            <w:tcW w:w="1620" w:type="dxa"/>
            <w:shd w:val="clear" w:color="auto" w:fill="auto"/>
          </w:tcPr>
          <w:p w14:paraId="232FFBD6" w14:textId="6AD63669" w:rsidR="0066016E" w:rsidRPr="00C1077B" w:rsidRDefault="00C2082B"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02DD0C33" w14:textId="22E08BA4" w:rsidR="0066016E" w:rsidRPr="00C1077B" w:rsidRDefault="00C2082B" w:rsidP="0066016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Winter 2020</w:t>
            </w:r>
          </w:p>
        </w:tc>
      </w:tr>
      <w:tr w:rsidR="00947AB3" w:rsidRPr="00C1077B" w14:paraId="7A52C298" w14:textId="77777777" w:rsidTr="00D8538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4C6E7" w:themeFill="accent5" w:themeFillTint="66"/>
          </w:tcPr>
          <w:p w14:paraId="65975989" w14:textId="29F26266" w:rsidR="00947AB3" w:rsidRPr="00C1077B" w:rsidRDefault="00FC7D91" w:rsidP="00FC7D91">
            <w:bookmarkStart w:id="4" w:name="_1.3"/>
            <w:bookmarkStart w:id="5" w:name="_Management_Approach_2:"/>
            <w:bookmarkEnd w:id="4"/>
            <w:bookmarkEnd w:id="5"/>
            <w:r w:rsidRPr="00C1077B">
              <w:t>Management Approach 2:</w:t>
            </w:r>
            <w:r w:rsidR="00D85385">
              <w:t xml:space="preserve"> D</w:t>
            </w:r>
            <w:r w:rsidR="00553891" w:rsidRPr="00C1077B">
              <w:t xml:space="preserve">evelop solutions to address </w:t>
            </w:r>
            <w:r w:rsidR="00D85385">
              <w:t>barriers to wetland restoration.</w:t>
            </w:r>
          </w:p>
        </w:tc>
      </w:tr>
      <w:tr w:rsidR="00D85385" w:rsidRPr="00C1077B" w14:paraId="2DABE5B7" w14:textId="77777777" w:rsidTr="00D85385">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54003BA7" w14:textId="3477AD3D" w:rsidR="00553891" w:rsidRPr="00B25219" w:rsidRDefault="00553891" w:rsidP="008236B5">
            <w:pPr>
              <w:pStyle w:val="Heading1"/>
              <w:outlineLvl w:val="0"/>
            </w:pPr>
            <w:bookmarkStart w:id="6" w:name="_2.1"/>
            <w:bookmarkEnd w:id="6"/>
            <w:r w:rsidRPr="00B25219">
              <w:t>2.1</w:t>
            </w:r>
          </w:p>
        </w:tc>
        <w:tc>
          <w:tcPr>
            <w:tcW w:w="3600" w:type="dxa"/>
            <w:shd w:val="clear" w:color="auto" w:fill="auto"/>
          </w:tcPr>
          <w:p w14:paraId="57350E32" w14:textId="77777777" w:rsidR="009D0753" w:rsidRPr="009D0753" w:rsidRDefault="009D0753" w:rsidP="009D075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0753">
              <w:rPr>
                <w:sz w:val="20"/>
                <w:szCs w:val="20"/>
              </w:rPr>
              <w:t xml:space="preserve">Expand inventory of wetland programs that fund wetland restoration in each state to include tidal and non-agricultural wetlands, as well as any other non-traditional funding sources. </w:t>
            </w:r>
          </w:p>
          <w:p w14:paraId="27FD4804" w14:textId="11FBEFC0" w:rsidR="00553891" w:rsidRPr="00B25219" w:rsidRDefault="0055389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auto"/>
          </w:tcPr>
          <w:p w14:paraId="2C849561" w14:textId="77777777" w:rsidR="009D0753" w:rsidRPr="009D0753" w:rsidRDefault="009D0753" w:rsidP="009D075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0753">
              <w:rPr>
                <w:sz w:val="20"/>
                <w:szCs w:val="20"/>
              </w:rPr>
              <w:t xml:space="preserve">Completed list of wetland programs in each state. </w:t>
            </w:r>
          </w:p>
          <w:p w14:paraId="3AC08CD5" w14:textId="092941AA" w:rsidR="00553891" w:rsidRPr="00B25219" w:rsidRDefault="0055389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shd w:val="clear" w:color="auto" w:fill="auto"/>
          </w:tcPr>
          <w:p w14:paraId="07E796E2" w14:textId="22123934" w:rsidR="00553891" w:rsidRPr="00B25219" w:rsidRDefault="009D0753"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Wetland Workgroup</w:t>
            </w:r>
          </w:p>
        </w:tc>
        <w:tc>
          <w:tcPr>
            <w:tcW w:w="1620" w:type="dxa"/>
            <w:shd w:val="clear" w:color="auto" w:fill="auto"/>
          </w:tcPr>
          <w:p w14:paraId="5A9404DC" w14:textId="0B4B575C" w:rsidR="00553891" w:rsidRPr="00B25219" w:rsidRDefault="009D0753"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7B8B64EE" w14:textId="5E717775" w:rsidR="00553891" w:rsidRPr="00B25219" w:rsidRDefault="00C2082B"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w:t>
            </w:r>
            <w:r w:rsidR="006D4C55">
              <w:rPr>
                <w:sz w:val="20"/>
                <w:szCs w:val="20"/>
              </w:rPr>
              <w:t>ummer</w:t>
            </w:r>
            <w:r>
              <w:rPr>
                <w:sz w:val="20"/>
                <w:szCs w:val="20"/>
              </w:rPr>
              <w:t xml:space="preserve"> 2020</w:t>
            </w:r>
          </w:p>
        </w:tc>
      </w:tr>
      <w:tr w:rsidR="00D85385" w:rsidRPr="00C1077B" w14:paraId="0E332C83" w14:textId="77777777" w:rsidTr="00D8538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4A77CC82" w14:textId="22708AE0" w:rsidR="00553891" w:rsidRPr="00C1077B" w:rsidRDefault="00553891" w:rsidP="008236B5">
            <w:pPr>
              <w:pStyle w:val="Heading1"/>
              <w:outlineLvl w:val="0"/>
            </w:pPr>
            <w:bookmarkStart w:id="7" w:name="_Management_Approach_3:"/>
            <w:bookmarkStart w:id="8" w:name="_2.2"/>
            <w:bookmarkStart w:id="9" w:name="_2.3"/>
            <w:bookmarkEnd w:id="7"/>
            <w:bookmarkEnd w:id="8"/>
            <w:bookmarkEnd w:id="9"/>
            <w:r w:rsidRPr="00C1077B">
              <w:t>2.</w:t>
            </w:r>
            <w:r w:rsidR="007829E1">
              <w:t>2</w:t>
            </w:r>
          </w:p>
        </w:tc>
        <w:tc>
          <w:tcPr>
            <w:tcW w:w="3600" w:type="dxa"/>
            <w:shd w:val="clear" w:color="auto" w:fill="auto"/>
          </w:tcPr>
          <w:p w14:paraId="70ED6EF7" w14:textId="063AA756" w:rsidR="00553891" w:rsidRPr="00C1077B" w:rsidRDefault="009D0753"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9D0753">
              <w:rPr>
                <w:sz w:val="20"/>
                <w:szCs w:val="20"/>
              </w:rPr>
              <w:t>Identify legal or regulatory barriers to wetland creation and enhancement and develop strategies to overcome these obstacles on an annual basis.</w:t>
            </w:r>
          </w:p>
        </w:tc>
        <w:tc>
          <w:tcPr>
            <w:tcW w:w="4500" w:type="dxa"/>
            <w:shd w:val="clear" w:color="auto" w:fill="auto"/>
          </w:tcPr>
          <w:p w14:paraId="5FC6EE78" w14:textId="78FB6EEB" w:rsidR="00553891" w:rsidRPr="00C1077B" w:rsidRDefault="006D4C55"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Hold a standing agenda item at workgroup meetings to discuss relevant legislation and policy. </w:t>
            </w:r>
          </w:p>
        </w:tc>
        <w:tc>
          <w:tcPr>
            <w:tcW w:w="1890" w:type="dxa"/>
            <w:shd w:val="clear" w:color="auto" w:fill="auto"/>
          </w:tcPr>
          <w:p w14:paraId="1DC4A42F" w14:textId="77777777" w:rsidR="00553891" w:rsidRDefault="00553891"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1077B">
              <w:rPr>
                <w:sz w:val="20"/>
                <w:szCs w:val="20"/>
              </w:rPr>
              <w:t xml:space="preserve">Wetland Workgroup </w:t>
            </w:r>
          </w:p>
          <w:p w14:paraId="6DB74B6E" w14:textId="6735729F" w:rsidR="009D0753" w:rsidRPr="00C1077B" w:rsidRDefault="009D0753"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CB Commission</w:t>
            </w:r>
          </w:p>
        </w:tc>
        <w:tc>
          <w:tcPr>
            <w:tcW w:w="1620" w:type="dxa"/>
            <w:shd w:val="clear" w:color="auto" w:fill="auto"/>
          </w:tcPr>
          <w:p w14:paraId="2BD5B2FF" w14:textId="10FA6A53" w:rsidR="00553891" w:rsidRPr="00C1077B" w:rsidRDefault="009D0753"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4040BA2D" w14:textId="7BEA258B" w:rsidR="00553891" w:rsidRPr="00C1077B" w:rsidRDefault="009D0753"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w:t>
            </w:r>
            <w:r w:rsidR="00553891" w:rsidRPr="00C1077B">
              <w:rPr>
                <w:sz w:val="20"/>
                <w:szCs w:val="20"/>
              </w:rPr>
              <w:t>ngoing</w:t>
            </w:r>
          </w:p>
        </w:tc>
      </w:tr>
      <w:tr w:rsidR="00267981" w:rsidRPr="00C1077B" w14:paraId="44263EDB" w14:textId="77777777" w:rsidTr="00D85385">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2293840C" w14:textId="0041EDA0" w:rsidR="00267981" w:rsidRPr="00C1077B" w:rsidRDefault="00267981" w:rsidP="008236B5">
            <w:pPr>
              <w:pStyle w:val="Heading1"/>
              <w:outlineLvl w:val="0"/>
            </w:pPr>
            <w:bookmarkStart w:id="10" w:name="_2.4"/>
            <w:bookmarkStart w:id="11" w:name="_2.5"/>
            <w:bookmarkEnd w:id="10"/>
            <w:bookmarkEnd w:id="11"/>
            <w:r>
              <w:t>2.</w:t>
            </w:r>
            <w:r w:rsidR="001C7C26">
              <w:t>3</w:t>
            </w:r>
          </w:p>
        </w:tc>
        <w:tc>
          <w:tcPr>
            <w:tcW w:w="3600" w:type="dxa"/>
            <w:shd w:val="clear" w:color="auto" w:fill="auto"/>
          </w:tcPr>
          <w:p w14:paraId="387A6A5D" w14:textId="3CCCB983" w:rsidR="00267981" w:rsidRPr="00267981" w:rsidRDefault="00267981" w:rsidP="002679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67981">
              <w:rPr>
                <w:sz w:val="20"/>
                <w:szCs w:val="20"/>
              </w:rPr>
              <w:t>Improve WetlandsWork.org by adding new success stories, implementing</w:t>
            </w:r>
            <w:r w:rsidR="00880E19">
              <w:rPr>
                <w:sz w:val="20"/>
                <w:szCs w:val="20"/>
              </w:rPr>
              <w:t xml:space="preserve"> the</w:t>
            </w:r>
            <w:r w:rsidRPr="00267981">
              <w:rPr>
                <w:sz w:val="20"/>
                <w:szCs w:val="20"/>
              </w:rPr>
              <w:t xml:space="preserve"> marketing strategies </w:t>
            </w:r>
            <w:r w:rsidR="00880E19">
              <w:rPr>
                <w:sz w:val="20"/>
                <w:szCs w:val="20"/>
              </w:rPr>
              <w:t xml:space="preserve">that were developed </w:t>
            </w:r>
            <w:r w:rsidRPr="00267981">
              <w:rPr>
                <w:sz w:val="20"/>
                <w:szCs w:val="20"/>
              </w:rPr>
              <w:t xml:space="preserve">to increase traffic of the site, and improving security and certifications to ensure site access to all. </w:t>
            </w:r>
          </w:p>
          <w:p w14:paraId="103D927C" w14:textId="77777777" w:rsidR="00267981" w:rsidRPr="009D0753"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auto"/>
          </w:tcPr>
          <w:p w14:paraId="0276C02F" w14:textId="447830E1" w:rsidR="00267981" w:rsidRDefault="00267981" w:rsidP="00267981">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 new success stories</w:t>
            </w:r>
            <w:r w:rsidR="006547C9">
              <w:rPr>
                <w:sz w:val="20"/>
                <w:szCs w:val="20"/>
              </w:rPr>
              <w:t>, including a legacy sediment removal and aquatic ecosystem restoration project such as Big Spring Run</w:t>
            </w:r>
          </w:p>
          <w:p w14:paraId="3ABED58E" w14:textId="4BD60F93" w:rsidR="000C385B" w:rsidRDefault="000C385B" w:rsidP="00267981">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Direct users to site to increase traffic</w:t>
            </w:r>
          </w:p>
          <w:p w14:paraId="25295586" w14:textId="7E4867B0" w:rsidR="00267981" w:rsidRPr="00267981" w:rsidRDefault="00267981" w:rsidP="00267981">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DoD access to site</w:t>
            </w:r>
          </w:p>
        </w:tc>
        <w:tc>
          <w:tcPr>
            <w:tcW w:w="1890" w:type="dxa"/>
            <w:shd w:val="clear" w:color="auto" w:fill="auto"/>
          </w:tcPr>
          <w:p w14:paraId="60307350" w14:textId="77777777" w:rsidR="00267981"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Wetland Workgroup</w:t>
            </w:r>
          </w:p>
          <w:p w14:paraId="3DC2AB2E" w14:textId="62FC7499" w:rsidR="00267981" w:rsidRPr="00C1077B"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CBP Comm Office</w:t>
            </w:r>
          </w:p>
        </w:tc>
        <w:tc>
          <w:tcPr>
            <w:tcW w:w="1620" w:type="dxa"/>
            <w:shd w:val="clear" w:color="auto" w:fill="auto"/>
          </w:tcPr>
          <w:p w14:paraId="702DD1B5" w14:textId="277E9C47" w:rsidR="00267981"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28D31054" w14:textId="22BA8AD9" w:rsidR="00267981"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December 2020</w:t>
            </w:r>
          </w:p>
        </w:tc>
      </w:tr>
      <w:tr w:rsidR="00267981" w:rsidRPr="00C1077B" w14:paraId="10B93D64" w14:textId="77777777" w:rsidTr="00D8538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22360769" w14:textId="1D22C523" w:rsidR="00267981" w:rsidRPr="00C1077B" w:rsidRDefault="00267981" w:rsidP="008236B5">
            <w:pPr>
              <w:pStyle w:val="Heading1"/>
              <w:outlineLvl w:val="0"/>
            </w:pPr>
            <w:bookmarkStart w:id="12" w:name="_2.6"/>
            <w:bookmarkEnd w:id="12"/>
            <w:r>
              <w:t>2.</w:t>
            </w:r>
            <w:r w:rsidR="001C7C26">
              <w:t>4</w:t>
            </w:r>
          </w:p>
        </w:tc>
        <w:tc>
          <w:tcPr>
            <w:tcW w:w="3600" w:type="dxa"/>
            <w:shd w:val="clear" w:color="auto" w:fill="auto"/>
          </w:tcPr>
          <w:p w14:paraId="5F95F324" w14:textId="34FF58C9" w:rsidR="00267981" w:rsidRDefault="00267981" w:rsidP="0026798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67981">
              <w:rPr>
                <w:sz w:val="20"/>
                <w:szCs w:val="20"/>
              </w:rPr>
              <w:t>Implement recommendations from social marketing plan for wetland restoration on agricultural land.</w:t>
            </w:r>
          </w:p>
          <w:p w14:paraId="0DC711B4" w14:textId="77777777" w:rsidR="00267981" w:rsidRPr="009D0753" w:rsidRDefault="00267981" w:rsidP="00A70526">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auto"/>
          </w:tcPr>
          <w:p w14:paraId="41D58680" w14:textId="77777777" w:rsidR="00267981" w:rsidRPr="00267981" w:rsidRDefault="00267981" w:rsidP="0026798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67981">
              <w:rPr>
                <w:sz w:val="20"/>
                <w:szCs w:val="20"/>
              </w:rPr>
              <w:t>More refined marketing and outreach recommendations to engage landowners, contact CBP Communications Workgroup to seek input and support.</w:t>
            </w:r>
          </w:p>
          <w:p w14:paraId="28FECF9A" w14:textId="77777777" w:rsidR="00267981" w:rsidRPr="00C1077B" w:rsidRDefault="00267981"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shd w:val="clear" w:color="auto" w:fill="auto"/>
          </w:tcPr>
          <w:p w14:paraId="6F24C46D" w14:textId="77777777" w:rsidR="00267981" w:rsidRDefault="00267981"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Wetland Workgroup</w:t>
            </w:r>
          </w:p>
          <w:p w14:paraId="526F1D0A" w14:textId="19F2131D" w:rsidR="008C5BD9" w:rsidRPr="00C1077B" w:rsidRDefault="008C5BD9"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CBP Comm Office</w:t>
            </w:r>
          </w:p>
        </w:tc>
        <w:tc>
          <w:tcPr>
            <w:tcW w:w="1620" w:type="dxa"/>
            <w:shd w:val="clear" w:color="auto" w:fill="auto"/>
          </w:tcPr>
          <w:p w14:paraId="0BB9D729" w14:textId="2FD09C59" w:rsidR="00267981" w:rsidRDefault="00267981"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73800127" w14:textId="624B62C4" w:rsidR="00267981" w:rsidRDefault="006D4C55" w:rsidP="00553891">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December 2021</w:t>
            </w:r>
          </w:p>
        </w:tc>
      </w:tr>
      <w:tr w:rsidR="00267981" w:rsidRPr="00C1077B" w14:paraId="183717E0" w14:textId="77777777" w:rsidTr="00D85385">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201CF67C" w14:textId="232B6A7D" w:rsidR="00267981" w:rsidRPr="00C1077B" w:rsidRDefault="00267981" w:rsidP="008236B5">
            <w:pPr>
              <w:pStyle w:val="Heading1"/>
              <w:outlineLvl w:val="0"/>
            </w:pPr>
            <w:bookmarkStart w:id="13" w:name="_2.7"/>
            <w:bookmarkEnd w:id="13"/>
            <w:r>
              <w:lastRenderedPageBreak/>
              <w:t>2.</w:t>
            </w:r>
            <w:r w:rsidR="001C7C26">
              <w:t>5</w:t>
            </w:r>
          </w:p>
        </w:tc>
        <w:tc>
          <w:tcPr>
            <w:tcW w:w="3600" w:type="dxa"/>
            <w:shd w:val="clear" w:color="auto" w:fill="auto"/>
          </w:tcPr>
          <w:p w14:paraId="1228BAC2" w14:textId="146F33E3" w:rsidR="00267981" w:rsidRPr="009D0753" w:rsidRDefault="00A70526" w:rsidP="00A7052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bookmarkStart w:id="14" w:name="_Hlk22906637"/>
            <w:r w:rsidRPr="00A70526">
              <w:rPr>
                <w:sz w:val="18"/>
                <w:szCs w:val="20"/>
              </w:rPr>
              <w:t>S</w:t>
            </w:r>
            <w:r w:rsidRPr="00A70526">
              <w:rPr>
                <w:sz w:val="20"/>
              </w:rPr>
              <w:t>upport Bay Program efforts to develop targeted messaging towards coastal landowners about shoreline protection options</w:t>
            </w:r>
            <w:r>
              <w:rPr>
                <w:sz w:val="20"/>
              </w:rPr>
              <w:t xml:space="preserve">, particularly living shorelines. </w:t>
            </w:r>
            <w:r w:rsidRPr="00A70526">
              <w:rPr>
                <w:sz w:val="20"/>
              </w:rPr>
              <w:t xml:space="preserve"> </w:t>
            </w:r>
            <w:bookmarkEnd w:id="14"/>
          </w:p>
        </w:tc>
        <w:tc>
          <w:tcPr>
            <w:tcW w:w="4500" w:type="dxa"/>
            <w:shd w:val="clear" w:color="auto" w:fill="auto"/>
          </w:tcPr>
          <w:p w14:paraId="647CAE51" w14:textId="052F73F4" w:rsidR="00267981" w:rsidRPr="00A70526" w:rsidRDefault="00A70526" w:rsidP="00A70526">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rPr>
                <w:sz w:val="20"/>
              </w:rPr>
            </w:pPr>
            <w:bookmarkStart w:id="15" w:name="_Hlk22907287"/>
            <w:r>
              <w:rPr>
                <w:sz w:val="20"/>
              </w:rPr>
              <w:t>Collaborate</w:t>
            </w:r>
            <w:r w:rsidRPr="00A70526">
              <w:rPr>
                <w:sz w:val="20"/>
              </w:rPr>
              <w:t xml:space="preserve"> with CBP Communications Office </w:t>
            </w:r>
            <w:r>
              <w:rPr>
                <w:sz w:val="20"/>
              </w:rPr>
              <w:t xml:space="preserve">on their </w:t>
            </w:r>
            <w:r w:rsidRPr="00A70526">
              <w:rPr>
                <w:sz w:val="20"/>
              </w:rPr>
              <w:t>implement</w:t>
            </w:r>
            <w:r>
              <w:rPr>
                <w:sz w:val="20"/>
              </w:rPr>
              <w:t>ation of</w:t>
            </w:r>
            <w:r w:rsidRPr="00A70526">
              <w:rPr>
                <w:sz w:val="20"/>
              </w:rPr>
              <w:t xml:space="preserve"> 2018 GIT-funded project "Social Marketing to Improve Shoreline Management"</w:t>
            </w:r>
            <w:r>
              <w:rPr>
                <w:sz w:val="20"/>
              </w:rPr>
              <w:t>.</w:t>
            </w:r>
          </w:p>
          <w:p w14:paraId="1E3848C6" w14:textId="418DAF46" w:rsidR="00A70526" w:rsidRPr="00A70526" w:rsidRDefault="00A70526" w:rsidP="00A70526">
            <w:pPr>
              <w:pStyle w:val="ListParagraph"/>
              <w:numPr>
                <w:ilvl w:val="0"/>
                <w:numId w:val="28"/>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bookmarkStart w:id="16" w:name="_Hlk22906718"/>
            <w:bookmarkEnd w:id="15"/>
            <w:r>
              <w:rPr>
                <w:sz w:val="20"/>
                <w:szCs w:val="20"/>
              </w:rPr>
              <w:t xml:space="preserve">Support the </w:t>
            </w:r>
            <w:r w:rsidRPr="00A70526">
              <w:rPr>
                <w:sz w:val="20"/>
                <w:szCs w:val="20"/>
              </w:rPr>
              <w:t>Fish Habitat Action Team</w:t>
            </w:r>
            <w:r>
              <w:rPr>
                <w:sz w:val="20"/>
                <w:szCs w:val="20"/>
              </w:rPr>
              <w:t>’s 2019 RFP</w:t>
            </w:r>
            <w:r w:rsidRPr="00A70526">
              <w:rPr>
                <w:sz w:val="20"/>
                <w:szCs w:val="20"/>
              </w:rPr>
              <w:t xml:space="preserve"> to </w:t>
            </w:r>
            <w:r>
              <w:rPr>
                <w:sz w:val="20"/>
                <w:szCs w:val="20"/>
              </w:rPr>
              <w:t>build upon social marketing study by using recommendations to create targeted messaging</w:t>
            </w:r>
            <w:r w:rsidR="001C4C3E">
              <w:rPr>
                <w:sz w:val="20"/>
                <w:szCs w:val="20"/>
              </w:rPr>
              <w:t xml:space="preserve"> toward coastal landowners</w:t>
            </w:r>
            <w:r>
              <w:rPr>
                <w:sz w:val="20"/>
                <w:szCs w:val="20"/>
              </w:rPr>
              <w:t xml:space="preserve">. </w:t>
            </w:r>
          </w:p>
          <w:bookmarkEnd w:id="16"/>
          <w:p w14:paraId="3F91516F" w14:textId="048E5C6F" w:rsidR="00A70526" w:rsidRPr="00C1077B" w:rsidRDefault="00A70526"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shd w:val="clear" w:color="auto" w:fill="auto"/>
          </w:tcPr>
          <w:p w14:paraId="6A4838C5" w14:textId="34A17F47" w:rsidR="00267981"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Wetland Workgroup</w:t>
            </w:r>
          </w:p>
          <w:p w14:paraId="329C8BA7" w14:textId="63F09235" w:rsidR="00A70526" w:rsidRDefault="00A70526"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CBP Comm Office</w:t>
            </w:r>
          </w:p>
          <w:p w14:paraId="44EDE890" w14:textId="3851E9AE" w:rsidR="00267981" w:rsidRPr="00C1077B"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Fish Habitat Action Team</w:t>
            </w:r>
          </w:p>
        </w:tc>
        <w:tc>
          <w:tcPr>
            <w:tcW w:w="1620" w:type="dxa"/>
            <w:shd w:val="clear" w:color="auto" w:fill="auto"/>
          </w:tcPr>
          <w:p w14:paraId="75FFC2F6" w14:textId="77777777" w:rsidR="00267981" w:rsidRDefault="00267981"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auto"/>
          </w:tcPr>
          <w:p w14:paraId="6FE751B9" w14:textId="36F42EC9" w:rsidR="00267981" w:rsidRDefault="008132D3" w:rsidP="0055389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December 2020</w:t>
            </w:r>
          </w:p>
        </w:tc>
      </w:tr>
      <w:tr w:rsidR="00553891" w:rsidRPr="00C1077B" w14:paraId="307FDC42" w14:textId="77777777" w:rsidTr="00D8538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4C6E7" w:themeFill="accent5" w:themeFillTint="66"/>
          </w:tcPr>
          <w:p w14:paraId="338C82BA" w14:textId="2919D1F1" w:rsidR="00553891" w:rsidRPr="00C1077B" w:rsidRDefault="00553891" w:rsidP="00FA5236">
            <w:pPr>
              <w:spacing w:line="276" w:lineRule="auto"/>
            </w:pPr>
            <w:r w:rsidRPr="00C1077B">
              <w:t>Management Approach 3: Increase our technical understanding of the factors influencing restoration and enhancement success.</w:t>
            </w:r>
          </w:p>
        </w:tc>
      </w:tr>
      <w:tr w:rsidR="000A79CF" w:rsidRPr="00C1077B" w14:paraId="3F6D230F" w14:textId="77777777" w:rsidTr="00FA5236">
        <w:trPr>
          <w:trHeight w:val="1307"/>
        </w:trPr>
        <w:tc>
          <w:tcPr>
            <w:tcW w:w="1075" w:type="dxa"/>
            <w:shd w:val="clear" w:color="auto" w:fill="auto"/>
          </w:tcPr>
          <w:p w14:paraId="34319CC7" w14:textId="59ACAF1A" w:rsidR="000A79CF" w:rsidRPr="00C1077B" w:rsidRDefault="000A79CF" w:rsidP="0057016A">
            <w:pPr>
              <w:pStyle w:val="Heading1"/>
              <w:outlineLvl w:val="0"/>
              <w:cnfStyle w:val="001000000000" w:firstRow="0" w:lastRow="0" w:firstColumn="1" w:lastColumn="0" w:oddVBand="0" w:evenVBand="0" w:oddHBand="0" w:evenHBand="0" w:firstRowFirstColumn="0" w:firstRowLastColumn="0" w:lastRowFirstColumn="0" w:lastRowLastColumn="0"/>
            </w:pPr>
            <w:bookmarkStart w:id="17" w:name="_3.1"/>
            <w:bookmarkEnd w:id="17"/>
            <w:r w:rsidRPr="00C1077B">
              <w:t>3.1</w:t>
            </w:r>
          </w:p>
        </w:tc>
        <w:tc>
          <w:tcPr>
            <w:tcW w:w="3600" w:type="dxa"/>
            <w:shd w:val="clear" w:color="auto" w:fill="auto"/>
          </w:tcPr>
          <w:p w14:paraId="079FF50D" w14:textId="466F8FF8" w:rsidR="000A79CF" w:rsidRPr="000A79CF" w:rsidRDefault="000A79CF" w:rsidP="000A79CF">
            <w:pPr>
              <w:spacing w:line="276" w:lineRule="auto"/>
              <w:rPr>
                <w:sz w:val="20"/>
                <w:szCs w:val="20"/>
              </w:rPr>
            </w:pPr>
            <w:r w:rsidRPr="000A79CF">
              <w:rPr>
                <w:sz w:val="20"/>
                <w:szCs w:val="20"/>
              </w:rPr>
              <w:t>Develop</w:t>
            </w:r>
            <w:r>
              <w:rPr>
                <w:sz w:val="20"/>
                <w:szCs w:val="20"/>
              </w:rPr>
              <w:t xml:space="preserve"> a</w:t>
            </w:r>
            <w:r w:rsidRPr="000A79CF">
              <w:rPr>
                <w:sz w:val="20"/>
                <w:szCs w:val="20"/>
              </w:rPr>
              <w:t xml:space="preserve"> proposal for </w:t>
            </w:r>
            <w:r>
              <w:rPr>
                <w:sz w:val="20"/>
                <w:szCs w:val="20"/>
              </w:rPr>
              <w:t xml:space="preserve">a </w:t>
            </w:r>
            <w:r w:rsidRPr="000A79CF">
              <w:rPr>
                <w:sz w:val="20"/>
                <w:szCs w:val="20"/>
              </w:rPr>
              <w:t xml:space="preserve">STAC workshop </w:t>
            </w:r>
            <w:r>
              <w:rPr>
                <w:sz w:val="20"/>
                <w:szCs w:val="20"/>
              </w:rPr>
              <w:t>that will address</w:t>
            </w:r>
            <w:r w:rsidRPr="000A79CF">
              <w:rPr>
                <w:sz w:val="20"/>
                <w:szCs w:val="20"/>
              </w:rPr>
              <w:t xml:space="preserve"> developing a systems approach toward BMP crediting. </w:t>
            </w:r>
          </w:p>
          <w:p w14:paraId="6E585F19" w14:textId="41F6D927" w:rsidR="000A79CF" w:rsidRPr="00C1077B" w:rsidRDefault="000A79CF" w:rsidP="0057016A">
            <w:pPr>
              <w:spacing w:line="276" w:lineRule="auto"/>
              <w:rPr>
                <w:color w:val="FF0000"/>
                <w:sz w:val="20"/>
                <w:szCs w:val="20"/>
              </w:rPr>
            </w:pPr>
          </w:p>
        </w:tc>
        <w:tc>
          <w:tcPr>
            <w:tcW w:w="4500" w:type="dxa"/>
            <w:shd w:val="clear" w:color="auto" w:fill="auto"/>
          </w:tcPr>
          <w:p w14:paraId="3E236F53" w14:textId="43DB7624" w:rsidR="000A79CF" w:rsidRPr="006547C9" w:rsidRDefault="006547C9" w:rsidP="000A79CF">
            <w:pPr>
              <w:spacing w:line="276" w:lineRule="auto"/>
              <w:rPr>
                <w:sz w:val="20"/>
                <w:szCs w:val="20"/>
              </w:rPr>
            </w:pPr>
            <w:r>
              <w:rPr>
                <w:sz w:val="20"/>
                <w:szCs w:val="20"/>
              </w:rPr>
              <w:t>E</w:t>
            </w:r>
            <w:r w:rsidRPr="006547C9">
              <w:rPr>
                <w:sz w:val="20"/>
                <w:szCs w:val="20"/>
              </w:rPr>
              <w:t>ngage scientists and jurisdictions (</w:t>
            </w:r>
            <w:r>
              <w:rPr>
                <w:sz w:val="20"/>
                <w:szCs w:val="20"/>
              </w:rPr>
              <w:t xml:space="preserve">such as </w:t>
            </w:r>
            <w:r w:rsidRPr="006547C9">
              <w:rPr>
                <w:sz w:val="20"/>
                <w:szCs w:val="20"/>
              </w:rPr>
              <w:t>PADEP) technical staff in the development of this STAC Workshop Proposal</w:t>
            </w:r>
            <w:r>
              <w:rPr>
                <w:sz w:val="20"/>
                <w:szCs w:val="20"/>
              </w:rPr>
              <w:t>.</w:t>
            </w:r>
          </w:p>
          <w:p w14:paraId="4F4535FF" w14:textId="09778C0C" w:rsidR="000A79CF" w:rsidRPr="006547C9" w:rsidRDefault="000A79CF" w:rsidP="0057016A">
            <w:pPr>
              <w:spacing w:line="276" w:lineRule="auto"/>
              <w:rPr>
                <w:sz w:val="20"/>
                <w:szCs w:val="20"/>
              </w:rPr>
            </w:pPr>
          </w:p>
        </w:tc>
        <w:tc>
          <w:tcPr>
            <w:tcW w:w="1890" w:type="dxa"/>
            <w:shd w:val="clear" w:color="auto" w:fill="auto"/>
          </w:tcPr>
          <w:p w14:paraId="37B6DB93" w14:textId="77777777" w:rsidR="000A79CF" w:rsidRDefault="000A79CF" w:rsidP="0057016A">
            <w:pPr>
              <w:spacing w:line="276" w:lineRule="auto"/>
              <w:rPr>
                <w:sz w:val="20"/>
                <w:szCs w:val="20"/>
              </w:rPr>
            </w:pPr>
            <w:r w:rsidRPr="00C1077B">
              <w:rPr>
                <w:sz w:val="20"/>
                <w:szCs w:val="20"/>
              </w:rPr>
              <w:t>Wetland Workgroup</w:t>
            </w:r>
          </w:p>
          <w:p w14:paraId="2D35517A" w14:textId="53A87FF2" w:rsidR="000A79CF" w:rsidRPr="000A79CF" w:rsidRDefault="000A79CF" w:rsidP="0057016A">
            <w:pPr>
              <w:spacing w:line="276" w:lineRule="auto"/>
              <w:rPr>
                <w:sz w:val="20"/>
                <w:szCs w:val="20"/>
              </w:rPr>
            </w:pPr>
            <w:r>
              <w:rPr>
                <w:sz w:val="20"/>
                <w:szCs w:val="20"/>
              </w:rPr>
              <w:t>STAC</w:t>
            </w:r>
          </w:p>
        </w:tc>
        <w:tc>
          <w:tcPr>
            <w:tcW w:w="1620" w:type="dxa"/>
            <w:shd w:val="clear" w:color="auto" w:fill="auto"/>
          </w:tcPr>
          <w:p w14:paraId="718386FD" w14:textId="68002D96" w:rsidR="000A79CF" w:rsidRPr="00C1077B" w:rsidRDefault="000A79CF" w:rsidP="0057016A">
            <w:pPr>
              <w:spacing w:line="276" w:lineRule="auto"/>
              <w:rPr>
                <w:sz w:val="20"/>
                <w:szCs w:val="20"/>
              </w:rPr>
            </w:pPr>
            <w:r>
              <w:rPr>
                <w:sz w:val="20"/>
                <w:szCs w:val="20"/>
              </w:rPr>
              <w:t>Bay-wide</w:t>
            </w:r>
          </w:p>
        </w:tc>
        <w:tc>
          <w:tcPr>
            <w:tcW w:w="1669" w:type="dxa"/>
            <w:shd w:val="clear" w:color="auto" w:fill="auto"/>
          </w:tcPr>
          <w:p w14:paraId="5DDE97A9" w14:textId="553B4187" w:rsidR="000A79CF" w:rsidRPr="00C1077B" w:rsidRDefault="00C2082B" w:rsidP="0057016A">
            <w:pPr>
              <w:spacing w:line="276" w:lineRule="auto"/>
              <w:rPr>
                <w:sz w:val="20"/>
                <w:szCs w:val="20"/>
              </w:rPr>
            </w:pPr>
            <w:r>
              <w:rPr>
                <w:sz w:val="20"/>
                <w:szCs w:val="20"/>
              </w:rPr>
              <w:t>February 202</w:t>
            </w:r>
            <w:r w:rsidR="00951272">
              <w:rPr>
                <w:sz w:val="20"/>
                <w:szCs w:val="20"/>
              </w:rPr>
              <w:t>1</w:t>
            </w:r>
            <w:bookmarkStart w:id="18" w:name="_GoBack"/>
            <w:bookmarkEnd w:id="18"/>
          </w:p>
        </w:tc>
      </w:tr>
      <w:tr w:rsidR="00FA1D58" w:rsidRPr="00C1077B" w14:paraId="3A7713C2" w14:textId="77777777" w:rsidTr="00582143">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auto"/>
          </w:tcPr>
          <w:p w14:paraId="63DF2A5D" w14:textId="330DECA0" w:rsidR="00FA1D58" w:rsidRPr="000A79CF" w:rsidRDefault="00FA1D58" w:rsidP="0057016A">
            <w:pPr>
              <w:pStyle w:val="Heading1"/>
              <w:outlineLvl w:val="0"/>
            </w:pPr>
            <w:bookmarkStart w:id="19" w:name="_3.2"/>
            <w:bookmarkEnd w:id="19"/>
            <w:r w:rsidRPr="000A79CF">
              <w:t>3.2</w:t>
            </w:r>
          </w:p>
        </w:tc>
        <w:tc>
          <w:tcPr>
            <w:tcW w:w="3600" w:type="dxa"/>
            <w:vMerge w:val="restart"/>
            <w:shd w:val="clear" w:color="auto" w:fill="auto"/>
          </w:tcPr>
          <w:p w14:paraId="03692494" w14:textId="4EC00B55"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 xml:space="preserve">Assess risks to coastal habitats by forecasting vulnerability and resiliency of coastal systems to future change. </w:t>
            </w:r>
          </w:p>
        </w:tc>
        <w:tc>
          <w:tcPr>
            <w:tcW w:w="4500" w:type="dxa"/>
            <w:shd w:val="clear" w:color="auto" w:fill="auto"/>
          </w:tcPr>
          <w:p w14:paraId="73ACFFBA" w14:textId="0DE49D93" w:rsidR="00FA1D58" w:rsidRPr="00FA1D58" w:rsidRDefault="00FA1D58" w:rsidP="00FA1D58">
            <w:pPr>
              <w:pStyle w:val="ListParagraph"/>
              <w:numPr>
                <w:ilvl w:val="0"/>
                <w:numId w:val="3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A1D58">
              <w:rPr>
                <w:sz w:val="20"/>
                <w:szCs w:val="20"/>
              </w:rPr>
              <w:t>Explain how the non-tidal to tidal fresh habitats will change over time.</w:t>
            </w:r>
          </w:p>
        </w:tc>
        <w:tc>
          <w:tcPr>
            <w:tcW w:w="1890" w:type="dxa"/>
            <w:shd w:val="clear" w:color="auto" w:fill="auto"/>
          </w:tcPr>
          <w:p w14:paraId="4EDB8B17" w14:textId="20A2E0CB"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0A79CF">
              <w:rPr>
                <w:sz w:val="20"/>
                <w:szCs w:val="20"/>
              </w:rPr>
              <w:t>USGS (</w:t>
            </w:r>
            <w:r>
              <w:rPr>
                <w:sz w:val="20"/>
                <w:szCs w:val="20"/>
              </w:rPr>
              <w:t>Noe</w:t>
            </w:r>
            <w:r w:rsidRPr="000A79CF">
              <w:rPr>
                <w:sz w:val="20"/>
                <w:szCs w:val="20"/>
              </w:rPr>
              <w:t>)</w:t>
            </w:r>
          </w:p>
        </w:tc>
        <w:tc>
          <w:tcPr>
            <w:tcW w:w="1620" w:type="dxa"/>
            <w:shd w:val="clear" w:color="auto" w:fill="auto"/>
          </w:tcPr>
          <w:p w14:paraId="5773C965" w14:textId="39341E38"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auto"/>
          </w:tcPr>
          <w:p w14:paraId="100211F1" w14:textId="2644D1DF"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Ongoing</w:t>
            </w:r>
          </w:p>
        </w:tc>
      </w:tr>
      <w:tr w:rsidR="00FA1D58" w:rsidRPr="00C1077B" w14:paraId="4CA35DFB" w14:textId="77777777" w:rsidTr="00D85385">
        <w:trPr>
          <w:trHeight w:val="3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14:paraId="758DE765" w14:textId="77777777" w:rsidR="00FA1D58" w:rsidRPr="000A79CF" w:rsidRDefault="00FA1D58" w:rsidP="0057016A">
            <w:pPr>
              <w:pStyle w:val="Heading1"/>
              <w:outlineLvl w:val="0"/>
            </w:pPr>
          </w:p>
        </w:tc>
        <w:tc>
          <w:tcPr>
            <w:tcW w:w="3600" w:type="dxa"/>
            <w:vMerge/>
            <w:shd w:val="clear" w:color="auto" w:fill="auto"/>
          </w:tcPr>
          <w:p w14:paraId="5FF3141C" w14:textId="77777777"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500" w:type="dxa"/>
            <w:shd w:val="clear" w:color="auto" w:fill="auto"/>
          </w:tcPr>
          <w:p w14:paraId="0B577148" w14:textId="6B1201F4" w:rsidR="00FA1D58" w:rsidRPr="00FA1D58" w:rsidRDefault="00FA1D58" w:rsidP="00FA1D58">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A1D58">
              <w:rPr>
                <w:sz w:val="20"/>
                <w:szCs w:val="20"/>
              </w:rPr>
              <w:t>Provide managers and stakeholders with marsh vulnerability indices and the potential for change.</w:t>
            </w:r>
          </w:p>
        </w:tc>
        <w:tc>
          <w:tcPr>
            <w:tcW w:w="1890" w:type="dxa"/>
            <w:shd w:val="clear" w:color="auto" w:fill="auto"/>
          </w:tcPr>
          <w:p w14:paraId="34A19B58" w14:textId="3B6911C8"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0A79CF">
              <w:rPr>
                <w:sz w:val="20"/>
                <w:szCs w:val="20"/>
              </w:rPr>
              <w:t>USGS (</w:t>
            </w:r>
            <w:r>
              <w:rPr>
                <w:sz w:val="20"/>
                <w:szCs w:val="20"/>
              </w:rPr>
              <w:t>Ganju</w:t>
            </w:r>
            <w:r w:rsidRPr="000A79CF">
              <w:rPr>
                <w:sz w:val="20"/>
                <w:szCs w:val="20"/>
              </w:rPr>
              <w:t>)</w:t>
            </w:r>
          </w:p>
        </w:tc>
        <w:tc>
          <w:tcPr>
            <w:tcW w:w="1620" w:type="dxa"/>
            <w:shd w:val="clear" w:color="auto" w:fill="auto"/>
          </w:tcPr>
          <w:p w14:paraId="36D13DAF" w14:textId="1275D061"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auto"/>
          </w:tcPr>
          <w:p w14:paraId="14383DB1" w14:textId="0B8FF87C"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w:t>
            </w:r>
          </w:p>
        </w:tc>
      </w:tr>
      <w:tr w:rsidR="00FA1D58" w:rsidRPr="00C1077B" w14:paraId="13FC482C" w14:textId="77777777" w:rsidTr="00D8538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14:paraId="0887673F" w14:textId="77777777" w:rsidR="00FA1D58" w:rsidRPr="000A79CF" w:rsidRDefault="00FA1D58" w:rsidP="0057016A">
            <w:pPr>
              <w:pStyle w:val="Heading1"/>
              <w:outlineLvl w:val="0"/>
            </w:pPr>
          </w:p>
        </w:tc>
        <w:tc>
          <w:tcPr>
            <w:tcW w:w="3600" w:type="dxa"/>
            <w:vMerge/>
            <w:shd w:val="clear" w:color="auto" w:fill="auto"/>
          </w:tcPr>
          <w:p w14:paraId="4D909CED" w14:textId="77777777"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500" w:type="dxa"/>
            <w:shd w:val="clear" w:color="auto" w:fill="auto"/>
          </w:tcPr>
          <w:p w14:paraId="3FE0FD0D" w14:textId="6FDEABFA" w:rsidR="00FA1D58" w:rsidRPr="00FA1D58" w:rsidRDefault="00FA1D58" w:rsidP="00FA1D58">
            <w:pPr>
              <w:pStyle w:val="ListParagraph"/>
              <w:numPr>
                <w:ilvl w:val="0"/>
                <w:numId w:val="3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A1D58">
              <w:rPr>
                <w:sz w:val="20"/>
                <w:szCs w:val="20"/>
              </w:rPr>
              <w:t>Identify sites for detailed modeling effort to</w:t>
            </w:r>
            <w:r>
              <w:rPr>
                <w:sz w:val="20"/>
                <w:szCs w:val="20"/>
              </w:rPr>
              <w:t xml:space="preserve"> </w:t>
            </w:r>
            <w:r w:rsidRPr="00FA1D58">
              <w:rPr>
                <w:sz w:val="20"/>
                <w:szCs w:val="20"/>
              </w:rPr>
              <w:t>ascertain how climate change drivers impact waterbird habitat.</w:t>
            </w:r>
          </w:p>
        </w:tc>
        <w:tc>
          <w:tcPr>
            <w:tcW w:w="1890" w:type="dxa"/>
            <w:shd w:val="clear" w:color="auto" w:fill="auto"/>
          </w:tcPr>
          <w:p w14:paraId="3558A41B" w14:textId="3C380786"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USGS (Presser and Carr)</w:t>
            </w:r>
          </w:p>
        </w:tc>
        <w:tc>
          <w:tcPr>
            <w:tcW w:w="1620" w:type="dxa"/>
            <w:shd w:val="clear" w:color="auto" w:fill="auto"/>
          </w:tcPr>
          <w:p w14:paraId="249C651F" w14:textId="77777777"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auto"/>
          </w:tcPr>
          <w:p w14:paraId="1EE00A6A" w14:textId="5E33C2CD" w:rsidR="00FA1D58"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Ongoing</w:t>
            </w:r>
          </w:p>
        </w:tc>
      </w:tr>
      <w:tr w:rsidR="00FA1D58" w:rsidRPr="00C1077B" w14:paraId="6247C62E" w14:textId="77777777" w:rsidTr="00D85385">
        <w:trPr>
          <w:trHeight w:val="3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14:paraId="2B3D7D3A" w14:textId="77777777" w:rsidR="00FA1D58" w:rsidRPr="000A79CF" w:rsidRDefault="00FA1D58" w:rsidP="0057016A">
            <w:pPr>
              <w:pStyle w:val="Heading1"/>
              <w:outlineLvl w:val="0"/>
            </w:pPr>
          </w:p>
        </w:tc>
        <w:tc>
          <w:tcPr>
            <w:tcW w:w="3600" w:type="dxa"/>
            <w:vMerge/>
            <w:shd w:val="clear" w:color="auto" w:fill="auto"/>
          </w:tcPr>
          <w:p w14:paraId="70F9EF1C" w14:textId="77777777"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500" w:type="dxa"/>
            <w:shd w:val="clear" w:color="auto" w:fill="auto"/>
          </w:tcPr>
          <w:p w14:paraId="3F570B98" w14:textId="2CE1E108" w:rsidR="00FA1D58" w:rsidRPr="00FA1D58" w:rsidRDefault="00FA1D58" w:rsidP="00FA1D58">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A1D58">
              <w:rPr>
                <w:sz w:val="20"/>
                <w:szCs w:val="20"/>
              </w:rPr>
              <w:t>Update our understanding of subsidence across the Bay</w:t>
            </w:r>
            <w:r>
              <w:rPr>
                <w:sz w:val="20"/>
                <w:szCs w:val="20"/>
              </w:rPr>
              <w:t>.</w:t>
            </w:r>
          </w:p>
        </w:tc>
        <w:tc>
          <w:tcPr>
            <w:tcW w:w="1890" w:type="dxa"/>
            <w:shd w:val="clear" w:color="auto" w:fill="auto"/>
          </w:tcPr>
          <w:p w14:paraId="09649AF7" w14:textId="7C8B3B27"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 (McCoy)</w:t>
            </w:r>
          </w:p>
        </w:tc>
        <w:tc>
          <w:tcPr>
            <w:tcW w:w="1620" w:type="dxa"/>
            <w:shd w:val="clear" w:color="auto" w:fill="auto"/>
          </w:tcPr>
          <w:p w14:paraId="7399B9EA" w14:textId="77777777"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auto"/>
          </w:tcPr>
          <w:p w14:paraId="6B7E2B15" w14:textId="02C52ABD" w:rsidR="00FA1D58"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w:t>
            </w:r>
          </w:p>
        </w:tc>
      </w:tr>
      <w:tr w:rsidR="00FA1D58" w:rsidRPr="00C1077B" w14:paraId="4BCE4924" w14:textId="77777777" w:rsidTr="00D8538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14:paraId="0593E8C5" w14:textId="77777777" w:rsidR="00FA1D58" w:rsidRPr="000A79CF" w:rsidRDefault="00FA1D58" w:rsidP="0057016A">
            <w:pPr>
              <w:pStyle w:val="Heading1"/>
              <w:outlineLvl w:val="0"/>
            </w:pPr>
          </w:p>
        </w:tc>
        <w:tc>
          <w:tcPr>
            <w:tcW w:w="3600" w:type="dxa"/>
            <w:vMerge/>
            <w:shd w:val="clear" w:color="auto" w:fill="auto"/>
          </w:tcPr>
          <w:p w14:paraId="16557AAD" w14:textId="77777777"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500" w:type="dxa"/>
            <w:shd w:val="clear" w:color="auto" w:fill="auto"/>
          </w:tcPr>
          <w:p w14:paraId="684FFFA9" w14:textId="6A0182C3" w:rsidR="00FA1D58" w:rsidRPr="00FA1D58" w:rsidRDefault="00FA1D58" w:rsidP="00FA1D58">
            <w:pPr>
              <w:pStyle w:val="ListParagraph"/>
              <w:numPr>
                <w:ilvl w:val="0"/>
                <w:numId w:val="30"/>
              </w:num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A1D58">
              <w:rPr>
                <w:sz w:val="20"/>
                <w:szCs w:val="20"/>
              </w:rPr>
              <w:t>Ascertain controls of marsh habitat resilience and current state in order to project future marsh extent.</w:t>
            </w:r>
          </w:p>
        </w:tc>
        <w:tc>
          <w:tcPr>
            <w:tcW w:w="1890" w:type="dxa"/>
            <w:shd w:val="clear" w:color="auto" w:fill="auto"/>
          </w:tcPr>
          <w:p w14:paraId="600FD4CD" w14:textId="127AF781"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USGS (Guntenspergen and Carr)</w:t>
            </w:r>
          </w:p>
        </w:tc>
        <w:tc>
          <w:tcPr>
            <w:tcW w:w="1620" w:type="dxa"/>
            <w:shd w:val="clear" w:color="auto" w:fill="auto"/>
          </w:tcPr>
          <w:p w14:paraId="5A63B794" w14:textId="77777777" w:rsidR="00FA1D58" w:rsidRPr="000A79CF"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69" w:type="dxa"/>
            <w:shd w:val="clear" w:color="auto" w:fill="auto"/>
          </w:tcPr>
          <w:p w14:paraId="3E869350" w14:textId="6105363A" w:rsidR="00FA1D58" w:rsidRDefault="00FA1D58"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Ongoing</w:t>
            </w:r>
          </w:p>
        </w:tc>
      </w:tr>
      <w:tr w:rsidR="00FA1D58" w:rsidRPr="00C1077B" w14:paraId="7028F4DE" w14:textId="77777777" w:rsidTr="00D85385">
        <w:trPr>
          <w:trHeight w:val="337"/>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14:paraId="5408952A" w14:textId="77777777" w:rsidR="00FA1D58" w:rsidRPr="000A79CF" w:rsidRDefault="00FA1D58" w:rsidP="0057016A">
            <w:pPr>
              <w:pStyle w:val="Heading1"/>
              <w:outlineLvl w:val="0"/>
            </w:pPr>
          </w:p>
        </w:tc>
        <w:tc>
          <w:tcPr>
            <w:tcW w:w="3600" w:type="dxa"/>
            <w:vMerge/>
            <w:shd w:val="clear" w:color="auto" w:fill="auto"/>
          </w:tcPr>
          <w:p w14:paraId="684F4276" w14:textId="77777777"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500" w:type="dxa"/>
            <w:shd w:val="clear" w:color="auto" w:fill="auto"/>
          </w:tcPr>
          <w:p w14:paraId="43B59510" w14:textId="35BB3E92" w:rsidR="00FA1D58" w:rsidRPr="00FA1D58" w:rsidRDefault="00FA1D58" w:rsidP="00FA1D58">
            <w:pPr>
              <w:pStyle w:val="ListParagraph"/>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A1D58">
              <w:rPr>
                <w:sz w:val="20"/>
                <w:szCs w:val="20"/>
              </w:rPr>
              <w:t>Engage stakeholders to address science needs and inform decision</w:t>
            </w:r>
            <w:r>
              <w:rPr>
                <w:sz w:val="20"/>
                <w:szCs w:val="20"/>
              </w:rPr>
              <w:t>s.</w:t>
            </w:r>
          </w:p>
        </w:tc>
        <w:tc>
          <w:tcPr>
            <w:tcW w:w="1890" w:type="dxa"/>
            <w:shd w:val="clear" w:color="auto" w:fill="auto"/>
          </w:tcPr>
          <w:p w14:paraId="28246BBE" w14:textId="6926B3CB" w:rsidR="00FA1D58"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 (Carr)</w:t>
            </w:r>
          </w:p>
        </w:tc>
        <w:tc>
          <w:tcPr>
            <w:tcW w:w="1620" w:type="dxa"/>
            <w:shd w:val="clear" w:color="auto" w:fill="auto"/>
          </w:tcPr>
          <w:p w14:paraId="18462534" w14:textId="77777777" w:rsidR="00FA1D58" w:rsidRPr="000A79CF"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auto"/>
          </w:tcPr>
          <w:p w14:paraId="560DF2D0" w14:textId="1FFE374D" w:rsidR="00FA1D58" w:rsidRDefault="00FA1D58" w:rsidP="0057016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w:t>
            </w:r>
          </w:p>
        </w:tc>
      </w:tr>
      <w:tr w:rsidR="00A34B60" w:rsidRPr="00C1077B" w14:paraId="305FE10C" w14:textId="77777777" w:rsidTr="00D8538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7A69AA89" w14:textId="688B6BF3" w:rsidR="00A34B60" w:rsidRPr="000A79CF" w:rsidRDefault="00A34B60" w:rsidP="0057016A">
            <w:pPr>
              <w:pStyle w:val="Heading1"/>
              <w:outlineLvl w:val="0"/>
            </w:pPr>
            <w:bookmarkStart w:id="20" w:name="_3.3"/>
            <w:bookmarkEnd w:id="20"/>
            <w:r>
              <w:t>3.3</w:t>
            </w:r>
          </w:p>
        </w:tc>
        <w:tc>
          <w:tcPr>
            <w:tcW w:w="3600" w:type="dxa"/>
            <w:shd w:val="clear" w:color="auto" w:fill="auto"/>
          </w:tcPr>
          <w:p w14:paraId="0537C481" w14:textId="77777777" w:rsidR="00A34B60" w:rsidRPr="00A34B60" w:rsidRDefault="00A34B60" w:rsidP="00A34B60">
            <w:pPr>
              <w:spacing w:line="276" w:lineRule="auto"/>
              <w:cnfStyle w:val="000000100000" w:firstRow="0" w:lastRow="0" w:firstColumn="0" w:lastColumn="0" w:oddVBand="0" w:evenVBand="0" w:oddHBand="1" w:evenHBand="0" w:firstRowFirstColumn="0" w:firstRowLastColumn="0" w:lastRowFirstColumn="0" w:lastRowLastColumn="0"/>
              <w:rPr>
                <w:sz w:val="20"/>
              </w:rPr>
            </w:pPr>
            <w:r w:rsidRPr="00A34B60">
              <w:rPr>
                <w:sz w:val="20"/>
              </w:rPr>
              <w:t xml:space="preserve">Work with other Bay Program goal teams, work groups, and partners to continuously inform work group members of latest information, science, technology, tools, policy, and </w:t>
            </w:r>
            <w:r w:rsidRPr="00A34B60">
              <w:rPr>
                <w:sz w:val="20"/>
              </w:rPr>
              <w:lastRenderedPageBreak/>
              <w:t xml:space="preserve">funding opportunities related to tidal and non-tidal wetland restoration. </w:t>
            </w:r>
          </w:p>
          <w:p w14:paraId="42C0458D" w14:textId="77777777" w:rsidR="00A34B60" w:rsidRPr="000A79CF" w:rsidRDefault="00A34B60" w:rsidP="0057016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500" w:type="dxa"/>
            <w:shd w:val="clear" w:color="auto" w:fill="auto"/>
          </w:tcPr>
          <w:p w14:paraId="65390EC2" w14:textId="1B2EBF0D" w:rsidR="00A34B60" w:rsidRPr="000A79CF" w:rsidRDefault="00AD610E"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Regular presentations at workgroup meetings from both members and partners.</w:t>
            </w:r>
          </w:p>
        </w:tc>
        <w:tc>
          <w:tcPr>
            <w:tcW w:w="1890" w:type="dxa"/>
            <w:shd w:val="clear" w:color="auto" w:fill="auto"/>
          </w:tcPr>
          <w:p w14:paraId="0659D253" w14:textId="77777777" w:rsidR="00A34B60" w:rsidRDefault="00AD610E"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Wetland Workgroup</w:t>
            </w:r>
          </w:p>
          <w:p w14:paraId="58F80ED4" w14:textId="26C397AD" w:rsidR="00AD610E" w:rsidRPr="000A79CF" w:rsidRDefault="00AD610E"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CBP partners</w:t>
            </w:r>
          </w:p>
        </w:tc>
        <w:tc>
          <w:tcPr>
            <w:tcW w:w="1620" w:type="dxa"/>
            <w:shd w:val="clear" w:color="auto" w:fill="auto"/>
          </w:tcPr>
          <w:p w14:paraId="3F5DB980" w14:textId="67365038" w:rsidR="00A34B60" w:rsidRPr="000A79CF" w:rsidRDefault="00AD610E"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09A23F37" w14:textId="4FEBE56C" w:rsidR="00A34B60" w:rsidRDefault="00AD610E" w:rsidP="0057016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Ongoing</w:t>
            </w:r>
          </w:p>
        </w:tc>
      </w:tr>
      <w:tr w:rsidR="008236B5" w:rsidRPr="00C1077B" w14:paraId="4F10EA26" w14:textId="77777777" w:rsidTr="00D85385">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4C6E7" w:themeFill="accent5" w:themeFillTint="66"/>
          </w:tcPr>
          <w:p w14:paraId="6D3616AD" w14:textId="013B2D73" w:rsidR="008236B5" w:rsidRPr="00C1077B" w:rsidRDefault="008236B5" w:rsidP="00FA5236">
            <w:pPr>
              <w:spacing w:line="276" w:lineRule="auto"/>
            </w:pPr>
            <w:r w:rsidRPr="00C1077B">
              <w:t>Management Approach 4: Prioritize areas for wetland restoration.</w:t>
            </w:r>
          </w:p>
        </w:tc>
      </w:tr>
      <w:tr w:rsidR="00D85385" w:rsidRPr="00C1077B" w14:paraId="72B17DFB" w14:textId="77777777" w:rsidTr="00D8538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2F00AB67" w14:textId="4D2C9E32" w:rsidR="00470A7B" w:rsidRPr="00C1077B" w:rsidRDefault="00470A7B" w:rsidP="00470A7B">
            <w:pPr>
              <w:pStyle w:val="Heading1"/>
              <w:outlineLvl w:val="0"/>
            </w:pPr>
            <w:bookmarkStart w:id="21" w:name="_4.1"/>
            <w:bookmarkEnd w:id="21"/>
            <w:r w:rsidRPr="00C1077B">
              <w:t>4.1</w:t>
            </w:r>
          </w:p>
        </w:tc>
        <w:tc>
          <w:tcPr>
            <w:tcW w:w="3600" w:type="dxa"/>
            <w:shd w:val="clear" w:color="auto" w:fill="auto"/>
          </w:tcPr>
          <w:p w14:paraId="1754F98A" w14:textId="77777777" w:rsidR="00AD610E" w:rsidRPr="00AD610E" w:rsidRDefault="00AD610E" w:rsidP="00AD610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D610E">
              <w:rPr>
                <w:sz w:val="20"/>
                <w:szCs w:val="20"/>
              </w:rPr>
              <w:t xml:space="preserve">Identify areas where wetland restoration would greatly benefit water quality and habitat. </w:t>
            </w:r>
          </w:p>
          <w:p w14:paraId="47BC5DD8" w14:textId="1736D780" w:rsidR="00470A7B" w:rsidRPr="00C1077B" w:rsidRDefault="00470A7B" w:rsidP="00470A7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shd w:val="clear" w:color="auto" w:fill="auto"/>
          </w:tcPr>
          <w:p w14:paraId="7D7FA789" w14:textId="37B086C9" w:rsidR="00AD610E" w:rsidRPr="00AD610E" w:rsidRDefault="00AD610E" w:rsidP="00AD610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D610E">
              <w:rPr>
                <w:sz w:val="20"/>
                <w:szCs w:val="20"/>
              </w:rPr>
              <w:t>Ex</w:t>
            </w:r>
            <w:r w:rsidR="00C2082B">
              <w:rPr>
                <w:sz w:val="20"/>
                <w:szCs w:val="20"/>
              </w:rPr>
              <w:t>plore ex</w:t>
            </w:r>
            <w:r w:rsidRPr="00AD610E">
              <w:rPr>
                <w:sz w:val="20"/>
                <w:szCs w:val="20"/>
              </w:rPr>
              <w:t xml:space="preserve">pansion of WetCat for states besides Virginia or development of similar tool to develop prioritization criteria and identify priority areas for each state. </w:t>
            </w:r>
          </w:p>
          <w:p w14:paraId="2068EFA0" w14:textId="063FBB6A" w:rsidR="00470A7B" w:rsidRPr="00C1077B" w:rsidRDefault="00470A7B" w:rsidP="00470A7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1890" w:type="dxa"/>
            <w:shd w:val="clear" w:color="auto" w:fill="auto"/>
          </w:tcPr>
          <w:p w14:paraId="4044842B" w14:textId="77777777" w:rsidR="00470A7B" w:rsidRDefault="00470A7B" w:rsidP="00470A7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1077B">
              <w:rPr>
                <w:sz w:val="20"/>
                <w:szCs w:val="20"/>
              </w:rPr>
              <w:t>Wetland Workgroup</w:t>
            </w:r>
          </w:p>
          <w:p w14:paraId="74BDA3E4" w14:textId="463139A1" w:rsidR="00AD610E" w:rsidRPr="00C1077B" w:rsidRDefault="00AD610E" w:rsidP="00470A7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AD610E">
              <w:rPr>
                <w:sz w:val="20"/>
                <w:szCs w:val="20"/>
              </w:rPr>
              <w:t>VA DEQ</w:t>
            </w:r>
          </w:p>
        </w:tc>
        <w:tc>
          <w:tcPr>
            <w:tcW w:w="1620" w:type="dxa"/>
            <w:shd w:val="clear" w:color="auto" w:fill="auto"/>
          </w:tcPr>
          <w:p w14:paraId="2A4548B5" w14:textId="32C8F89F" w:rsidR="00470A7B" w:rsidRPr="00C1077B" w:rsidRDefault="00AD610E" w:rsidP="00470A7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3F030A5E" w14:textId="4334A0F4" w:rsidR="00470A7B" w:rsidRPr="00C1077B" w:rsidRDefault="006D4C55" w:rsidP="00470A7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December 2021</w:t>
            </w:r>
          </w:p>
        </w:tc>
      </w:tr>
      <w:tr w:rsidR="00AD610E" w:rsidRPr="00C1077B" w14:paraId="489E98ED" w14:textId="77777777" w:rsidTr="00FA5236">
        <w:trPr>
          <w:trHeight w:val="1307"/>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111B229A" w14:textId="2812273F" w:rsidR="00AD610E" w:rsidRPr="00C1077B" w:rsidRDefault="00AD610E" w:rsidP="00080006">
            <w:pPr>
              <w:pStyle w:val="Heading1"/>
              <w:outlineLvl w:val="0"/>
            </w:pPr>
            <w:bookmarkStart w:id="22" w:name="_4.2"/>
            <w:bookmarkEnd w:id="22"/>
            <w:r w:rsidRPr="00C1077B">
              <w:t>4.2</w:t>
            </w:r>
          </w:p>
        </w:tc>
        <w:tc>
          <w:tcPr>
            <w:tcW w:w="3600" w:type="dxa"/>
            <w:shd w:val="clear" w:color="auto" w:fill="auto"/>
          </w:tcPr>
          <w:p w14:paraId="3F7CBCE9" w14:textId="4A1B0C09" w:rsidR="00AD610E" w:rsidRPr="004406D5"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406D5">
              <w:rPr>
                <w:sz w:val="20"/>
                <w:szCs w:val="20"/>
              </w:rPr>
              <w:t xml:space="preserve">Coordinate with Black Duck </w:t>
            </w:r>
            <w:r w:rsidR="004406D5" w:rsidRPr="004406D5">
              <w:rPr>
                <w:sz w:val="20"/>
                <w:szCs w:val="20"/>
              </w:rPr>
              <w:t xml:space="preserve">and Fish Habitat </w:t>
            </w:r>
            <w:r w:rsidRPr="004406D5">
              <w:rPr>
                <w:sz w:val="20"/>
                <w:szCs w:val="20"/>
              </w:rPr>
              <w:t>Action Team</w:t>
            </w:r>
            <w:r w:rsidR="004406D5" w:rsidRPr="004406D5">
              <w:rPr>
                <w:sz w:val="20"/>
                <w:szCs w:val="20"/>
              </w:rPr>
              <w:t>s</w:t>
            </w:r>
            <w:r w:rsidRPr="004406D5">
              <w:rPr>
                <w:sz w:val="20"/>
                <w:szCs w:val="20"/>
              </w:rPr>
              <w:t xml:space="preserve"> to identify wetland areas that are suitable black duck </w:t>
            </w:r>
            <w:r w:rsidR="004406D5" w:rsidRPr="004406D5">
              <w:rPr>
                <w:sz w:val="20"/>
                <w:szCs w:val="20"/>
              </w:rPr>
              <w:t xml:space="preserve">and fish </w:t>
            </w:r>
            <w:r w:rsidRPr="004406D5">
              <w:rPr>
                <w:sz w:val="20"/>
                <w:szCs w:val="20"/>
              </w:rPr>
              <w:t xml:space="preserve">habitat and would be ideal for restoration.  </w:t>
            </w:r>
          </w:p>
          <w:p w14:paraId="590B20AC" w14:textId="5923AF1E" w:rsidR="00AD610E" w:rsidRPr="004406D5" w:rsidRDefault="00AD610E" w:rsidP="00080006">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500" w:type="dxa"/>
            <w:shd w:val="clear" w:color="auto" w:fill="auto"/>
          </w:tcPr>
          <w:p w14:paraId="17660329" w14:textId="0AA99D93" w:rsidR="00AD610E" w:rsidRPr="004406D5"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406D5">
              <w:rPr>
                <w:sz w:val="20"/>
                <w:szCs w:val="20"/>
              </w:rPr>
              <w:t>Incorporate priority areas for black ducks from Black Duck Action Team.</w:t>
            </w:r>
          </w:p>
          <w:p w14:paraId="280EBDE3" w14:textId="33D9F9EA" w:rsidR="004406D5" w:rsidRPr="004406D5" w:rsidRDefault="004406D5"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4406D5">
              <w:rPr>
                <w:sz w:val="20"/>
                <w:szCs w:val="20"/>
              </w:rPr>
              <w:t xml:space="preserve">Work more closely with Fish Habitat Action Team to identify priority areas. </w:t>
            </w:r>
          </w:p>
          <w:p w14:paraId="1AF13F34" w14:textId="033F3B56" w:rsidR="00AD610E" w:rsidRPr="004406D5" w:rsidRDefault="00AD610E" w:rsidP="00470A7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shd w:val="clear" w:color="auto" w:fill="auto"/>
          </w:tcPr>
          <w:p w14:paraId="1C168602" w14:textId="77777777" w:rsidR="00AD610E" w:rsidRDefault="00AD610E" w:rsidP="0008000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1077B">
              <w:rPr>
                <w:sz w:val="20"/>
                <w:szCs w:val="20"/>
              </w:rPr>
              <w:t>Wetland Workgroup</w:t>
            </w:r>
          </w:p>
          <w:p w14:paraId="341263C4" w14:textId="1D6A3679" w:rsidR="00AD610E" w:rsidRPr="00C1077B" w:rsidRDefault="00AD610E" w:rsidP="0008000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BDAT</w:t>
            </w:r>
          </w:p>
        </w:tc>
        <w:tc>
          <w:tcPr>
            <w:tcW w:w="1620" w:type="dxa"/>
            <w:shd w:val="clear" w:color="auto" w:fill="auto"/>
          </w:tcPr>
          <w:p w14:paraId="408A20AF" w14:textId="55A7DF67" w:rsidR="00AD610E" w:rsidRPr="00C1077B" w:rsidRDefault="00AD610E" w:rsidP="0008000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Tidal MD and VA</w:t>
            </w:r>
          </w:p>
        </w:tc>
        <w:tc>
          <w:tcPr>
            <w:tcW w:w="1669" w:type="dxa"/>
            <w:shd w:val="clear" w:color="auto" w:fill="auto"/>
          </w:tcPr>
          <w:p w14:paraId="0E14A22F" w14:textId="6F947D91" w:rsidR="00AD610E" w:rsidRPr="00C1077B" w:rsidRDefault="006D4C55" w:rsidP="00080006">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December 2020</w:t>
            </w:r>
          </w:p>
        </w:tc>
      </w:tr>
      <w:tr w:rsidR="008236B5" w:rsidRPr="00C1077B" w14:paraId="42BDD17D" w14:textId="77777777" w:rsidTr="00D8538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B4C6E7" w:themeFill="accent5" w:themeFillTint="66"/>
          </w:tcPr>
          <w:p w14:paraId="1859A93A" w14:textId="1AD66E10" w:rsidR="008236B5" w:rsidRPr="00AD610E" w:rsidRDefault="008236B5" w:rsidP="008236B5">
            <w:pPr>
              <w:spacing w:line="276" w:lineRule="auto"/>
            </w:pPr>
            <w:bookmarkStart w:id="23" w:name="_4.3"/>
            <w:bookmarkEnd w:id="23"/>
            <w:r w:rsidRPr="00AD610E">
              <w:t>Management Approach 5: Expand the involvement of local stakeholders.</w:t>
            </w:r>
          </w:p>
        </w:tc>
      </w:tr>
      <w:tr w:rsidR="00D85385" w:rsidRPr="00C1077B" w14:paraId="5554A3A3" w14:textId="77777777" w:rsidTr="006D4C55">
        <w:trPr>
          <w:trHeight w:val="800"/>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1977EDA2" w14:textId="4D7C6352" w:rsidR="00AF1D30" w:rsidRPr="00AD610E" w:rsidRDefault="00AF1D30" w:rsidP="00AF1D30">
            <w:pPr>
              <w:pStyle w:val="Heading1"/>
              <w:outlineLvl w:val="0"/>
            </w:pPr>
            <w:bookmarkStart w:id="24" w:name="_5.1"/>
            <w:bookmarkEnd w:id="24"/>
            <w:r w:rsidRPr="00AD610E">
              <w:t>5.1</w:t>
            </w:r>
          </w:p>
        </w:tc>
        <w:tc>
          <w:tcPr>
            <w:tcW w:w="3600" w:type="dxa"/>
            <w:shd w:val="clear" w:color="auto" w:fill="auto"/>
          </w:tcPr>
          <w:p w14:paraId="1650ABBB" w14:textId="341F95C4" w:rsidR="00AD610E" w:rsidRPr="00AD610E"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D610E">
              <w:rPr>
                <w:sz w:val="20"/>
                <w:szCs w:val="20"/>
              </w:rPr>
              <w:t>Hold a panel discussion at Marsh Resilience Summit to present this action plan &amp; identify partners and paths forward</w:t>
            </w:r>
            <w:r>
              <w:rPr>
                <w:sz w:val="20"/>
                <w:szCs w:val="20"/>
              </w:rPr>
              <w:t>.</w:t>
            </w:r>
          </w:p>
          <w:p w14:paraId="28E41C3F" w14:textId="2C057848" w:rsidR="00AF1D30" w:rsidRPr="00AD610E"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auto"/>
          </w:tcPr>
          <w:p w14:paraId="54017E6D" w14:textId="77777777" w:rsidR="00AD610E" w:rsidRPr="00AD610E"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D610E">
              <w:rPr>
                <w:sz w:val="20"/>
                <w:szCs w:val="20"/>
              </w:rPr>
              <w:t>Improved communication plan to achieve implementation of more living shorelines.</w:t>
            </w:r>
          </w:p>
          <w:p w14:paraId="521C5FCC" w14:textId="6836D05A" w:rsidR="00AF1D30" w:rsidRPr="00AD610E"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shd w:val="clear" w:color="auto" w:fill="auto"/>
          </w:tcPr>
          <w:p w14:paraId="79779677" w14:textId="77777777" w:rsidR="00AD610E"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D610E">
              <w:rPr>
                <w:sz w:val="20"/>
                <w:szCs w:val="20"/>
              </w:rPr>
              <w:t xml:space="preserve">Wetland Workgroup </w:t>
            </w:r>
            <w:r>
              <w:rPr>
                <w:sz w:val="20"/>
                <w:szCs w:val="20"/>
              </w:rPr>
              <w:t>F</w:t>
            </w:r>
            <w:r w:rsidRPr="00AD610E">
              <w:rPr>
                <w:sz w:val="20"/>
                <w:szCs w:val="20"/>
              </w:rPr>
              <w:t>unders</w:t>
            </w:r>
          </w:p>
          <w:p w14:paraId="370F263C" w14:textId="1C74B0EF" w:rsidR="00AD610E" w:rsidRPr="00AD610E"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w:t>
            </w:r>
            <w:r w:rsidRPr="00AD610E">
              <w:rPr>
                <w:sz w:val="20"/>
                <w:szCs w:val="20"/>
              </w:rPr>
              <w:t>atural resource management agencies &amp; organizations</w:t>
            </w:r>
          </w:p>
          <w:p w14:paraId="2593F6D1" w14:textId="378398C5" w:rsidR="00AF1D30" w:rsidRPr="00AD610E"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20" w:type="dxa"/>
            <w:shd w:val="clear" w:color="auto" w:fill="auto"/>
          </w:tcPr>
          <w:p w14:paraId="3870845F" w14:textId="43B46F34" w:rsidR="00AF1D30" w:rsidRPr="00AD610E"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69" w:type="dxa"/>
            <w:shd w:val="clear" w:color="auto" w:fill="auto"/>
          </w:tcPr>
          <w:p w14:paraId="4F92FF30" w14:textId="27CE0CD8" w:rsidR="00AF1D30" w:rsidRPr="00AD610E" w:rsidRDefault="00C2082B"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2020 Marsh Resilience Summit (date not yet announced)</w:t>
            </w:r>
          </w:p>
        </w:tc>
      </w:tr>
      <w:tr w:rsidR="00267981" w:rsidRPr="00C1077B" w14:paraId="0A5B7A2E" w14:textId="77777777" w:rsidTr="00E40BE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460AE8CB" w14:textId="51126039" w:rsidR="00AF1D30" w:rsidRPr="00C1077B" w:rsidRDefault="00AF1D30" w:rsidP="00AF1D30">
            <w:pPr>
              <w:pStyle w:val="Heading1"/>
              <w:outlineLvl w:val="0"/>
            </w:pPr>
            <w:bookmarkStart w:id="25" w:name="_5.2"/>
            <w:bookmarkEnd w:id="25"/>
            <w:r w:rsidRPr="00C1077B">
              <w:t>5.2</w:t>
            </w:r>
          </w:p>
        </w:tc>
        <w:tc>
          <w:tcPr>
            <w:tcW w:w="3600" w:type="dxa"/>
            <w:shd w:val="clear" w:color="auto" w:fill="auto"/>
          </w:tcPr>
          <w:p w14:paraId="4CC49C58" w14:textId="77777777" w:rsidR="00AD610E" w:rsidRPr="00AD610E" w:rsidRDefault="00AD610E" w:rsidP="00AD610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D610E">
              <w:rPr>
                <w:sz w:val="20"/>
                <w:szCs w:val="20"/>
              </w:rPr>
              <w:t>Work with CBP Communications Office to update existing co-benefit fact sheet to increase engagement and address leadership and practitioners.</w:t>
            </w:r>
          </w:p>
          <w:p w14:paraId="2B917D54" w14:textId="67E95A1C" w:rsidR="00AF1D30" w:rsidRPr="00C1077B" w:rsidRDefault="00AF1D30"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500" w:type="dxa"/>
            <w:shd w:val="clear" w:color="auto" w:fill="auto"/>
          </w:tcPr>
          <w:p w14:paraId="5050F262" w14:textId="1652622F" w:rsidR="00AD610E" w:rsidRPr="00AD610E" w:rsidRDefault="00AD610E" w:rsidP="00AD610E">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D610E">
              <w:rPr>
                <w:sz w:val="20"/>
                <w:szCs w:val="20"/>
              </w:rPr>
              <w:t xml:space="preserve">Co-benefit fact sheet with updated language targeted to leadership and practitioners. </w:t>
            </w:r>
          </w:p>
          <w:p w14:paraId="0781C13B" w14:textId="205F2D46" w:rsidR="00AF1D30" w:rsidRPr="00C1077B" w:rsidRDefault="00AF1D30"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shd w:val="clear" w:color="auto" w:fill="auto"/>
          </w:tcPr>
          <w:p w14:paraId="50C9043A" w14:textId="77777777" w:rsidR="00AF1D30" w:rsidRDefault="00AF1D30"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C1077B">
              <w:rPr>
                <w:sz w:val="20"/>
                <w:szCs w:val="20"/>
              </w:rPr>
              <w:t>Wetland Workgroup</w:t>
            </w:r>
          </w:p>
          <w:p w14:paraId="17DEB360" w14:textId="1E46A792" w:rsidR="00AD610E" w:rsidRPr="00C1077B" w:rsidRDefault="00AD610E"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CBP Comm Office</w:t>
            </w:r>
          </w:p>
        </w:tc>
        <w:tc>
          <w:tcPr>
            <w:tcW w:w="1620" w:type="dxa"/>
            <w:shd w:val="clear" w:color="auto" w:fill="auto"/>
          </w:tcPr>
          <w:p w14:paraId="55943387" w14:textId="2E4BF582" w:rsidR="00AF1D30" w:rsidRPr="00C1077B" w:rsidRDefault="00AD610E"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3189B117" w14:textId="6DA34E66" w:rsidR="00AF1D30" w:rsidRPr="00C1077B" w:rsidRDefault="002D1DEA"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December 2020</w:t>
            </w:r>
          </w:p>
        </w:tc>
      </w:tr>
      <w:tr w:rsidR="00D85385" w:rsidRPr="00C1077B" w14:paraId="26D48EF7" w14:textId="77777777" w:rsidTr="00D85385">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36015DB6" w14:textId="178FE373" w:rsidR="00AF1D30" w:rsidRPr="00C1077B" w:rsidRDefault="00AF1D30" w:rsidP="00AF1D30">
            <w:pPr>
              <w:pStyle w:val="Heading1"/>
              <w:outlineLvl w:val="0"/>
            </w:pPr>
            <w:bookmarkStart w:id="26" w:name="_5.3"/>
            <w:bookmarkEnd w:id="26"/>
            <w:r w:rsidRPr="00C1077B">
              <w:t>5.3</w:t>
            </w:r>
          </w:p>
        </w:tc>
        <w:tc>
          <w:tcPr>
            <w:tcW w:w="3600" w:type="dxa"/>
            <w:shd w:val="clear" w:color="auto" w:fill="auto"/>
          </w:tcPr>
          <w:p w14:paraId="2FDB1FB6" w14:textId="77777777" w:rsidR="00AD610E" w:rsidRPr="00AD610E"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D610E">
              <w:rPr>
                <w:sz w:val="20"/>
                <w:szCs w:val="20"/>
              </w:rPr>
              <w:t xml:space="preserve">Identify/ create “Wetland Outreach Coordinators” in each state/ priority area that will identify key outreach opportunities, find funding for the right programs, and provide a way to address competing messages. </w:t>
            </w:r>
          </w:p>
          <w:p w14:paraId="6D74EF7A" w14:textId="7E9A3333" w:rsidR="00AF1D30" w:rsidRPr="00C1077B"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auto"/>
          </w:tcPr>
          <w:p w14:paraId="7B22703F" w14:textId="21A20601" w:rsidR="00A6751F" w:rsidRPr="00A6751F" w:rsidRDefault="00A6751F" w:rsidP="00A6751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Advocate for each state to fund at least one </w:t>
            </w:r>
            <w:r w:rsidR="00AD610E" w:rsidRPr="00AD610E">
              <w:rPr>
                <w:sz w:val="20"/>
                <w:szCs w:val="20"/>
              </w:rPr>
              <w:t xml:space="preserve">outreach coordinator </w:t>
            </w:r>
            <w:r>
              <w:rPr>
                <w:sz w:val="20"/>
                <w:szCs w:val="20"/>
              </w:rPr>
              <w:t xml:space="preserve">position. </w:t>
            </w:r>
            <w:r>
              <w:rPr>
                <w:bCs/>
                <w:sz w:val="20"/>
                <w:szCs w:val="20"/>
              </w:rPr>
              <w:t>Work with TNC to support NFWF funded project “</w:t>
            </w:r>
            <w:r w:rsidRPr="00A6751F">
              <w:rPr>
                <w:bCs/>
                <w:sz w:val="20"/>
                <w:szCs w:val="20"/>
              </w:rPr>
              <w:t>Accelerating Wetland Restoration Across the Chesapeake Bay Watershed by Strengthening Partnerships and Increasing Landowner Engagement</w:t>
            </w:r>
            <w:r>
              <w:rPr>
                <w:bCs/>
                <w:sz w:val="20"/>
                <w:szCs w:val="20"/>
              </w:rPr>
              <w:t xml:space="preserve">”, which is directly addressing this work. </w:t>
            </w:r>
          </w:p>
          <w:p w14:paraId="0AC07F1C" w14:textId="634AE26F" w:rsidR="00AD610E" w:rsidRPr="00AD610E" w:rsidRDefault="00AD610E"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3A13FC6E" w14:textId="58492691" w:rsidR="00AF1D30" w:rsidRPr="00C1077B"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890" w:type="dxa"/>
            <w:shd w:val="clear" w:color="auto" w:fill="auto"/>
          </w:tcPr>
          <w:p w14:paraId="7633684E" w14:textId="77777777" w:rsidR="00AD610E" w:rsidRDefault="00AF1D30"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1077B">
              <w:rPr>
                <w:sz w:val="20"/>
                <w:szCs w:val="20"/>
              </w:rPr>
              <w:t>Wetland Workgroup</w:t>
            </w:r>
          </w:p>
          <w:p w14:paraId="5CC8BA31" w14:textId="4FA28236" w:rsidR="00A6751F" w:rsidRDefault="00A6751F"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TNC</w:t>
            </w:r>
          </w:p>
          <w:p w14:paraId="2BC7CB06" w14:textId="5FCD29C8" w:rsidR="00AF1D30" w:rsidRPr="00C1077B" w:rsidRDefault="00AD610E"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w:t>
            </w:r>
            <w:r w:rsidR="00AF1D30" w:rsidRPr="00C1077B">
              <w:rPr>
                <w:sz w:val="20"/>
                <w:szCs w:val="20"/>
              </w:rPr>
              <w:t>ocal stakeholders</w:t>
            </w:r>
          </w:p>
        </w:tc>
        <w:tc>
          <w:tcPr>
            <w:tcW w:w="1620" w:type="dxa"/>
            <w:shd w:val="clear" w:color="auto" w:fill="auto"/>
          </w:tcPr>
          <w:p w14:paraId="0BBBBD0F" w14:textId="77777777" w:rsidR="00AF1D30" w:rsidRDefault="00AD610E"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Bay-wide</w:t>
            </w:r>
          </w:p>
          <w:p w14:paraId="2AC46E76" w14:textId="0FE9DE95" w:rsidR="00A6751F" w:rsidRPr="00C1077B" w:rsidRDefault="00A6751F"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Delmarva, PA, VA</w:t>
            </w:r>
          </w:p>
        </w:tc>
        <w:tc>
          <w:tcPr>
            <w:tcW w:w="1669" w:type="dxa"/>
            <w:shd w:val="clear" w:color="auto" w:fill="auto"/>
          </w:tcPr>
          <w:p w14:paraId="4CCE7112" w14:textId="2104F82D" w:rsidR="00AF1D30" w:rsidRPr="00C1077B" w:rsidRDefault="00E0527C"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December 2021</w:t>
            </w:r>
          </w:p>
        </w:tc>
      </w:tr>
      <w:tr w:rsidR="00267981" w14:paraId="16F7A5F9" w14:textId="77777777" w:rsidTr="003F1C8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1CB2CD0E" w14:textId="6056C4DC" w:rsidR="00AF1D30" w:rsidRPr="00C1077B" w:rsidRDefault="00AF1D30" w:rsidP="00AF1D30">
            <w:pPr>
              <w:pStyle w:val="Heading1"/>
              <w:outlineLvl w:val="0"/>
            </w:pPr>
            <w:bookmarkStart w:id="27" w:name="_5.4"/>
            <w:bookmarkEnd w:id="27"/>
            <w:r w:rsidRPr="00C1077B">
              <w:lastRenderedPageBreak/>
              <w:t>5.4</w:t>
            </w:r>
          </w:p>
        </w:tc>
        <w:tc>
          <w:tcPr>
            <w:tcW w:w="3600" w:type="dxa"/>
            <w:shd w:val="clear" w:color="auto" w:fill="auto"/>
          </w:tcPr>
          <w:p w14:paraId="215A2025" w14:textId="72DEB59F" w:rsidR="003F1C83" w:rsidRPr="003F1C83" w:rsidRDefault="003F1C83" w:rsidP="003F1C83">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F1C83">
              <w:rPr>
                <w:color w:val="000000" w:themeColor="text1"/>
                <w:sz w:val="20"/>
                <w:szCs w:val="20"/>
              </w:rPr>
              <w:t>Work with the Communication Workgroup</w:t>
            </w:r>
            <w:r w:rsidR="00826D8B">
              <w:rPr>
                <w:color w:val="000000" w:themeColor="text1"/>
                <w:sz w:val="20"/>
                <w:szCs w:val="20"/>
              </w:rPr>
              <w:t xml:space="preserve"> and State partners</w:t>
            </w:r>
            <w:r w:rsidRPr="003F1C83">
              <w:rPr>
                <w:color w:val="000000" w:themeColor="text1"/>
                <w:sz w:val="20"/>
                <w:szCs w:val="20"/>
              </w:rPr>
              <w:t xml:space="preserve"> to develop state-specific factsheets that identify State plans, programs, and initiatives that encourage wetland restoration and implementation of living shorelines.  </w:t>
            </w:r>
          </w:p>
          <w:p w14:paraId="12716389" w14:textId="1844834F" w:rsidR="00AF1D30" w:rsidRPr="00C1077B" w:rsidRDefault="00AF1D30" w:rsidP="003F1C83">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500" w:type="dxa"/>
            <w:shd w:val="clear" w:color="auto" w:fill="auto"/>
          </w:tcPr>
          <w:p w14:paraId="458D80FD" w14:textId="77777777" w:rsidR="00AF1D30" w:rsidRPr="006547C9" w:rsidRDefault="003F1C83" w:rsidP="006547C9">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47C9">
              <w:rPr>
                <w:color w:val="000000" w:themeColor="text1"/>
                <w:sz w:val="20"/>
                <w:szCs w:val="20"/>
              </w:rPr>
              <w:t xml:space="preserve">A factsheet for each state in the Watershed that identifies that wetland restoration and living shoreline implementation provide co-benefits that meet multiple state goals.  </w:t>
            </w:r>
          </w:p>
          <w:p w14:paraId="23044342" w14:textId="2A70CE7A" w:rsidR="006547C9" w:rsidRPr="006547C9" w:rsidRDefault="006547C9" w:rsidP="006547C9">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 xml:space="preserve">Expand factsheet into website or social media site with designated webmasters to design and refresh the site periodically. </w:t>
            </w:r>
          </w:p>
        </w:tc>
        <w:tc>
          <w:tcPr>
            <w:tcW w:w="1890" w:type="dxa"/>
            <w:shd w:val="clear" w:color="auto" w:fill="auto"/>
          </w:tcPr>
          <w:p w14:paraId="1F9E9B4A" w14:textId="77777777" w:rsidR="00AF1D30" w:rsidRDefault="003F1C83" w:rsidP="00AF1D3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Wetland Workgroup</w:t>
            </w:r>
          </w:p>
          <w:p w14:paraId="7594EF33" w14:textId="56058C63" w:rsidR="003F1C83" w:rsidRPr="003F1C83" w:rsidRDefault="003F1C83" w:rsidP="00AF1D3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CBP Comm Workgroup</w:t>
            </w:r>
          </w:p>
        </w:tc>
        <w:tc>
          <w:tcPr>
            <w:tcW w:w="1620" w:type="dxa"/>
            <w:shd w:val="clear" w:color="auto" w:fill="auto"/>
          </w:tcPr>
          <w:p w14:paraId="6DA96884" w14:textId="369188FF" w:rsidR="00AF1D30" w:rsidRPr="00C1077B" w:rsidRDefault="00AD610E"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171B8CDD" w14:textId="1FD33A0E" w:rsidR="00AF1D30" w:rsidRPr="00AF1D30" w:rsidRDefault="003F1C83"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Summer 2020</w:t>
            </w:r>
          </w:p>
        </w:tc>
      </w:tr>
      <w:tr w:rsidR="003F1C83" w14:paraId="6A3562FA" w14:textId="77777777" w:rsidTr="003F1C83">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43BD4F84" w14:textId="0539F362" w:rsidR="003F1C83" w:rsidRPr="00C1077B" w:rsidRDefault="003F1C83" w:rsidP="00AF1D30">
            <w:pPr>
              <w:pStyle w:val="Heading1"/>
              <w:outlineLvl w:val="0"/>
            </w:pPr>
            <w:bookmarkStart w:id="28" w:name="_5.5"/>
            <w:bookmarkEnd w:id="28"/>
            <w:r>
              <w:t>5.5</w:t>
            </w:r>
          </w:p>
        </w:tc>
        <w:tc>
          <w:tcPr>
            <w:tcW w:w="3600" w:type="dxa"/>
            <w:shd w:val="clear" w:color="auto" w:fill="auto"/>
          </w:tcPr>
          <w:p w14:paraId="2D151D72" w14:textId="6A0FD66D" w:rsidR="003F1C83" w:rsidRPr="003F1C83" w:rsidRDefault="003F1C83" w:rsidP="003F1C83">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F1C83">
              <w:rPr>
                <w:sz w:val="20"/>
                <w:szCs w:val="20"/>
              </w:rPr>
              <w:t xml:space="preserve">Present the </w:t>
            </w:r>
            <w:r>
              <w:rPr>
                <w:sz w:val="20"/>
                <w:szCs w:val="20"/>
              </w:rPr>
              <w:t xml:space="preserve">state-specific </w:t>
            </w:r>
            <w:r w:rsidRPr="003F1C83">
              <w:rPr>
                <w:sz w:val="20"/>
                <w:szCs w:val="20"/>
              </w:rPr>
              <w:t xml:space="preserve">factsheets to the Principal’s Staff Committee for awareness along with a recommendation for cross-program prioritization of these actions by the Bay States as a wise use of limited resources.  </w:t>
            </w:r>
          </w:p>
          <w:p w14:paraId="50A058C3" w14:textId="77777777" w:rsidR="003F1C83" w:rsidRPr="00AD610E" w:rsidRDefault="003F1C83" w:rsidP="00AD610E">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00" w:type="dxa"/>
            <w:shd w:val="clear" w:color="auto" w:fill="auto"/>
          </w:tcPr>
          <w:p w14:paraId="327A1A91" w14:textId="21D46441" w:rsidR="003F1C83" w:rsidRPr="00C1077B" w:rsidRDefault="00EA6878" w:rsidP="00AF1D30">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EA6878">
              <w:rPr>
                <w:sz w:val="20"/>
                <w:szCs w:val="20"/>
              </w:rPr>
              <w:t xml:space="preserve">Increased knowledge of wetland restoration and creation co-benefits. Greater number of projects with more partnerships. </w:t>
            </w:r>
          </w:p>
        </w:tc>
        <w:tc>
          <w:tcPr>
            <w:tcW w:w="1890" w:type="dxa"/>
            <w:shd w:val="clear" w:color="auto" w:fill="auto"/>
          </w:tcPr>
          <w:p w14:paraId="1159EB78" w14:textId="0C55DB3D" w:rsidR="003F1C83" w:rsidRPr="003F1C83" w:rsidRDefault="003F1C83" w:rsidP="00AF1D30">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Wetland Workgroup</w:t>
            </w:r>
          </w:p>
        </w:tc>
        <w:tc>
          <w:tcPr>
            <w:tcW w:w="1620" w:type="dxa"/>
            <w:shd w:val="clear" w:color="auto" w:fill="auto"/>
          </w:tcPr>
          <w:p w14:paraId="41AB1650" w14:textId="47DF6205" w:rsidR="003F1C83" w:rsidRDefault="003F1C83"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5B83CBFC" w14:textId="49B619FD" w:rsidR="003F1C83" w:rsidRPr="00AF1D30" w:rsidRDefault="003F1C83" w:rsidP="00AF1D3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Summer/Fall 2020</w:t>
            </w:r>
          </w:p>
        </w:tc>
      </w:tr>
      <w:tr w:rsidR="003D7D8A" w14:paraId="0F5D281E" w14:textId="77777777" w:rsidTr="003F1C8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14:paraId="0786636C" w14:textId="2C3B0802" w:rsidR="003D7D8A" w:rsidRDefault="003D7D8A" w:rsidP="00AF1D30">
            <w:pPr>
              <w:pStyle w:val="Heading1"/>
              <w:outlineLvl w:val="0"/>
            </w:pPr>
            <w:bookmarkStart w:id="29" w:name="_5.6"/>
            <w:bookmarkEnd w:id="29"/>
            <w:r>
              <w:t>5.6</w:t>
            </w:r>
          </w:p>
        </w:tc>
        <w:tc>
          <w:tcPr>
            <w:tcW w:w="3600" w:type="dxa"/>
            <w:shd w:val="clear" w:color="auto" w:fill="auto"/>
          </w:tcPr>
          <w:p w14:paraId="49A0CACD" w14:textId="396B8D2D" w:rsidR="003D7D8A" w:rsidRPr="003D7D8A" w:rsidRDefault="003D7D8A" w:rsidP="003F1C83">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D7D8A">
              <w:rPr>
                <w:rFonts w:cs="Times New Roman"/>
                <w:sz w:val="20"/>
              </w:rPr>
              <w:t>Identify the occurrence of wetland mowing throughout the Bay and prepare a Wetland Workgroup position on the regulation and cessation of wetland mowing and whether documented areas of restoration would count towards CBP wetland enhancement goals.</w:t>
            </w:r>
          </w:p>
        </w:tc>
        <w:tc>
          <w:tcPr>
            <w:tcW w:w="4500" w:type="dxa"/>
            <w:shd w:val="clear" w:color="auto" w:fill="auto"/>
          </w:tcPr>
          <w:p w14:paraId="7A0F770D" w14:textId="77777777" w:rsidR="008576BD"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576BD">
              <w:rPr>
                <w:sz w:val="20"/>
                <w:szCs w:val="20"/>
              </w:rPr>
              <w:t xml:space="preserve">1)  Prepare factsheet on wetland mowing to build awareness on the issue and state the Wetlands Workgroup/Habitat GIT’s position on wetland mowing cessation as a strategy to support wetland enhancement goals.  </w:t>
            </w:r>
          </w:p>
          <w:p w14:paraId="3890E687" w14:textId="3E571C8B" w:rsidR="003D7D8A" w:rsidRPr="00EA6878"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8576BD">
              <w:rPr>
                <w:sz w:val="20"/>
                <w:szCs w:val="20"/>
              </w:rPr>
              <w:t>2) Present and provide the factsheet to the PSC for action by the jurisdictional partners.</w:t>
            </w:r>
          </w:p>
        </w:tc>
        <w:tc>
          <w:tcPr>
            <w:tcW w:w="1890" w:type="dxa"/>
            <w:shd w:val="clear" w:color="auto" w:fill="auto"/>
          </w:tcPr>
          <w:p w14:paraId="165B4547" w14:textId="77777777" w:rsidR="008576BD"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8576BD">
              <w:rPr>
                <w:color w:val="000000" w:themeColor="text1"/>
                <w:sz w:val="20"/>
                <w:szCs w:val="20"/>
              </w:rPr>
              <w:t xml:space="preserve">Wetland Workgroup </w:t>
            </w:r>
          </w:p>
          <w:p w14:paraId="1AFEE8E5" w14:textId="77777777" w:rsidR="008576BD"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8576BD">
              <w:rPr>
                <w:color w:val="000000" w:themeColor="text1"/>
                <w:sz w:val="20"/>
                <w:szCs w:val="20"/>
              </w:rPr>
              <w:t>Comm Workgroup</w:t>
            </w:r>
          </w:p>
          <w:p w14:paraId="29E88A88" w14:textId="73F0EEC0" w:rsidR="003D7D8A"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O</w:t>
            </w:r>
            <w:r w:rsidRPr="008576BD">
              <w:rPr>
                <w:color w:val="000000" w:themeColor="text1"/>
                <w:sz w:val="20"/>
                <w:szCs w:val="20"/>
              </w:rPr>
              <w:t>ther CBP Partners</w:t>
            </w:r>
          </w:p>
        </w:tc>
        <w:tc>
          <w:tcPr>
            <w:tcW w:w="1620" w:type="dxa"/>
            <w:shd w:val="clear" w:color="auto" w:fill="auto"/>
          </w:tcPr>
          <w:p w14:paraId="591753CE" w14:textId="4C92C23A" w:rsidR="003D7D8A"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Bay-wide</w:t>
            </w:r>
          </w:p>
        </w:tc>
        <w:tc>
          <w:tcPr>
            <w:tcW w:w="1669" w:type="dxa"/>
            <w:shd w:val="clear" w:color="auto" w:fill="auto"/>
          </w:tcPr>
          <w:p w14:paraId="6EF6DBDA" w14:textId="47F8D9B9" w:rsidR="003D7D8A" w:rsidRDefault="008576BD" w:rsidP="00AF1D3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December 2021</w:t>
            </w:r>
          </w:p>
        </w:tc>
      </w:tr>
    </w:tbl>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9"/>
      <w:headerReference w:type="first" r:id="rId10"/>
      <w:foot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E01E" w14:textId="77777777" w:rsidR="001C4C3E" w:rsidRDefault="001C4C3E" w:rsidP="00671242">
      <w:pPr>
        <w:spacing w:after="0" w:line="240" w:lineRule="auto"/>
      </w:pPr>
      <w:r>
        <w:separator/>
      </w:r>
    </w:p>
  </w:endnote>
  <w:endnote w:type="continuationSeparator" w:id="0">
    <w:p w14:paraId="44ACB3BD" w14:textId="77777777" w:rsidR="001C4C3E" w:rsidRDefault="001C4C3E"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634B0D4C" w:rsidR="001C4C3E" w:rsidRDefault="001C4C3E" w:rsidP="00FC2318">
    <w:pPr>
      <w:pStyle w:val="Footer"/>
      <w:jc w:val="right"/>
    </w:pPr>
    <w:r>
      <w:t xml:space="preserve">Updated </w:t>
    </w:r>
    <w:r>
      <w:fldChar w:fldCharType="begin"/>
    </w:r>
    <w:r>
      <w:instrText xml:space="preserve"> DATE \@ "MMMM d, yyyy" </w:instrText>
    </w:r>
    <w:r>
      <w:fldChar w:fldCharType="separate"/>
    </w:r>
    <w:r w:rsidR="00951272">
      <w:rPr>
        <w:noProof/>
      </w:rPr>
      <w:t>January 15,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3B440543" w:rsidR="001C4C3E" w:rsidRDefault="001C4C3E" w:rsidP="00FC7D91">
    <w:pPr>
      <w:pStyle w:val="Footer"/>
      <w:jc w:val="right"/>
    </w:pPr>
    <w:r>
      <w:t xml:space="preserve">Updated </w:t>
    </w:r>
    <w:r>
      <w:fldChar w:fldCharType="begin"/>
    </w:r>
    <w:r>
      <w:instrText xml:space="preserve"> DATE \@ "MMMM d, yyyy" </w:instrText>
    </w:r>
    <w:r>
      <w:fldChar w:fldCharType="separate"/>
    </w:r>
    <w:r w:rsidR="00951272">
      <w:rPr>
        <w:noProof/>
      </w:rPr>
      <w:t>January 15,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4B71D" w14:textId="77777777" w:rsidR="001C4C3E" w:rsidRDefault="001C4C3E" w:rsidP="00671242">
      <w:pPr>
        <w:spacing w:after="0" w:line="240" w:lineRule="auto"/>
      </w:pPr>
      <w:r>
        <w:separator/>
      </w:r>
    </w:p>
  </w:footnote>
  <w:footnote w:type="continuationSeparator" w:id="0">
    <w:p w14:paraId="39CF224C" w14:textId="77777777" w:rsidR="001C4C3E" w:rsidRDefault="001C4C3E"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1C4C3E" w:rsidRDefault="001C4C3E"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1C4C3E" w:rsidRDefault="001C4C3E"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1C4C3E" w:rsidRDefault="001C4C3E"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1C4C3E" w:rsidRDefault="001C4C3E"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1C4C3E" w:rsidRDefault="001C4C3E"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1C4C3E" w:rsidRDefault="001C4C3E"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810BE"/>
    <w:multiLevelType w:val="hybridMultilevel"/>
    <w:tmpl w:val="83ACDF02"/>
    <w:lvl w:ilvl="0" w:tplc="4EA8076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D7279"/>
    <w:multiLevelType w:val="hybridMultilevel"/>
    <w:tmpl w:val="4504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03A91"/>
    <w:multiLevelType w:val="multilevel"/>
    <w:tmpl w:val="34D4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92818"/>
    <w:multiLevelType w:val="hybridMultilevel"/>
    <w:tmpl w:val="7F9E5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1421C"/>
    <w:multiLevelType w:val="hybridMultilevel"/>
    <w:tmpl w:val="1916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805BB"/>
    <w:multiLevelType w:val="hybridMultilevel"/>
    <w:tmpl w:val="31F62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1676F"/>
    <w:multiLevelType w:val="hybridMultilevel"/>
    <w:tmpl w:val="4F7E0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8"/>
  </w:num>
  <w:num w:numId="4">
    <w:abstractNumId w:val="9"/>
  </w:num>
  <w:num w:numId="5">
    <w:abstractNumId w:val="30"/>
  </w:num>
  <w:num w:numId="6">
    <w:abstractNumId w:val="25"/>
  </w:num>
  <w:num w:numId="7">
    <w:abstractNumId w:val="1"/>
  </w:num>
  <w:num w:numId="8">
    <w:abstractNumId w:val="16"/>
  </w:num>
  <w:num w:numId="9">
    <w:abstractNumId w:val="0"/>
  </w:num>
  <w:num w:numId="10">
    <w:abstractNumId w:val="21"/>
  </w:num>
  <w:num w:numId="11">
    <w:abstractNumId w:val="6"/>
  </w:num>
  <w:num w:numId="12">
    <w:abstractNumId w:val="28"/>
  </w:num>
  <w:num w:numId="13">
    <w:abstractNumId w:val="12"/>
  </w:num>
  <w:num w:numId="14">
    <w:abstractNumId w:val="11"/>
  </w:num>
  <w:num w:numId="15">
    <w:abstractNumId w:val="23"/>
  </w:num>
  <w:num w:numId="16">
    <w:abstractNumId w:val="17"/>
  </w:num>
  <w:num w:numId="17">
    <w:abstractNumId w:val="20"/>
  </w:num>
  <w:num w:numId="18">
    <w:abstractNumId w:val="4"/>
  </w:num>
  <w:num w:numId="19">
    <w:abstractNumId w:val="13"/>
  </w:num>
  <w:num w:numId="20">
    <w:abstractNumId w:val="15"/>
  </w:num>
  <w:num w:numId="21">
    <w:abstractNumId w:val="8"/>
  </w:num>
  <w:num w:numId="22">
    <w:abstractNumId w:val="5"/>
  </w:num>
  <w:num w:numId="23">
    <w:abstractNumId w:val="22"/>
  </w:num>
  <w:num w:numId="24">
    <w:abstractNumId w:val="10"/>
  </w:num>
  <w:num w:numId="25">
    <w:abstractNumId w:val="26"/>
  </w:num>
  <w:num w:numId="26">
    <w:abstractNumId w:val="29"/>
  </w:num>
  <w:num w:numId="27">
    <w:abstractNumId w:val="19"/>
  </w:num>
  <w:num w:numId="28">
    <w:abstractNumId w:val="27"/>
  </w:num>
  <w:num w:numId="29">
    <w:abstractNumId w:val="14"/>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34A1E"/>
    <w:rsid w:val="00041DC9"/>
    <w:rsid w:val="00044700"/>
    <w:rsid w:val="00052ABB"/>
    <w:rsid w:val="00075463"/>
    <w:rsid w:val="000777B7"/>
    <w:rsid w:val="00080006"/>
    <w:rsid w:val="000838F9"/>
    <w:rsid w:val="00085832"/>
    <w:rsid w:val="000A79CF"/>
    <w:rsid w:val="000B0207"/>
    <w:rsid w:val="000B3CA0"/>
    <w:rsid w:val="000C385B"/>
    <w:rsid w:val="000D6A88"/>
    <w:rsid w:val="000F61C0"/>
    <w:rsid w:val="00110296"/>
    <w:rsid w:val="0014203F"/>
    <w:rsid w:val="00147E3B"/>
    <w:rsid w:val="00150D7A"/>
    <w:rsid w:val="00150E1C"/>
    <w:rsid w:val="0015130F"/>
    <w:rsid w:val="0015450E"/>
    <w:rsid w:val="0016176D"/>
    <w:rsid w:val="001742D7"/>
    <w:rsid w:val="001834DA"/>
    <w:rsid w:val="00195746"/>
    <w:rsid w:val="001A012A"/>
    <w:rsid w:val="001A33A1"/>
    <w:rsid w:val="001B0E46"/>
    <w:rsid w:val="001C3A10"/>
    <w:rsid w:val="001C4ABA"/>
    <w:rsid w:val="001C4C3E"/>
    <w:rsid w:val="001C7C26"/>
    <w:rsid w:val="001D03BF"/>
    <w:rsid w:val="001E2A66"/>
    <w:rsid w:val="001E2CDE"/>
    <w:rsid w:val="001F0FA2"/>
    <w:rsid w:val="00201AA3"/>
    <w:rsid w:val="002060A1"/>
    <w:rsid w:val="002203CE"/>
    <w:rsid w:val="00225F65"/>
    <w:rsid w:val="0022675D"/>
    <w:rsid w:val="00267981"/>
    <w:rsid w:val="00270729"/>
    <w:rsid w:val="0028403B"/>
    <w:rsid w:val="002A2CD0"/>
    <w:rsid w:val="002B7423"/>
    <w:rsid w:val="002B780F"/>
    <w:rsid w:val="002D1DEA"/>
    <w:rsid w:val="002D2705"/>
    <w:rsid w:val="002D3ACA"/>
    <w:rsid w:val="002D3E28"/>
    <w:rsid w:val="002E79C6"/>
    <w:rsid w:val="002F0906"/>
    <w:rsid w:val="0030276A"/>
    <w:rsid w:val="003100FB"/>
    <w:rsid w:val="00352792"/>
    <w:rsid w:val="00357524"/>
    <w:rsid w:val="00366886"/>
    <w:rsid w:val="00367412"/>
    <w:rsid w:val="00380EE5"/>
    <w:rsid w:val="00385B3D"/>
    <w:rsid w:val="003933EC"/>
    <w:rsid w:val="003978EB"/>
    <w:rsid w:val="003B5DE9"/>
    <w:rsid w:val="003C11FC"/>
    <w:rsid w:val="003D7D8A"/>
    <w:rsid w:val="003F1C83"/>
    <w:rsid w:val="003F3F26"/>
    <w:rsid w:val="00400A24"/>
    <w:rsid w:val="00413E1E"/>
    <w:rsid w:val="004206DA"/>
    <w:rsid w:val="004406D5"/>
    <w:rsid w:val="004417F2"/>
    <w:rsid w:val="004615D6"/>
    <w:rsid w:val="004623EE"/>
    <w:rsid w:val="00470A7B"/>
    <w:rsid w:val="00472ED6"/>
    <w:rsid w:val="004752D6"/>
    <w:rsid w:val="004906A0"/>
    <w:rsid w:val="00493CDD"/>
    <w:rsid w:val="0049427B"/>
    <w:rsid w:val="0049663A"/>
    <w:rsid w:val="004A433A"/>
    <w:rsid w:val="004B4BFC"/>
    <w:rsid w:val="004B7974"/>
    <w:rsid w:val="004D5EB8"/>
    <w:rsid w:val="004E65FF"/>
    <w:rsid w:val="004F2BEE"/>
    <w:rsid w:val="00503CB0"/>
    <w:rsid w:val="005112C4"/>
    <w:rsid w:val="00515B73"/>
    <w:rsid w:val="00517C70"/>
    <w:rsid w:val="00531EB3"/>
    <w:rsid w:val="0055303C"/>
    <w:rsid w:val="00553891"/>
    <w:rsid w:val="0057016A"/>
    <w:rsid w:val="005845E3"/>
    <w:rsid w:val="005A2020"/>
    <w:rsid w:val="005A4000"/>
    <w:rsid w:val="005A63BA"/>
    <w:rsid w:val="005B3595"/>
    <w:rsid w:val="005C4792"/>
    <w:rsid w:val="005F7918"/>
    <w:rsid w:val="0061252E"/>
    <w:rsid w:val="00625ADE"/>
    <w:rsid w:val="00643B59"/>
    <w:rsid w:val="006452CA"/>
    <w:rsid w:val="00646C5D"/>
    <w:rsid w:val="006547C9"/>
    <w:rsid w:val="0066016E"/>
    <w:rsid w:val="006700A4"/>
    <w:rsid w:val="00671242"/>
    <w:rsid w:val="00680EB0"/>
    <w:rsid w:val="00681EA2"/>
    <w:rsid w:val="006874C3"/>
    <w:rsid w:val="006A6BDC"/>
    <w:rsid w:val="006B10D0"/>
    <w:rsid w:val="006D4C55"/>
    <w:rsid w:val="006D6E63"/>
    <w:rsid w:val="006E2A72"/>
    <w:rsid w:val="006E70E1"/>
    <w:rsid w:val="00713561"/>
    <w:rsid w:val="00751CF6"/>
    <w:rsid w:val="007829E1"/>
    <w:rsid w:val="007979AF"/>
    <w:rsid w:val="007A4A62"/>
    <w:rsid w:val="007B0492"/>
    <w:rsid w:val="007B7203"/>
    <w:rsid w:val="007C156E"/>
    <w:rsid w:val="007C6283"/>
    <w:rsid w:val="007D5A9C"/>
    <w:rsid w:val="007E6A41"/>
    <w:rsid w:val="007E7542"/>
    <w:rsid w:val="007F3FB6"/>
    <w:rsid w:val="00800812"/>
    <w:rsid w:val="008011A3"/>
    <w:rsid w:val="00810712"/>
    <w:rsid w:val="00811E83"/>
    <w:rsid w:val="008132D3"/>
    <w:rsid w:val="0081383E"/>
    <w:rsid w:val="00813AC4"/>
    <w:rsid w:val="00816C4D"/>
    <w:rsid w:val="008236B5"/>
    <w:rsid w:val="00826D8B"/>
    <w:rsid w:val="00835F13"/>
    <w:rsid w:val="00836637"/>
    <w:rsid w:val="008576BD"/>
    <w:rsid w:val="008626BA"/>
    <w:rsid w:val="00865888"/>
    <w:rsid w:val="0086597A"/>
    <w:rsid w:val="0086724B"/>
    <w:rsid w:val="00867D27"/>
    <w:rsid w:val="00880E19"/>
    <w:rsid w:val="00892EB4"/>
    <w:rsid w:val="008A58F8"/>
    <w:rsid w:val="008B0444"/>
    <w:rsid w:val="008B3DBE"/>
    <w:rsid w:val="008B49C1"/>
    <w:rsid w:val="008C36C0"/>
    <w:rsid w:val="008C5BD9"/>
    <w:rsid w:val="00901648"/>
    <w:rsid w:val="00907924"/>
    <w:rsid w:val="009143C8"/>
    <w:rsid w:val="00921128"/>
    <w:rsid w:val="0093188F"/>
    <w:rsid w:val="00940F2A"/>
    <w:rsid w:val="00942A3B"/>
    <w:rsid w:val="0094563C"/>
    <w:rsid w:val="00947AB3"/>
    <w:rsid w:val="00951272"/>
    <w:rsid w:val="0095407C"/>
    <w:rsid w:val="009559C8"/>
    <w:rsid w:val="00982951"/>
    <w:rsid w:val="009851BA"/>
    <w:rsid w:val="0098737C"/>
    <w:rsid w:val="009924DD"/>
    <w:rsid w:val="009B6B7A"/>
    <w:rsid w:val="009D05AD"/>
    <w:rsid w:val="009D0753"/>
    <w:rsid w:val="009D51ED"/>
    <w:rsid w:val="009E13C2"/>
    <w:rsid w:val="009F49BD"/>
    <w:rsid w:val="009F5939"/>
    <w:rsid w:val="00A033B2"/>
    <w:rsid w:val="00A23EA1"/>
    <w:rsid w:val="00A33FB1"/>
    <w:rsid w:val="00A34B60"/>
    <w:rsid w:val="00A40BFA"/>
    <w:rsid w:val="00A6751F"/>
    <w:rsid w:val="00A70526"/>
    <w:rsid w:val="00A7078B"/>
    <w:rsid w:val="00A7100A"/>
    <w:rsid w:val="00A71A21"/>
    <w:rsid w:val="00A80625"/>
    <w:rsid w:val="00A86BFF"/>
    <w:rsid w:val="00A90A9D"/>
    <w:rsid w:val="00A9142D"/>
    <w:rsid w:val="00AA21CD"/>
    <w:rsid w:val="00AA6177"/>
    <w:rsid w:val="00AA6977"/>
    <w:rsid w:val="00AB5294"/>
    <w:rsid w:val="00AC64AA"/>
    <w:rsid w:val="00AC77C1"/>
    <w:rsid w:val="00AD610E"/>
    <w:rsid w:val="00AD61A4"/>
    <w:rsid w:val="00AD79AF"/>
    <w:rsid w:val="00AD7B76"/>
    <w:rsid w:val="00AE1F77"/>
    <w:rsid w:val="00AF1D30"/>
    <w:rsid w:val="00AF2ED8"/>
    <w:rsid w:val="00AF398E"/>
    <w:rsid w:val="00B15704"/>
    <w:rsid w:val="00B1592C"/>
    <w:rsid w:val="00B24956"/>
    <w:rsid w:val="00B25219"/>
    <w:rsid w:val="00B3624A"/>
    <w:rsid w:val="00B46E6A"/>
    <w:rsid w:val="00B52296"/>
    <w:rsid w:val="00B65E75"/>
    <w:rsid w:val="00B834A3"/>
    <w:rsid w:val="00B8673C"/>
    <w:rsid w:val="00B902C2"/>
    <w:rsid w:val="00BA358F"/>
    <w:rsid w:val="00BA3AF4"/>
    <w:rsid w:val="00BB0398"/>
    <w:rsid w:val="00BB4814"/>
    <w:rsid w:val="00BD6B78"/>
    <w:rsid w:val="00BF0E68"/>
    <w:rsid w:val="00BF3F4D"/>
    <w:rsid w:val="00C1077B"/>
    <w:rsid w:val="00C14000"/>
    <w:rsid w:val="00C2082B"/>
    <w:rsid w:val="00C31FC4"/>
    <w:rsid w:val="00C35A29"/>
    <w:rsid w:val="00C52EEE"/>
    <w:rsid w:val="00C614AB"/>
    <w:rsid w:val="00C960E7"/>
    <w:rsid w:val="00C9790E"/>
    <w:rsid w:val="00CA3888"/>
    <w:rsid w:val="00CB52D0"/>
    <w:rsid w:val="00CD18AD"/>
    <w:rsid w:val="00CE36CD"/>
    <w:rsid w:val="00CF3C26"/>
    <w:rsid w:val="00D3062D"/>
    <w:rsid w:val="00D515C2"/>
    <w:rsid w:val="00D619C5"/>
    <w:rsid w:val="00D67975"/>
    <w:rsid w:val="00D7272F"/>
    <w:rsid w:val="00D76932"/>
    <w:rsid w:val="00D806C2"/>
    <w:rsid w:val="00D85385"/>
    <w:rsid w:val="00D901D5"/>
    <w:rsid w:val="00DC0062"/>
    <w:rsid w:val="00DC35FF"/>
    <w:rsid w:val="00DC4309"/>
    <w:rsid w:val="00E01484"/>
    <w:rsid w:val="00E0527C"/>
    <w:rsid w:val="00E06F45"/>
    <w:rsid w:val="00E15D9B"/>
    <w:rsid w:val="00E34B0C"/>
    <w:rsid w:val="00E35F81"/>
    <w:rsid w:val="00E40BED"/>
    <w:rsid w:val="00E41DBC"/>
    <w:rsid w:val="00E8115C"/>
    <w:rsid w:val="00EA6878"/>
    <w:rsid w:val="00EB546C"/>
    <w:rsid w:val="00EB5DF8"/>
    <w:rsid w:val="00EC6FD8"/>
    <w:rsid w:val="00ED221A"/>
    <w:rsid w:val="00ED57BF"/>
    <w:rsid w:val="00EE02C8"/>
    <w:rsid w:val="00EF49D4"/>
    <w:rsid w:val="00F07402"/>
    <w:rsid w:val="00F1145A"/>
    <w:rsid w:val="00F15248"/>
    <w:rsid w:val="00F16197"/>
    <w:rsid w:val="00F20553"/>
    <w:rsid w:val="00F340B0"/>
    <w:rsid w:val="00F40E1B"/>
    <w:rsid w:val="00F47A7A"/>
    <w:rsid w:val="00F56DA4"/>
    <w:rsid w:val="00F624CA"/>
    <w:rsid w:val="00F8705D"/>
    <w:rsid w:val="00F9417D"/>
    <w:rsid w:val="00FA1D58"/>
    <w:rsid w:val="00FA5236"/>
    <w:rsid w:val="00FB2817"/>
    <w:rsid w:val="00FC0A2E"/>
    <w:rsid w:val="00FC2318"/>
    <w:rsid w:val="00FC7D91"/>
    <w:rsid w:val="00FF50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C83"/>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character" w:styleId="UnresolvedMention">
    <w:name w:val="Unresolved Mention"/>
    <w:basedOn w:val="DefaultParagraphFont"/>
    <w:uiPriority w:val="99"/>
    <w:semiHidden/>
    <w:unhideWhenUsed/>
    <w:rsid w:val="0095407C"/>
    <w:rPr>
      <w:color w:val="605E5C"/>
      <w:shd w:val="clear" w:color="auto" w:fill="E1DFDD"/>
    </w:rPr>
  </w:style>
  <w:style w:type="table" w:styleId="GridTable4-Accent1">
    <w:name w:val="Grid Table 4 Accent 1"/>
    <w:basedOn w:val="TableNormal"/>
    <w:uiPriority w:val="49"/>
    <w:rsid w:val="00D8538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5881">
      <w:bodyDiv w:val="1"/>
      <w:marLeft w:val="0"/>
      <w:marRight w:val="0"/>
      <w:marTop w:val="0"/>
      <w:marBottom w:val="0"/>
      <w:divBdr>
        <w:top w:val="none" w:sz="0" w:space="0" w:color="auto"/>
        <w:left w:val="none" w:sz="0" w:space="0" w:color="auto"/>
        <w:bottom w:val="none" w:sz="0" w:space="0" w:color="auto"/>
        <w:right w:val="none" w:sz="0" w:space="0" w:color="auto"/>
      </w:divBdr>
    </w:div>
    <w:div w:id="32728340">
      <w:bodyDiv w:val="1"/>
      <w:marLeft w:val="0"/>
      <w:marRight w:val="0"/>
      <w:marTop w:val="0"/>
      <w:marBottom w:val="0"/>
      <w:divBdr>
        <w:top w:val="none" w:sz="0" w:space="0" w:color="auto"/>
        <w:left w:val="none" w:sz="0" w:space="0" w:color="auto"/>
        <w:bottom w:val="none" w:sz="0" w:space="0" w:color="auto"/>
        <w:right w:val="none" w:sz="0" w:space="0" w:color="auto"/>
      </w:divBdr>
    </w:div>
    <w:div w:id="64425653">
      <w:bodyDiv w:val="1"/>
      <w:marLeft w:val="0"/>
      <w:marRight w:val="0"/>
      <w:marTop w:val="0"/>
      <w:marBottom w:val="0"/>
      <w:divBdr>
        <w:top w:val="none" w:sz="0" w:space="0" w:color="auto"/>
        <w:left w:val="none" w:sz="0" w:space="0" w:color="auto"/>
        <w:bottom w:val="none" w:sz="0" w:space="0" w:color="auto"/>
        <w:right w:val="none" w:sz="0" w:space="0" w:color="auto"/>
      </w:divBdr>
    </w:div>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88817484">
      <w:bodyDiv w:val="1"/>
      <w:marLeft w:val="0"/>
      <w:marRight w:val="0"/>
      <w:marTop w:val="0"/>
      <w:marBottom w:val="0"/>
      <w:divBdr>
        <w:top w:val="none" w:sz="0" w:space="0" w:color="auto"/>
        <w:left w:val="none" w:sz="0" w:space="0" w:color="auto"/>
        <w:bottom w:val="none" w:sz="0" w:space="0" w:color="auto"/>
        <w:right w:val="none" w:sz="0" w:space="0" w:color="auto"/>
      </w:divBdr>
    </w:div>
    <w:div w:id="140850951">
      <w:bodyDiv w:val="1"/>
      <w:marLeft w:val="0"/>
      <w:marRight w:val="0"/>
      <w:marTop w:val="0"/>
      <w:marBottom w:val="0"/>
      <w:divBdr>
        <w:top w:val="none" w:sz="0" w:space="0" w:color="auto"/>
        <w:left w:val="none" w:sz="0" w:space="0" w:color="auto"/>
        <w:bottom w:val="none" w:sz="0" w:space="0" w:color="auto"/>
        <w:right w:val="none" w:sz="0" w:space="0" w:color="auto"/>
      </w:divBdr>
    </w:div>
    <w:div w:id="143132359">
      <w:bodyDiv w:val="1"/>
      <w:marLeft w:val="0"/>
      <w:marRight w:val="0"/>
      <w:marTop w:val="0"/>
      <w:marBottom w:val="0"/>
      <w:divBdr>
        <w:top w:val="none" w:sz="0" w:space="0" w:color="auto"/>
        <w:left w:val="none" w:sz="0" w:space="0" w:color="auto"/>
        <w:bottom w:val="none" w:sz="0" w:space="0" w:color="auto"/>
        <w:right w:val="none" w:sz="0" w:space="0" w:color="auto"/>
      </w:divBdr>
    </w:div>
    <w:div w:id="164050550">
      <w:bodyDiv w:val="1"/>
      <w:marLeft w:val="0"/>
      <w:marRight w:val="0"/>
      <w:marTop w:val="0"/>
      <w:marBottom w:val="0"/>
      <w:divBdr>
        <w:top w:val="none" w:sz="0" w:space="0" w:color="auto"/>
        <w:left w:val="none" w:sz="0" w:space="0" w:color="auto"/>
        <w:bottom w:val="none" w:sz="0" w:space="0" w:color="auto"/>
        <w:right w:val="none" w:sz="0" w:space="0" w:color="auto"/>
      </w:divBdr>
    </w:div>
    <w:div w:id="273486051">
      <w:bodyDiv w:val="1"/>
      <w:marLeft w:val="0"/>
      <w:marRight w:val="0"/>
      <w:marTop w:val="0"/>
      <w:marBottom w:val="0"/>
      <w:divBdr>
        <w:top w:val="none" w:sz="0" w:space="0" w:color="auto"/>
        <w:left w:val="none" w:sz="0" w:space="0" w:color="auto"/>
        <w:bottom w:val="none" w:sz="0" w:space="0" w:color="auto"/>
        <w:right w:val="none" w:sz="0" w:space="0" w:color="auto"/>
      </w:divBdr>
    </w:div>
    <w:div w:id="301616911">
      <w:bodyDiv w:val="1"/>
      <w:marLeft w:val="0"/>
      <w:marRight w:val="0"/>
      <w:marTop w:val="0"/>
      <w:marBottom w:val="0"/>
      <w:divBdr>
        <w:top w:val="none" w:sz="0" w:space="0" w:color="auto"/>
        <w:left w:val="none" w:sz="0" w:space="0" w:color="auto"/>
        <w:bottom w:val="none" w:sz="0" w:space="0" w:color="auto"/>
        <w:right w:val="none" w:sz="0" w:space="0" w:color="auto"/>
      </w:divBdr>
    </w:div>
    <w:div w:id="375280734">
      <w:bodyDiv w:val="1"/>
      <w:marLeft w:val="0"/>
      <w:marRight w:val="0"/>
      <w:marTop w:val="0"/>
      <w:marBottom w:val="0"/>
      <w:divBdr>
        <w:top w:val="none" w:sz="0" w:space="0" w:color="auto"/>
        <w:left w:val="none" w:sz="0" w:space="0" w:color="auto"/>
        <w:bottom w:val="none" w:sz="0" w:space="0" w:color="auto"/>
        <w:right w:val="none" w:sz="0" w:space="0" w:color="auto"/>
      </w:divBdr>
    </w:div>
    <w:div w:id="397094331">
      <w:bodyDiv w:val="1"/>
      <w:marLeft w:val="0"/>
      <w:marRight w:val="0"/>
      <w:marTop w:val="0"/>
      <w:marBottom w:val="0"/>
      <w:divBdr>
        <w:top w:val="none" w:sz="0" w:space="0" w:color="auto"/>
        <w:left w:val="none" w:sz="0" w:space="0" w:color="auto"/>
        <w:bottom w:val="none" w:sz="0" w:space="0" w:color="auto"/>
        <w:right w:val="none" w:sz="0" w:space="0" w:color="auto"/>
      </w:divBdr>
    </w:div>
    <w:div w:id="458766120">
      <w:bodyDiv w:val="1"/>
      <w:marLeft w:val="0"/>
      <w:marRight w:val="0"/>
      <w:marTop w:val="0"/>
      <w:marBottom w:val="0"/>
      <w:divBdr>
        <w:top w:val="none" w:sz="0" w:space="0" w:color="auto"/>
        <w:left w:val="none" w:sz="0" w:space="0" w:color="auto"/>
        <w:bottom w:val="none" w:sz="0" w:space="0" w:color="auto"/>
        <w:right w:val="none" w:sz="0" w:space="0" w:color="auto"/>
      </w:divBdr>
    </w:div>
    <w:div w:id="552617359">
      <w:bodyDiv w:val="1"/>
      <w:marLeft w:val="0"/>
      <w:marRight w:val="0"/>
      <w:marTop w:val="0"/>
      <w:marBottom w:val="0"/>
      <w:divBdr>
        <w:top w:val="none" w:sz="0" w:space="0" w:color="auto"/>
        <w:left w:val="none" w:sz="0" w:space="0" w:color="auto"/>
        <w:bottom w:val="none" w:sz="0" w:space="0" w:color="auto"/>
        <w:right w:val="none" w:sz="0" w:space="0" w:color="auto"/>
      </w:divBdr>
    </w:div>
    <w:div w:id="614748308">
      <w:bodyDiv w:val="1"/>
      <w:marLeft w:val="0"/>
      <w:marRight w:val="0"/>
      <w:marTop w:val="0"/>
      <w:marBottom w:val="0"/>
      <w:divBdr>
        <w:top w:val="none" w:sz="0" w:space="0" w:color="auto"/>
        <w:left w:val="none" w:sz="0" w:space="0" w:color="auto"/>
        <w:bottom w:val="none" w:sz="0" w:space="0" w:color="auto"/>
        <w:right w:val="none" w:sz="0" w:space="0" w:color="auto"/>
      </w:divBdr>
    </w:div>
    <w:div w:id="710105673">
      <w:bodyDiv w:val="1"/>
      <w:marLeft w:val="0"/>
      <w:marRight w:val="0"/>
      <w:marTop w:val="0"/>
      <w:marBottom w:val="0"/>
      <w:divBdr>
        <w:top w:val="none" w:sz="0" w:space="0" w:color="auto"/>
        <w:left w:val="none" w:sz="0" w:space="0" w:color="auto"/>
        <w:bottom w:val="none" w:sz="0" w:space="0" w:color="auto"/>
        <w:right w:val="none" w:sz="0" w:space="0" w:color="auto"/>
      </w:divBdr>
    </w:div>
    <w:div w:id="738986719">
      <w:bodyDiv w:val="1"/>
      <w:marLeft w:val="0"/>
      <w:marRight w:val="0"/>
      <w:marTop w:val="0"/>
      <w:marBottom w:val="0"/>
      <w:divBdr>
        <w:top w:val="none" w:sz="0" w:space="0" w:color="auto"/>
        <w:left w:val="none" w:sz="0" w:space="0" w:color="auto"/>
        <w:bottom w:val="none" w:sz="0" w:space="0" w:color="auto"/>
        <w:right w:val="none" w:sz="0" w:space="0" w:color="auto"/>
      </w:divBdr>
    </w:div>
    <w:div w:id="760105487">
      <w:bodyDiv w:val="1"/>
      <w:marLeft w:val="0"/>
      <w:marRight w:val="0"/>
      <w:marTop w:val="0"/>
      <w:marBottom w:val="0"/>
      <w:divBdr>
        <w:top w:val="none" w:sz="0" w:space="0" w:color="auto"/>
        <w:left w:val="none" w:sz="0" w:space="0" w:color="auto"/>
        <w:bottom w:val="none" w:sz="0" w:space="0" w:color="auto"/>
        <w:right w:val="none" w:sz="0" w:space="0" w:color="auto"/>
      </w:divBdr>
    </w:div>
    <w:div w:id="787354440">
      <w:bodyDiv w:val="1"/>
      <w:marLeft w:val="0"/>
      <w:marRight w:val="0"/>
      <w:marTop w:val="0"/>
      <w:marBottom w:val="0"/>
      <w:divBdr>
        <w:top w:val="none" w:sz="0" w:space="0" w:color="auto"/>
        <w:left w:val="none" w:sz="0" w:space="0" w:color="auto"/>
        <w:bottom w:val="none" w:sz="0" w:space="0" w:color="auto"/>
        <w:right w:val="none" w:sz="0" w:space="0" w:color="auto"/>
      </w:divBdr>
    </w:div>
    <w:div w:id="849488782">
      <w:bodyDiv w:val="1"/>
      <w:marLeft w:val="0"/>
      <w:marRight w:val="0"/>
      <w:marTop w:val="0"/>
      <w:marBottom w:val="0"/>
      <w:divBdr>
        <w:top w:val="none" w:sz="0" w:space="0" w:color="auto"/>
        <w:left w:val="none" w:sz="0" w:space="0" w:color="auto"/>
        <w:bottom w:val="none" w:sz="0" w:space="0" w:color="auto"/>
        <w:right w:val="none" w:sz="0" w:space="0" w:color="auto"/>
      </w:divBdr>
    </w:div>
    <w:div w:id="910188916">
      <w:bodyDiv w:val="1"/>
      <w:marLeft w:val="0"/>
      <w:marRight w:val="0"/>
      <w:marTop w:val="0"/>
      <w:marBottom w:val="0"/>
      <w:divBdr>
        <w:top w:val="none" w:sz="0" w:space="0" w:color="auto"/>
        <w:left w:val="none" w:sz="0" w:space="0" w:color="auto"/>
        <w:bottom w:val="none" w:sz="0" w:space="0" w:color="auto"/>
        <w:right w:val="none" w:sz="0" w:space="0" w:color="auto"/>
      </w:divBdr>
    </w:div>
    <w:div w:id="938678336">
      <w:bodyDiv w:val="1"/>
      <w:marLeft w:val="0"/>
      <w:marRight w:val="0"/>
      <w:marTop w:val="0"/>
      <w:marBottom w:val="0"/>
      <w:divBdr>
        <w:top w:val="none" w:sz="0" w:space="0" w:color="auto"/>
        <w:left w:val="none" w:sz="0" w:space="0" w:color="auto"/>
        <w:bottom w:val="none" w:sz="0" w:space="0" w:color="auto"/>
        <w:right w:val="none" w:sz="0" w:space="0" w:color="auto"/>
      </w:divBdr>
    </w:div>
    <w:div w:id="980228257">
      <w:bodyDiv w:val="1"/>
      <w:marLeft w:val="0"/>
      <w:marRight w:val="0"/>
      <w:marTop w:val="0"/>
      <w:marBottom w:val="0"/>
      <w:divBdr>
        <w:top w:val="none" w:sz="0" w:space="0" w:color="auto"/>
        <w:left w:val="none" w:sz="0" w:space="0" w:color="auto"/>
        <w:bottom w:val="none" w:sz="0" w:space="0" w:color="auto"/>
        <w:right w:val="none" w:sz="0" w:space="0" w:color="auto"/>
      </w:divBdr>
    </w:div>
    <w:div w:id="1012609335">
      <w:bodyDiv w:val="1"/>
      <w:marLeft w:val="0"/>
      <w:marRight w:val="0"/>
      <w:marTop w:val="0"/>
      <w:marBottom w:val="0"/>
      <w:divBdr>
        <w:top w:val="none" w:sz="0" w:space="0" w:color="auto"/>
        <w:left w:val="none" w:sz="0" w:space="0" w:color="auto"/>
        <w:bottom w:val="none" w:sz="0" w:space="0" w:color="auto"/>
        <w:right w:val="none" w:sz="0" w:space="0" w:color="auto"/>
      </w:divBdr>
    </w:div>
    <w:div w:id="1013532022">
      <w:bodyDiv w:val="1"/>
      <w:marLeft w:val="0"/>
      <w:marRight w:val="0"/>
      <w:marTop w:val="0"/>
      <w:marBottom w:val="0"/>
      <w:divBdr>
        <w:top w:val="none" w:sz="0" w:space="0" w:color="auto"/>
        <w:left w:val="none" w:sz="0" w:space="0" w:color="auto"/>
        <w:bottom w:val="none" w:sz="0" w:space="0" w:color="auto"/>
        <w:right w:val="none" w:sz="0" w:space="0" w:color="auto"/>
      </w:divBdr>
    </w:div>
    <w:div w:id="1026636560">
      <w:bodyDiv w:val="1"/>
      <w:marLeft w:val="0"/>
      <w:marRight w:val="0"/>
      <w:marTop w:val="0"/>
      <w:marBottom w:val="0"/>
      <w:divBdr>
        <w:top w:val="none" w:sz="0" w:space="0" w:color="auto"/>
        <w:left w:val="none" w:sz="0" w:space="0" w:color="auto"/>
        <w:bottom w:val="none" w:sz="0" w:space="0" w:color="auto"/>
        <w:right w:val="none" w:sz="0" w:space="0" w:color="auto"/>
      </w:divBdr>
    </w:div>
    <w:div w:id="1065297901">
      <w:bodyDiv w:val="1"/>
      <w:marLeft w:val="0"/>
      <w:marRight w:val="0"/>
      <w:marTop w:val="0"/>
      <w:marBottom w:val="0"/>
      <w:divBdr>
        <w:top w:val="none" w:sz="0" w:space="0" w:color="auto"/>
        <w:left w:val="none" w:sz="0" w:space="0" w:color="auto"/>
        <w:bottom w:val="none" w:sz="0" w:space="0" w:color="auto"/>
        <w:right w:val="none" w:sz="0" w:space="0" w:color="auto"/>
      </w:divBdr>
    </w:div>
    <w:div w:id="1071270830">
      <w:bodyDiv w:val="1"/>
      <w:marLeft w:val="0"/>
      <w:marRight w:val="0"/>
      <w:marTop w:val="0"/>
      <w:marBottom w:val="0"/>
      <w:divBdr>
        <w:top w:val="none" w:sz="0" w:space="0" w:color="auto"/>
        <w:left w:val="none" w:sz="0" w:space="0" w:color="auto"/>
        <w:bottom w:val="none" w:sz="0" w:space="0" w:color="auto"/>
        <w:right w:val="none" w:sz="0" w:space="0" w:color="auto"/>
      </w:divBdr>
    </w:div>
    <w:div w:id="1187212370">
      <w:bodyDiv w:val="1"/>
      <w:marLeft w:val="0"/>
      <w:marRight w:val="0"/>
      <w:marTop w:val="0"/>
      <w:marBottom w:val="0"/>
      <w:divBdr>
        <w:top w:val="none" w:sz="0" w:space="0" w:color="auto"/>
        <w:left w:val="none" w:sz="0" w:space="0" w:color="auto"/>
        <w:bottom w:val="none" w:sz="0" w:space="0" w:color="auto"/>
        <w:right w:val="none" w:sz="0" w:space="0" w:color="auto"/>
      </w:divBdr>
    </w:div>
    <w:div w:id="1307392202">
      <w:bodyDiv w:val="1"/>
      <w:marLeft w:val="0"/>
      <w:marRight w:val="0"/>
      <w:marTop w:val="0"/>
      <w:marBottom w:val="0"/>
      <w:divBdr>
        <w:top w:val="none" w:sz="0" w:space="0" w:color="auto"/>
        <w:left w:val="none" w:sz="0" w:space="0" w:color="auto"/>
        <w:bottom w:val="none" w:sz="0" w:space="0" w:color="auto"/>
        <w:right w:val="none" w:sz="0" w:space="0" w:color="auto"/>
      </w:divBdr>
    </w:div>
    <w:div w:id="1322274045">
      <w:bodyDiv w:val="1"/>
      <w:marLeft w:val="0"/>
      <w:marRight w:val="0"/>
      <w:marTop w:val="0"/>
      <w:marBottom w:val="0"/>
      <w:divBdr>
        <w:top w:val="none" w:sz="0" w:space="0" w:color="auto"/>
        <w:left w:val="none" w:sz="0" w:space="0" w:color="auto"/>
        <w:bottom w:val="none" w:sz="0" w:space="0" w:color="auto"/>
        <w:right w:val="none" w:sz="0" w:space="0" w:color="auto"/>
      </w:divBdr>
    </w:div>
    <w:div w:id="1455708368">
      <w:bodyDiv w:val="1"/>
      <w:marLeft w:val="0"/>
      <w:marRight w:val="0"/>
      <w:marTop w:val="0"/>
      <w:marBottom w:val="0"/>
      <w:divBdr>
        <w:top w:val="none" w:sz="0" w:space="0" w:color="auto"/>
        <w:left w:val="none" w:sz="0" w:space="0" w:color="auto"/>
        <w:bottom w:val="none" w:sz="0" w:space="0" w:color="auto"/>
        <w:right w:val="none" w:sz="0" w:space="0" w:color="auto"/>
      </w:divBdr>
    </w:div>
    <w:div w:id="1457135748">
      <w:bodyDiv w:val="1"/>
      <w:marLeft w:val="0"/>
      <w:marRight w:val="0"/>
      <w:marTop w:val="0"/>
      <w:marBottom w:val="0"/>
      <w:divBdr>
        <w:top w:val="none" w:sz="0" w:space="0" w:color="auto"/>
        <w:left w:val="none" w:sz="0" w:space="0" w:color="auto"/>
        <w:bottom w:val="none" w:sz="0" w:space="0" w:color="auto"/>
        <w:right w:val="none" w:sz="0" w:space="0" w:color="auto"/>
      </w:divBdr>
    </w:div>
    <w:div w:id="1475683570">
      <w:bodyDiv w:val="1"/>
      <w:marLeft w:val="0"/>
      <w:marRight w:val="0"/>
      <w:marTop w:val="0"/>
      <w:marBottom w:val="0"/>
      <w:divBdr>
        <w:top w:val="none" w:sz="0" w:space="0" w:color="auto"/>
        <w:left w:val="none" w:sz="0" w:space="0" w:color="auto"/>
        <w:bottom w:val="none" w:sz="0" w:space="0" w:color="auto"/>
        <w:right w:val="none" w:sz="0" w:space="0" w:color="auto"/>
      </w:divBdr>
    </w:div>
    <w:div w:id="1477644684">
      <w:bodyDiv w:val="1"/>
      <w:marLeft w:val="0"/>
      <w:marRight w:val="0"/>
      <w:marTop w:val="0"/>
      <w:marBottom w:val="0"/>
      <w:divBdr>
        <w:top w:val="none" w:sz="0" w:space="0" w:color="auto"/>
        <w:left w:val="none" w:sz="0" w:space="0" w:color="auto"/>
        <w:bottom w:val="none" w:sz="0" w:space="0" w:color="auto"/>
        <w:right w:val="none" w:sz="0" w:space="0" w:color="auto"/>
      </w:divBdr>
    </w:div>
    <w:div w:id="1493565695">
      <w:bodyDiv w:val="1"/>
      <w:marLeft w:val="0"/>
      <w:marRight w:val="0"/>
      <w:marTop w:val="0"/>
      <w:marBottom w:val="0"/>
      <w:divBdr>
        <w:top w:val="none" w:sz="0" w:space="0" w:color="auto"/>
        <w:left w:val="none" w:sz="0" w:space="0" w:color="auto"/>
        <w:bottom w:val="none" w:sz="0" w:space="0" w:color="auto"/>
        <w:right w:val="none" w:sz="0" w:space="0" w:color="auto"/>
      </w:divBdr>
    </w:div>
    <w:div w:id="1493830252">
      <w:bodyDiv w:val="1"/>
      <w:marLeft w:val="0"/>
      <w:marRight w:val="0"/>
      <w:marTop w:val="0"/>
      <w:marBottom w:val="0"/>
      <w:divBdr>
        <w:top w:val="none" w:sz="0" w:space="0" w:color="auto"/>
        <w:left w:val="none" w:sz="0" w:space="0" w:color="auto"/>
        <w:bottom w:val="none" w:sz="0" w:space="0" w:color="auto"/>
        <w:right w:val="none" w:sz="0" w:space="0" w:color="auto"/>
      </w:divBdr>
    </w:div>
    <w:div w:id="1518080425">
      <w:bodyDiv w:val="1"/>
      <w:marLeft w:val="0"/>
      <w:marRight w:val="0"/>
      <w:marTop w:val="0"/>
      <w:marBottom w:val="0"/>
      <w:divBdr>
        <w:top w:val="none" w:sz="0" w:space="0" w:color="auto"/>
        <w:left w:val="none" w:sz="0" w:space="0" w:color="auto"/>
        <w:bottom w:val="none" w:sz="0" w:space="0" w:color="auto"/>
        <w:right w:val="none" w:sz="0" w:space="0" w:color="auto"/>
      </w:divBdr>
    </w:div>
    <w:div w:id="1768766810">
      <w:bodyDiv w:val="1"/>
      <w:marLeft w:val="0"/>
      <w:marRight w:val="0"/>
      <w:marTop w:val="0"/>
      <w:marBottom w:val="0"/>
      <w:divBdr>
        <w:top w:val="none" w:sz="0" w:space="0" w:color="auto"/>
        <w:left w:val="none" w:sz="0" w:space="0" w:color="auto"/>
        <w:bottom w:val="none" w:sz="0" w:space="0" w:color="auto"/>
        <w:right w:val="none" w:sz="0" w:space="0" w:color="auto"/>
      </w:divBdr>
    </w:div>
    <w:div w:id="1901791451">
      <w:bodyDiv w:val="1"/>
      <w:marLeft w:val="0"/>
      <w:marRight w:val="0"/>
      <w:marTop w:val="0"/>
      <w:marBottom w:val="0"/>
      <w:divBdr>
        <w:top w:val="none" w:sz="0" w:space="0" w:color="auto"/>
        <w:left w:val="none" w:sz="0" w:space="0" w:color="auto"/>
        <w:bottom w:val="none" w:sz="0" w:space="0" w:color="auto"/>
        <w:right w:val="none" w:sz="0" w:space="0" w:color="auto"/>
      </w:divBdr>
    </w:div>
    <w:div w:id="1902986572">
      <w:bodyDiv w:val="1"/>
      <w:marLeft w:val="0"/>
      <w:marRight w:val="0"/>
      <w:marTop w:val="0"/>
      <w:marBottom w:val="0"/>
      <w:divBdr>
        <w:top w:val="none" w:sz="0" w:space="0" w:color="auto"/>
        <w:left w:val="none" w:sz="0" w:space="0" w:color="auto"/>
        <w:bottom w:val="none" w:sz="0" w:space="0" w:color="auto"/>
        <w:right w:val="none" w:sz="0" w:space="0" w:color="auto"/>
      </w:divBdr>
    </w:div>
    <w:div w:id="1942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decisions/srs-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1FA9-781B-4E5A-BBF8-2D99B8E0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Ossmann, Megan</cp:lastModifiedBy>
  <cp:revision>4</cp:revision>
  <cp:lastPrinted>2019-03-11T15:04:00Z</cp:lastPrinted>
  <dcterms:created xsi:type="dcterms:W3CDTF">2019-12-26T18:18:00Z</dcterms:created>
  <dcterms:modified xsi:type="dcterms:W3CDTF">2020-01-15T18:42:00Z</dcterms:modified>
</cp:coreProperties>
</file>