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5820"/>
        <w:tblGridChange w:id="0">
          <w:tblGrid>
            <w:gridCol w:w="4275"/>
            <w:gridCol w:w="5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2138369" cy="1639416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9" cy="16394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Stewardship Workgroup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Monday, February 3, 2025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10:00 am - 12:00 pm 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0" w:before="0" w:line="276" w:lineRule="auto"/>
              <w:jc w:val="center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Virtual meeting via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3"/>
                  <w:szCs w:val="23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3c4043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Meeting ID: 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814 5253 3968 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0" w:before="0" w:line="276" w:lineRule="auto"/>
              <w:jc w:val="center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Passcode: 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300264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0" w:befor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Or by phone: +1 301 715 8592 US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18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Purpose / Outcomes: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16" w:lineRule="auto"/>
        <w:ind w:left="720" w:right="-180" w:hanging="360"/>
        <w:rPr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Build a community of practice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among stewardship practitioners throughout the Chesapeake Bay Watershed.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80" w:line="216" w:lineRule="auto"/>
        <w:ind w:left="720" w:right="-180" w:hanging="36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Offer participants opportunities to share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what they are working on, to gain support and potential partners; to gather input and solve challenges; and/or learn about similar efforts among peers.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before="80" w:line="216" w:lineRule="auto"/>
        <w:ind w:left="720" w:right="-180" w:hanging="360"/>
        <w:rPr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Update the Workgroup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on news, actions and opportunities from the Bay Program that are relevant to stewardship.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Engage Workgroup members in providing input for the assessment of the Stewardship Outcome for the “Beyond 2025” planning effort.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before="80" w:line="216" w:lineRule="auto"/>
        <w:ind w:left="720" w:right="-180" w:hanging="360"/>
        <w:rPr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Engage the membership in implementation of the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2024-2025-Stewardship-Work-Plan.pdf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and use the quarterly Workgroup meetings to center our coordination and organization, share information about progress, serve as a check-in and means to keep current on plans and accomplishments, and involve members in actions. </w:t>
      </w:r>
    </w:p>
    <w:p w:rsidR="00000000" w:rsidDel="00000000" w:rsidP="00000000" w:rsidRDefault="00000000" w:rsidRPr="00000000" w14:paraId="00000012">
      <w:pPr>
        <w:spacing w:before="80" w:line="216" w:lineRule="auto"/>
        <w:ind w:left="720" w:right="-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80" w:line="216" w:lineRule="auto"/>
        <w:ind w:left="0" w:right="-180" w:firstLine="0"/>
        <w:rPr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10:00 </w:t>
        <w:tab/>
        <w:t xml:space="preserve">Welcome/ Intros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Britt Slattery, National Park Service, Stewardship Goal Team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10:15 </w:t>
        <w:tab/>
        <w:t xml:space="preserve">Beyond 2025 Outcome Assessment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Brief review of the process and summary of input received so far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Gathering new feedback from meeting participants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11:00 </w:t>
        <w:tab/>
        <w:t xml:space="preserve">Implementing Stewardship Work in 2025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Ongoing Efforts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before="120" w:lineRule="auto"/>
        <w:ind w:left="1440" w:hanging="360"/>
      </w:pPr>
      <w:r w:rsidDel="00000000" w:rsidR="00000000" w:rsidRPr="00000000">
        <w:rPr>
          <w:rtl w:val="0"/>
        </w:rPr>
        <w:t xml:space="preserve">Chesapeake Steward Map Update – </w:t>
      </w:r>
      <w:r w:rsidDel="00000000" w:rsidR="00000000" w:rsidRPr="00000000">
        <w:rPr>
          <w:i w:val="1"/>
          <w:rtl w:val="0"/>
        </w:rPr>
        <w:t xml:space="preserve">Meredith Lemke, Chesapeake Research Consortium, Stewardship Workgroup Staffer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before="120" w:lineRule="auto"/>
        <w:ind w:left="1440" w:hanging="360"/>
      </w:pPr>
      <w:r w:rsidDel="00000000" w:rsidR="00000000" w:rsidRPr="00000000">
        <w:rPr>
          <w:rtl w:val="0"/>
        </w:rPr>
        <w:t xml:space="preserve">Training on Developing Stewardship Campaigns (using the online tool/portal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ChesapeakeBehaviorChange.org</w:t>
        </w:r>
      </w:hyperlink>
      <w:r w:rsidDel="00000000" w:rsidR="00000000" w:rsidRPr="00000000">
        <w:rPr>
          <w:rtl w:val="0"/>
        </w:rPr>
        <w:t xml:space="preserve">) – </w:t>
      </w:r>
      <w:r w:rsidDel="00000000" w:rsidR="00000000" w:rsidRPr="00000000">
        <w:rPr>
          <w:i w:val="1"/>
          <w:rtl w:val="0"/>
        </w:rPr>
        <w:t xml:space="preserve">Steve Raabe, OpinionWorks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New Action Teams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opportunity for Workgroup members to join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11:30 </w:t>
        <w:tab/>
        <w:t xml:space="preserve">Round Robin / Rapid Coordination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All participants invited to share quick announcements of what they’re working on or want to seek collaboration on with other Workgroup members.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11:50 </w:t>
        <w:tab/>
        <w:t xml:space="preserve">Closing Announcements</w:t>
      </w:r>
    </w:p>
    <w:p w:rsidR="00000000" w:rsidDel="00000000" w:rsidP="00000000" w:rsidRDefault="00000000" w:rsidRPr="00000000" w14:paraId="00000027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12:00 </w:t>
        <w:tab/>
        <w:t xml:space="preserve">Adjourn</w:t>
      </w:r>
    </w:p>
    <w:sectPr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hesapeakebehaviorchange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mces-edu.zoom.us/j/81452533968?pwd=15WkE2dHobjXDDAkYbQL2NOlug0oNz.1" TargetMode="External"/><Relationship Id="rId8" Type="http://schemas.openxmlformats.org/officeDocument/2006/relationships/hyperlink" Target="https://d18lev1ok5leia.cloudfront.net/chesapeakebay/documents/2024-2025-Stewardship-Work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