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7079" w14:textId="60EC28D5"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E6422FE" w14:textId="77777777" w:rsidR="002002C6" w:rsidRDefault="001C14E5" w:rsidP="00FC7D91">
      <w:pPr>
        <w:spacing w:before="120" w:after="0"/>
        <w:rPr>
          <w:b/>
          <w:sz w:val="24"/>
          <w:szCs w:val="24"/>
        </w:rPr>
      </w:pPr>
      <w:r>
        <w:rPr>
          <w:b/>
          <w:sz w:val="24"/>
          <w:szCs w:val="24"/>
        </w:rPr>
        <w:t>2025 WIP Outcome—have all practices and controls installed to achieve the Bay’s water quality standards</w:t>
      </w:r>
      <w:r w:rsidR="002002C6">
        <w:rPr>
          <w:b/>
          <w:sz w:val="24"/>
          <w:szCs w:val="24"/>
        </w:rPr>
        <w:t xml:space="preserve">. </w:t>
      </w:r>
    </w:p>
    <w:p w14:paraId="264C8F4A" w14:textId="0DC810DD" w:rsidR="00947AB3" w:rsidRDefault="001C14E5" w:rsidP="00FC7D91">
      <w:pPr>
        <w:spacing w:before="120" w:after="0"/>
        <w:rPr>
          <w:b/>
          <w:sz w:val="24"/>
          <w:szCs w:val="24"/>
        </w:rPr>
      </w:pPr>
      <w:r>
        <w:rPr>
          <w:b/>
          <w:sz w:val="24"/>
          <w:szCs w:val="24"/>
        </w:rPr>
        <w:t>2020-2021</w:t>
      </w:r>
      <w:r w:rsidR="00FC7D91">
        <w:rPr>
          <w:b/>
          <w:sz w:val="24"/>
          <w:szCs w:val="24"/>
        </w:rPr>
        <w:t xml:space="preserve"> </w:t>
      </w:r>
    </w:p>
    <w:p w14:paraId="39E7FEF0" w14:textId="77777777" w:rsidR="00542530" w:rsidRPr="003124B3" w:rsidRDefault="00542530" w:rsidP="00542530">
      <w:pPr>
        <w:spacing w:before="120" w:after="0"/>
        <w:rPr>
          <w:sz w:val="24"/>
          <w:szCs w:val="24"/>
          <w:highlight w:val="yellow"/>
        </w:rPr>
      </w:pPr>
      <w:r>
        <w:rPr>
          <w:b/>
          <w:sz w:val="24"/>
          <w:szCs w:val="24"/>
        </w:rPr>
        <w:t xml:space="preserve">Long-term Target: </w:t>
      </w:r>
      <w:r w:rsidRPr="00001B30">
        <w:rPr>
          <w:sz w:val="24"/>
          <w:szCs w:val="24"/>
        </w:rPr>
        <w:t>(t</w:t>
      </w:r>
      <w:r w:rsidRPr="00547FAB">
        <w:rPr>
          <w:sz w:val="24"/>
          <w:szCs w:val="24"/>
        </w:rPr>
        <w:t>he metric for success of Outcome</w:t>
      </w:r>
      <w:r>
        <w:rPr>
          <w:sz w:val="24"/>
          <w:szCs w:val="24"/>
        </w:rPr>
        <w:t>)</w:t>
      </w:r>
      <w:r w:rsidRPr="00547FAB">
        <w:rPr>
          <w:sz w:val="24"/>
          <w:szCs w:val="24"/>
        </w:rPr>
        <w:t xml:space="preserve"> </w:t>
      </w:r>
    </w:p>
    <w:p w14:paraId="142C01FA" w14:textId="77777777" w:rsidR="00542530" w:rsidRDefault="00542530" w:rsidP="00542530">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Pr>
          <w:sz w:val="24"/>
          <w:szCs w:val="24"/>
        </w:rPr>
        <w:t>(i</w:t>
      </w:r>
      <w:r w:rsidRPr="00547FAB">
        <w:rPr>
          <w:sz w:val="24"/>
          <w:szCs w:val="24"/>
        </w:rPr>
        <w:t>ncrement of metric for success</w:t>
      </w:r>
      <w:r>
        <w:rPr>
          <w:sz w:val="24"/>
          <w:szCs w:val="24"/>
        </w:rPr>
        <w:t>)</w:t>
      </w:r>
    </w:p>
    <w:tbl>
      <w:tblPr>
        <w:tblStyle w:val="TableGrid"/>
        <w:tblW w:w="0" w:type="auto"/>
        <w:tblLook w:val="04A0" w:firstRow="1" w:lastRow="0" w:firstColumn="1" w:lastColumn="0" w:noHBand="0" w:noVBand="1"/>
      </w:tblPr>
      <w:tblGrid>
        <w:gridCol w:w="14390"/>
      </w:tblGrid>
      <w:tr w:rsidR="00542530" w14:paraId="7F619117" w14:textId="77777777" w:rsidTr="00FD23CC">
        <w:tc>
          <w:tcPr>
            <w:tcW w:w="14390" w:type="dxa"/>
          </w:tcPr>
          <w:p w14:paraId="77547D8D" w14:textId="77777777" w:rsidR="00542530" w:rsidRDefault="00542530" w:rsidP="00FD23CC">
            <w:commentRangeStart w:id="1"/>
            <w:commentRangeStart w:id="2"/>
            <w:r w:rsidRPr="005B3595">
              <w:rPr>
                <w:b/>
                <w:sz w:val="24"/>
                <w:szCs w:val="24"/>
              </w:rPr>
              <w:t>Instructions:</w:t>
            </w:r>
            <w:r>
              <w:rPr>
                <w:sz w:val="24"/>
                <w:szCs w:val="24"/>
              </w:rPr>
              <w:t xml:space="preserve"> Before your quarterly progress meeting, provide</w:t>
            </w:r>
            <w:r w:rsidRPr="00117ABF">
              <w:rPr>
                <w:sz w:val="24"/>
                <w:szCs w:val="24"/>
              </w:rPr>
              <w:t xml:space="preserve"> the status of </w:t>
            </w:r>
            <w:r>
              <w:rPr>
                <w:sz w:val="24"/>
                <w:szCs w:val="24"/>
              </w:rPr>
              <w:t>individual</w:t>
            </w:r>
            <w:r w:rsidRPr="00117ABF">
              <w:rPr>
                <w:sz w:val="24"/>
                <w:szCs w:val="24"/>
              </w:rPr>
              <w:t xml:space="preserve"> action</w:t>
            </w:r>
            <w:r>
              <w:rPr>
                <w:sz w:val="24"/>
                <w:szCs w:val="24"/>
              </w:rPr>
              <w:t>s</w:t>
            </w:r>
            <w:r w:rsidRPr="00117ABF">
              <w:rPr>
                <w:sz w:val="24"/>
                <w:szCs w:val="24"/>
              </w:rPr>
              <w:t xml:space="preserve"> </w:t>
            </w:r>
            <w:r>
              <w:rPr>
                <w:sz w:val="24"/>
                <w:szCs w:val="24"/>
              </w:rPr>
              <w:t>in the table below using this color key.</w:t>
            </w:r>
            <w:commentRangeEnd w:id="1"/>
            <w:r w:rsidR="001F0224">
              <w:rPr>
                <w:rStyle w:val="CommentReference"/>
              </w:rPr>
              <w:commentReference w:id="1"/>
            </w:r>
            <w:commentRangeEnd w:id="2"/>
            <w:r w:rsidR="00990A82">
              <w:rPr>
                <w:rStyle w:val="CommentReference"/>
              </w:rPr>
              <w:commentReference w:id="2"/>
            </w:r>
          </w:p>
        </w:tc>
      </w:tr>
      <w:tr w:rsidR="00542530" w14:paraId="1B6A85CD" w14:textId="77777777" w:rsidTr="00FD23CC">
        <w:tc>
          <w:tcPr>
            <w:tcW w:w="14390" w:type="dxa"/>
            <w:shd w:val="clear" w:color="auto" w:fill="E2EFD9" w:themeFill="accent6" w:themeFillTint="33"/>
          </w:tcPr>
          <w:p w14:paraId="5D081DC2" w14:textId="77777777" w:rsidR="00542530" w:rsidRPr="00BA7273" w:rsidRDefault="00542530" w:rsidP="00FD23CC">
            <w:pPr>
              <w:pStyle w:val="NoSpacing"/>
              <w:rPr>
                <w:b/>
              </w:rPr>
            </w:pPr>
            <w:r>
              <w:rPr>
                <w:color w:val="000000" w:themeColor="text1"/>
              </w:rPr>
              <w:t>A</w:t>
            </w:r>
            <w:r w:rsidRPr="00DC7A43">
              <w:rPr>
                <w:color w:val="000000" w:themeColor="text1"/>
              </w:rPr>
              <w:t>ction has been completed or is moving forward as planned</w:t>
            </w:r>
            <w:r>
              <w:rPr>
                <w:color w:val="000000" w:themeColor="text1"/>
              </w:rPr>
              <w:t>.</w:t>
            </w:r>
            <w:r w:rsidRPr="00DC7A43">
              <w:rPr>
                <w:color w:val="000000" w:themeColor="text1"/>
              </w:rPr>
              <w:t xml:space="preserve">      </w:t>
            </w:r>
          </w:p>
        </w:tc>
      </w:tr>
      <w:tr w:rsidR="00542530" w14:paraId="55F9766B" w14:textId="77777777" w:rsidTr="00FD23CC">
        <w:tc>
          <w:tcPr>
            <w:tcW w:w="14390" w:type="dxa"/>
            <w:shd w:val="clear" w:color="auto" w:fill="FFF2CC" w:themeFill="accent4" w:themeFillTint="33"/>
          </w:tcPr>
          <w:p w14:paraId="609BD9A5" w14:textId="77777777" w:rsidR="00542530" w:rsidRDefault="00542530" w:rsidP="00FD23CC">
            <w:r>
              <w:rPr>
                <w:color w:val="000000" w:themeColor="text1"/>
              </w:rPr>
              <w:t>A</w:t>
            </w:r>
            <w:r w:rsidRPr="00DC7A43">
              <w:rPr>
                <w:color w:val="000000" w:themeColor="text1"/>
              </w:rPr>
              <w:t>ction has encountered minor obstacles</w:t>
            </w:r>
            <w:r>
              <w:rPr>
                <w:color w:val="000000" w:themeColor="text1"/>
              </w:rPr>
              <w:t>.</w:t>
            </w:r>
          </w:p>
        </w:tc>
      </w:tr>
      <w:tr w:rsidR="00542530" w14:paraId="744AC201" w14:textId="77777777" w:rsidTr="00FD23CC">
        <w:tc>
          <w:tcPr>
            <w:tcW w:w="14390" w:type="dxa"/>
            <w:shd w:val="clear" w:color="auto" w:fill="FDCFD6"/>
          </w:tcPr>
          <w:p w14:paraId="5E40BACA" w14:textId="77777777" w:rsidR="00542530" w:rsidRDefault="00542530" w:rsidP="00FD23CC">
            <w:r>
              <w:rPr>
                <w:color w:val="000000" w:themeColor="text1"/>
              </w:rPr>
              <w:t>A</w:t>
            </w:r>
            <w:r w:rsidRPr="00DC7A43">
              <w:rPr>
                <w:color w:val="000000" w:themeColor="text1"/>
              </w:rPr>
              <w:t>ction has not been taken or has encountered a serious barrier</w:t>
            </w:r>
            <w:r>
              <w:rPr>
                <w:color w:val="000000" w:themeColor="text1"/>
              </w:rPr>
              <w:t>.</w:t>
            </w:r>
          </w:p>
        </w:tc>
      </w:tr>
    </w:tbl>
    <w:p w14:paraId="73018C68" w14:textId="77777777" w:rsidR="00542530" w:rsidRPr="005B3595" w:rsidRDefault="00542530" w:rsidP="00542530">
      <w:pPr>
        <w:spacing w:after="0"/>
        <w:rPr>
          <w:sz w:val="24"/>
          <w:szCs w:val="24"/>
        </w:rPr>
      </w:pPr>
      <w:r>
        <w:rPr>
          <w:sz w:val="24"/>
          <w:szCs w:val="24"/>
        </w:rPr>
        <w:t>Additional i</w:t>
      </w:r>
      <w:r w:rsidRPr="005B3595">
        <w:rPr>
          <w:sz w:val="24"/>
          <w:szCs w:val="24"/>
        </w:rPr>
        <w:t xml:space="preserve">nstructions for completing or updating your logic </w:t>
      </w:r>
      <w:r>
        <w:rPr>
          <w:sz w:val="24"/>
          <w:szCs w:val="24"/>
        </w:rPr>
        <w:t>and</w:t>
      </w:r>
      <w:r w:rsidRPr="005B3595">
        <w:rPr>
          <w:sz w:val="24"/>
          <w:szCs w:val="24"/>
        </w:rPr>
        <w:t xml:space="preserve"> action plan can be found on </w:t>
      </w:r>
      <w:hyperlink r:id="rId15" w:history="1">
        <w:r w:rsidRPr="005B3595">
          <w:rPr>
            <w:rStyle w:val="Hyperlink"/>
            <w:sz w:val="24"/>
            <w:szCs w:val="24"/>
          </w:rPr>
          <w:t>ChesapeakeDecisions</w:t>
        </w:r>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654" w:type="dxa"/>
        <w:tblLook w:val="06A0" w:firstRow="1" w:lastRow="0" w:firstColumn="1" w:lastColumn="0" w:noHBand="1" w:noVBand="1"/>
      </w:tblPr>
      <w:tblGrid>
        <w:gridCol w:w="2738"/>
        <w:gridCol w:w="1688"/>
        <w:gridCol w:w="2468"/>
        <w:gridCol w:w="2470"/>
        <w:gridCol w:w="1777"/>
        <w:gridCol w:w="1693"/>
        <w:gridCol w:w="1820"/>
      </w:tblGrid>
      <w:tr w:rsidR="0060706C" w:rsidRPr="00DB3E82" w14:paraId="240AC9DC" w14:textId="77777777" w:rsidTr="002D2A1C">
        <w:trPr>
          <w:cnfStyle w:val="100000000000" w:firstRow="1" w:lastRow="0" w:firstColumn="0" w:lastColumn="0" w:oddVBand="0" w:evenVBand="0" w:oddHBand="0" w:evenHBand="0" w:firstRowFirstColumn="0" w:firstRowLastColumn="0" w:lastRowFirstColumn="0" w:lastRowLastColumn="0"/>
          <w:trHeight w:val="1115"/>
          <w:tblHeader/>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20D632A3" w14:textId="77777777" w:rsidR="00947AB3" w:rsidRPr="00DB3E82" w:rsidRDefault="00947AB3" w:rsidP="00FD23CC">
            <w:pPr>
              <w:jc w:val="center"/>
              <w:rPr>
                <w:b w:val="0"/>
                <w:sz w:val="28"/>
                <w:szCs w:val="28"/>
              </w:rPr>
            </w:pPr>
            <w:r w:rsidRPr="00DB3E82">
              <w:rPr>
                <w:b w:val="0"/>
                <w:sz w:val="28"/>
                <w:szCs w:val="28"/>
              </w:rPr>
              <w:t>Factor</w:t>
            </w:r>
          </w:p>
        </w:tc>
        <w:tc>
          <w:tcPr>
            <w:tcW w:w="1688" w:type="dxa"/>
            <w:vAlign w:val="center"/>
          </w:tcPr>
          <w:p w14:paraId="54616032" w14:textId="77777777" w:rsidR="00947AB3" w:rsidRPr="0021394C"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468" w:type="dxa"/>
            <w:vAlign w:val="center"/>
          </w:tcPr>
          <w:p w14:paraId="36B434DB"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470" w:type="dxa"/>
            <w:vAlign w:val="center"/>
          </w:tcPr>
          <w:p w14:paraId="3A5C9578"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777" w:type="dxa"/>
            <w:vAlign w:val="center"/>
          </w:tcPr>
          <w:p w14:paraId="0CDEE341"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1693"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1820" w:type="dxa"/>
            <w:vAlign w:val="center"/>
          </w:tcPr>
          <w:p w14:paraId="4C3B8FDC"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60706C" w:rsidRPr="00DB3E82" w14:paraId="24378038" w14:textId="77777777" w:rsidTr="002D2A1C">
        <w:trPr>
          <w:trHeight w:val="20"/>
        </w:trPr>
        <w:tc>
          <w:tcPr>
            <w:cnfStyle w:val="001000000000" w:firstRow="0" w:lastRow="0" w:firstColumn="1" w:lastColumn="0" w:oddVBand="0" w:evenVBand="0" w:oddHBand="0" w:evenHBand="0" w:firstRowFirstColumn="0" w:firstRowLastColumn="0" w:lastRowFirstColumn="0" w:lastRowLastColumn="0"/>
            <w:tcW w:w="2738" w:type="dxa"/>
            <w:shd w:val="clear" w:color="auto" w:fill="BFBFBF" w:themeFill="background1" w:themeFillShade="BF"/>
          </w:tcPr>
          <w:p w14:paraId="2F314834" w14:textId="77777777" w:rsidR="00947AB3" w:rsidRDefault="00947AB3" w:rsidP="00FD23CC">
            <w:pPr>
              <w:rPr>
                <w:bCs w:val="0"/>
                <w:i/>
                <w:color w:val="000000" w:themeColor="text1"/>
                <w:sz w:val="20"/>
                <w:szCs w:val="20"/>
              </w:rPr>
            </w:pPr>
            <w:r w:rsidRPr="00934D05">
              <w:rPr>
                <w:b w:val="0"/>
                <w:i/>
                <w:color w:val="000000" w:themeColor="text1"/>
                <w:sz w:val="20"/>
                <w:szCs w:val="20"/>
              </w:rPr>
              <w:t>What is impacting our ability to achieve our outcome?</w:t>
            </w:r>
          </w:p>
          <w:p w14:paraId="26C6570B" w14:textId="77777777" w:rsidR="00932E45" w:rsidRDefault="00932E45" w:rsidP="00FD23CC">
            <w:pPr>
              <w:rPr>
                <w:bCs w:val="0"/>
                <w:i/>
                <w:color w:val="000000" w:themeColor="text1"/>
                <w:sz w:val="20"/>
                <w:szCs w:val="20"/>
              </w:rPr>
            </w:pPr>
          </w:p>
          <w:p w14:paraId="4CEEB5B8" w14:textId="20ADB765" w:rsidR="00932E45" w:rsidRPr="00934D05" w:rsidRDefault="00932E45" w:rsidP="00FD23CC">
            <w:pPr>
              <w:rPr>
                <w:b w:val="0"/>
                <w:i/>
                <w:color w:val="000000" w:themeColor="text1"/>
                <w:sz w:val="20"/>
                <w:szCs w:val="20"/>
              </w:rPr>
            </w:pPr>
          </w:p>
        </w:tc>
        <w:tc>
          <w:tcPr>
            <w:tcW w:w="1688" w:type="dxa"/>
            <w:shd w:val="clear" w:color="auto" w:fill="BFBFBF" w:themeFill="background1" w:themeFillShade="BF"/>
          </w:tcPr>
          <w:p w14:paraId="7CBE218A"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468" w:type="dxa"/>
            <w:shd w:val="clear" w:color="auto" w:fill="BFBFBF" w:themeFill="background1" w:themeFillShade="BF"/>
          </w:tcPr>
          <w:p w14:paraId="2519B933"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470" w:type="dxa"/>
            <w:shd w:val="clear" w:color="auto" w:fill="BFBFBF" w:themeFill="background1" w:themeFillShade="BF"/>
          </w:tcPr>
          <w:p w14:paraId="66E29BFD"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777" w:type="dxa"/>
            <w:shd w:val="clear" w:color="auto" w:fill="BFBFBF" w:themeFill="background1" w:themeFillShade="BF"/>
          </w:tcPr>
          <w:p w14:paraId="1E87172C"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1693" w:type="dxa"/>
            <w:shd w:val="clear" w:color="auto" w:fill="BFBFBF" w:themeFill="background1" w:themeFillShade="BF"/>
          </w:tcPr>
          <w:p w14:paraId="3F90B9CB"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1820" w:type="dxa"/>
            <w:shd w:val="clear" w:color="auto" w:fill="BFBFBF" w:themeFill="background1" w:themeFillShade="BF"/>
          </w:tcPr>
          <w:p w14:paraId="2C4D1551"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18361A" w:rsidRPr="00DB3E82" w14:paraId="183BB307" w14:textId="77777777" w:rsidTr="002D2A1C">
        <w:trPr>
          <w:trHeight w:val="10827"/>
        </w:trPr>
        <w:tc>
          <w:tcPr>
            <w:cnfStyle w:val="001000000000" w:firstRow="0" w:lastRow="0" w:firstColumn="1" w:lastColumn="0" w:oddVBand="0" w:evenVBand="0" w:oddHBand="0" w:evenHBand="0" w:firstRowFirstColumn="0" w:firstRowLastColumn="0" w:lastRowFirstColumn="0" w:lastRowLastColumn="0"/>
            <w:tcW w:w="2738" w:type="dxa"/>
            <w:tcBorders>
              <w:bottom w:val="single" w:sz="4" w:space="0" w:color="8EAADB" w:themeColor="accent5" w:themeTint="99"/>
            </w:tcBorders>
          </w:tcPr>
          <w:p w14:paraId="1E8634D4" w14:textId="15B9435A" w:rsidR="002F05BD" w:rsidRPr="007C0CAB" w:rsidRDefault="342636A5" w:rsidP="1AA21667">
            <w:pPr>
              <w:rPr>
                <w:b w:val="0"/>
                <w:bCs w:val="0"/>
                <w:sz w:val="20"/>
                <w:szCs w:val="20"/>
              </w:rPr>
            </w:pPr>
            <w:r w:rsidRPr="74D76A32">
              <w:rPr>
                <w:sz w:val="20"/>
                <w:szCs w:val="20"/>
              </w:rPr>
              <w:lastRenderedPageBreak/>
              <w:t xml:space="preserve">Best Management Practice (BMP) </w:t>
            </w:r>
            <w:r w:rsidR="008C7DEC">
              <w:rPr>
                <w:sz w:val="20"/>
                <w:szCs w:val="20"/>
              </w:rPr>
              <w:t>i</w:t>
            </w:r>
            <w:r w:rsidRPr="74D76A32">
              <w:rPr>
                <w:sz w:val="20"/>
                <w:szCs w:val="20"/>
              </w:rPr>
              <w:t xml:space="preserve">mplementation: </w:t>
            </w:r>
          </w:p>
          <w:p w14:paraId="7413A770" w14:textId="1BCFD024" w:rsidR="002F05BD" w:rsidRPr="007C0CAB" w:rsidRDefault="342636A5" w:rsidP="00FD23CC">
            <w:pPr>
              <w:rPr>
                <w:b w:val="0"/>
                <w:bCs w:val="0"/>
                <w:sz w:val="20"/>
                <w:szCs w:val="20"/>
              </w:rPr>
            </w:pPr>
            <w:r w:rsidRPr="74D76A32">
              <w:rPr>
                <w:b w:val="0"/>
                <w:bCs w:val="0"/>
                <w:sz w:val="20"/>
                <w:szCs w:val="20"/>
              </w:rPr>
              <w:t>Technical assistance with implementing, tracking, reporting, and verifying source control and mitigation practices</w:t>
            </w:r>
          </w:p>
        </w:tc>
        <w:tc>
          <w:tcPr>
            <w:tcW w:w="1688" w:type="dxa"/>
            <w:tcBorders>
              <w:bottom w:val="single" w:sz="4" w:space="0" w:color="8EAADB" w:themeColor="accent5" w:themeTint="99"/>
            </w:tcBorders>
          </w:tcPr>
          <w:p w14:paraId="71429DA8" w14:textId="0F1743AF"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Convening a BMP Verification Ad-hoc Action Team</w:t>
            </w:r>
          </w:p>
          <w:p w14:paraId="01258177" w14:textId="16E46BDA"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2BD7FF86" w14:textId="7FE2B74D" w:rsidR="002F05BD" w:rsidRDefault="002F05BD" w:rsidP="006007C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 optimization framework and tool </w:t>
            </w:r>
            <w:r w:rsidR="00577813">
              <w:rPr>
                <w:sz w:val="20"/>
                <w:szCs w:val="20"/>
              </w:rPr>
              <w:t>are</w:t>
            </w:r>
            <w:r>
              <w:rPr>
                <w:sz w:val="20"/>
                <w:szCs w:val="20"/>
              </w:rPr>
              <w:t xml:space="preserve"> under development in CAST to plan and target implementation</w:t>
            </w:r>
          </w:p>
          <w:p w14:paraId="32370C0E" w14:textId="04D64078" w:rsidR="002F05BD" w:rsidRDefault="002F05BD" w:rsidP="006007C0">
            <w:pPr>
              <w:cnfStyle w:val="000000000000" w:firstRow="0" w:lastRow="0" w:firstColumn="0" w:lastColumn="0" w:oddVBand="0" w:evenVBand="0" w:oddHBand="0" w:evenHBand="0" w:firstRowFirstColumn="0" w:firstRowLastColumn="0" w:lastRowFirstColumn="0" w:lastRowLastColumn="0"/>
              <w:rPr>
                <w:sz w:val="20"/>
                <w:szCs w:val="20"/>
              </w:rPr>
            </w:pPr>
          </w:p>
          <w:p w14:paraId="310B5FCF" w14:textId="037DAAC5" w:rsidR="002F05BD" w:rsidRPr="002A2CD0" w:rsidRDefault="002F05BD" w:rsidP="0045681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Chesapeake Bay Watershed Data Dashboard is available for use that provides comprehensive support for planning implementation, such as BMP targeting and monitoring trends analyses</w:t>
            </w:r>
          </w:p>
        </w:tc>
        <w:tc>
          <w:tcPr>
            <w:tcW w:w="2468" w:type="dxa"/>
            <w:tcBorders>
              <w:bottom w:val="single" w:sz="4" w:space="0" w:color="8EAADB" w:themeColor="accent5" w:themeTint="99"/>
            </w:tcBorders>
          </w:tcPr>
          <w:p w14:paraId="10095BDA" w14:textId="694623FC"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Need additional t</w:t>
            </w:r>
            <w:r w:rsidRPr="1AA21667">
              <w:rPr>
                <w:sz w:val="20"/>
                <w:szCs w:val="20"/>
              </w:rPr>
              <w:t xml:space="preserve">echnical </w:t>
            </w:r>
            <w:r>
              <w:rPr>
                <w:sz w:val="20"/>
                <w:szCs w:val="20"/>
              </w:rPr>
              <w:t>a</w:t>
            </w:r>
            <w:r w:rsidRPr="1AA21667">
              <w:rPr>
                <w:sz w:val="20"/>
                <w:szCs w:val="20"/>
              </w:rPr>
              <w:t>ssistance</w:t>
            </w:r>
            <w:r>
              <w:rPr>
                <w:sz w:val="20"/>
                <w:szCs w:val="20"/>
              </w:rPr>
              <w:t xml:space="preserve"> providers, and specificity on what assistance is needed, </w:t>
            </w:r>
            <w:r w:rsidRPr="1AA21667">
              <w:rPr>
                <w:sz w:val="20"/>
                <w:szCs w:val="20"/>
              </w:rPr>
              <w:t>in</w:t>
            </w:r>
            <w:r>
              <w:rPr>
                <w:sz w:val="20"/>
                <w:szCs w:val="20"/>
              </w:rPr>
              <w:t xml:space="preserve"> the </w:t>
            </w:r>
            <w:r w:rsidRPr="1AA21667">
              <w:rPr>
                <w:sz w:val="20"/>
                <w:szCs w:val="20"/>
              </w:rPr>
              <w:t>agricultural sector at the local scale</w:t>
            </w:r>
          </w:p>
          <w:p w14:paraId="242B0B96" w14:textId="77777777" w:rsidR="002F05BD" w:rsidRDefault="002F05BD">
            <w:pPr>
              <w:cnfStyle w:val="000000000000" w:firstRow="0" w:lastRow="0" w:firstColumn="0" w:lastColumn="0" w:oddVBand="0" w:evenVBand="0" w:oddHBand="0" w:evenHBand="0" w:firstRowFirstColumn="0" w:firstRowLastColumn="0" w:lastRowFirstColumn="0" w:lastRowLastColumn="0"/>
              <w:rPr>
                <w:sz w:val="20"/>
                <w:szCs w:val="20"/>
              </w:rPr>
            </w:pPr>
          </w:p>
          <w:p w14:paraId="25D4F26C" w14:textId="77777777" w:rsidR="002F05BD" w:rsidRDefault="002F05BD" w:rsidP="00922D1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Training to technical assistance providers on BMP verification and the Data Dashboard.</w:t>
            </w:r>
          </w:p>
          <w:p w14:paraId="34C35ADE" w14:textId="77777777"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1FCB7D73" w14:textId="77777777" w:rsidR="002F05BD" w:rsidRPr="00FC7D91"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 An</w:t>
            </w:r>
            <w:r w:rsidRPr="1AA21667">
              <w:rPr>
                <w:sz w:val="20"/>
                <w:szCs w:val="20"/>
              </w:rPr>
              <w:t xml:space="preserve"> evaluation of BMP implementation and maintenance costs</w:t>
            </w:r>
          </w:p>
          <w:p w14:paraId="2C1BF01E" w14:textId="77777777" w:rsidR="002F05BD" w:rsidRDefault="002F05BD">
            <w:pPr>
              <w:cnfStyle w:val="000000000000" w:firstRow="0" w:lastRow="0" w:firstColumn="0" w:lastColumn="0" w:oddVBand="0" w:evenVBand="0" w:oddHBand="0" w:evenHBand="0" w:firstRowFirstColumn="0" w:firstRowLastColumn="0" w:lastRowFirstColumn="0" w:lastRowLastColumn="0"/>
              <w:rPr>
                <w:sz w:val="20"/>
                <w:szCs w:val="20"/>
              </w:rPr>
            </w:pPr>
          </w:p>
          <w:p w14:paraId="5C985F4C" w14:textId="66998F50" w:rsidR="002F05BD" w:rsidRDefault="002F05B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 </w:t>
            </w:r>
            <w:r w:rsidRPr="1AA21667">
              <w:rPr>
                <w:sz w:val="20"/>
                <w:szCs w:val="20"/>
              </w:rPr>
              <w:t>Update</w:t>
            </w:r>
            <w:r>
              <w:rPr>
                <w:sz w:val="20"/>
                <w:szCs w:val="20"/>
              </w:rPr>
              <w:t>s needed to the</w:t>
            </w:r>
            <w:r w:rsidRPr="1AA21667">
              <w:rPr>
                <w:sz w:val="20"/>
                <w:szCs w:val="20"/>
              </w:rPr>
              <w:t xml:space="preserve"> BMP verification framework to recognize resource limited verification programs</w:t>
            </w:r>
          </w:p>
          <w:p w14:paraId="5255927B" w14:textId="77777777" w:rsidR="002F05BD" w:rsidRDefault="002F05BD" w:rsidP="00774DDF">
            <w:pPr>
              <w:cnfStyle w:val="000000000000" w:firstRow="0" w:lastRow="0" w:firstColumn="0" w:lastColumn="0" w:oddVBand="0" w:evenVBand="0" w:oddHBand="0" w:evenHBand="0" w:firstRowFirstColumn="0" w:firstRowLastColumn="0" w:lastRowFirstColumn="0" w:lastRowLastColumn="0"/>
              <w:rPr>
                <w:sz w:val="20"/>
                <w:szCs w:val="20"/>
              </w:rPr>
            </w:pPr>
          </w:p>
          <w:p w14:paraId="5C8CBB21" w14:textId="46D772A2" w:rsidR="002F05BD" w:rsidRDefault="002F05BD" w:rsidP="00774D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 Funding for </w:t>
            </w:r>
            <w:r w:rsidRPr="1AA21667">
              <w:rPr>
                <w:sz w:val="20"/>
                <w:szCs w:val="20"/>
              </w:rPr>
              <w:t>BMP Panel</w:t>
            </w:r>
            <w:r>
              <w:rPr>
                <w:sz w:val="20"/>
                <w:szCs w:val="20"/>
              </w:rPr>
              <w:t>s</w:t>
            </w:r>
          </w:p>
          <w:p w14:paraId="5E0D2379" w14:textId="77777777" w:rsidR="002F05BD" w:rsidRDefault="002F05BD" w:rsidP="00774DDF">
            <w:pPr>
              <w:cnfStyle w:val="000000000000" w:firstRow="0" w:lastRow="0" w:firstColumn="0" w:lastColumn="0" w:oddVBand="0" w:evenVBand="0" w:oddHBand="0" w:evenHBand="0" w:firstRowFirstColumn="0" w:firstRowLastColumn="0" w:lastRowFirstColumn="0" w:lastRowLastColumn="0"/>
              <w:rPr>
                <w:sz w:val="20"/>
                <w:szCs w:val="20"/>
              </w:rPr>
            </w:pPr>
          </w:p>
          <w:p w14:paraId="1DF3B6A2" w14:textId="24F75BA1" w:rsidR="002F05BD" w:rsidRDefault="002F05BD" w:rsidP="00774DDF">
            <w:pPr>
              <w:cnfStyle w:val="000000000000" w:firstRow="0" w:lastRow="0" w:firstColumn="0" w:lastColumn="0" w:oddVBand="0" w:evenVBand="0" w:oddHBand="0" w:evenHBand="0" w:firstRowFirstColumn="0" w:firstRowLastColumn="0" w:lastRowFirstColumn="0" w:lastRowLastColumn="0"/>
              <w:rPr>
                <w:sz w:val="20"/>
                <w:szCs w:val="20"/>
              </w:rPr>
            </w:pPr>
            <w:r w:rsidRPr="3C267088">
              <w:rPr>
                <w:sz w:val="20"/>
                <w:szCs w:val="20"/>
              </w:rPr>
              <w:t xml:space="preserve">F) </w:t>
            </w:r>
            <w:r w:rsidR="4CCC3BB1" w:rsidRPr="3C267088">
              <w:rPr>
                <w:sz w:val="20"/>
                <w:szCs w:val="20"/>
              </w:rPr>
              <w:t>Getting new BMPs and associated efficiencies included in CAST</w:t>
            </w:r>
          </w:p>
          <w:p w14:paraId="29B22FEE" w14:textId="77777777" w:rsidR="002F05BD" w:rsidRDefault="002F05BD" w:rsidP="00774DDF">
            <w:pPr>
              <w:cnfStyle w:val="000000000000" w:firstRow="0" w:lastRow="0" w:firstColumn="0" w:lastColumn="0" w:oddVBand="0" w:evenVBand="0" w:oddHBand="0" w:evenHBand="0" w:firstRowFirstColumn="0" w:firstRowLastColumn="0" w:lastRowFirstColumn="0" w:lastRowLastColumn="0"/>
              <w:rPr>
                <w:sz w:val="20"/>
                <w:szCs w:val="20"/>
              </w:rPr>
            </w:pPr>
          </w:p>
          <w:p w14:paraId="330D1E54" w14:textId="77777777" w:rsidR="002F588C" w:rsidRDefault="002F05BD" w:rsidP="00861F8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 Needs assessment to target implementation</w:t>
            </w:r>
          </w:p>
          <w:p w14:paraId="09EFF664" w14:textId="7DB930CE" w:rsidR="002F05BD" w:rsidRDefault="002F05BD" w:rsidP="00861F8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55CC051C" w14:textId="4FC52AE1" w:rsidR="002F05BD" w:rsidRDefault="002F05BD" w:rsidP="00861F8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 Targeting lands that produce disproportionate pollutant loads, incentivize treatment by selecting cost-effective control measures</w:t>
            </w:r>
          </w:p>
          <w:p w14:paraId="5A0AE6FC" w14:textId="6F4C24F1" w:rsidR="0027166F" w:rsidRDefault="0027166F" w:rsidP="00861F82">
            <w:pPr>
              <w:cnfStyle w:val="000000000000" w:firstRow="0" w:lastRow="0" w:firstColumn="0" w:lastColumn="0" w:oddVBand="0" w:evenVBand="0" w:oddHBand="0" w:evenHBand="0" w:firstRowFirstColumn="0" w:firstRowLastColumn="0" w:lastRowFirstColumn="0" w:lastRowLastColumn="0"/>
              <w:rPr>
                <w:sz w:val="20"/>
                <w:szCs w:val="20"/>
              </w:rPr>
            </w:pPr>
          </w:p>
          <w:p w14:paraId="1C67663D" w14:textId="4E6B688A" w:rsidR="002F05BD" w:rsidRPr="00FC7D91" w:rsidRDefault="00293B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w:t>
            </w:r>
            <w:r w:rsidR="00D94100" w:rsidRPr="000E05A7">
              <w:rPr>
                <w:rFonts w:cstheme="majorBidi"/>
                <w:sz w:val="20"/>
                <w:szCs w:val="20"/>
              </w:rPr>
              <w:t xml:space="preserve"> The current approach for crediting atmospheric </w:t>
            </w:r>
            <w:r w:rsidR="00D94100" w:rsidRPr="000E05A7">
              <w:rPr>
                <w:rFonts w:cstheme="majorBidi"/>
                <w:sz w:val="20"/>
                <w:szCs w:val="20"/>
              </w:rPr>
              <w:lastRenderedPageBreak/>
              <w:t xml:space="preserve">deposition reductions to WIPs limits </w:t>
            </w:r>
            <w:r w:rsidR="0005529B">
              <w:rPr>
                <w:sz w:val="20"/>
                <w:szCs w:val="20"/>
              </w:rPr>
              <w:t xml:space="preserve">which </w:t>
            </w:r>
            <w:r w:rsidR="009C5D9C">
              <w:rPr>
                <w:sz w:val="20"/>
                <w:szCs w:val="20"/>
              </w:rPr>
              <w:t>reductions can be credited</w:t>
            </w:r>
            <w:r w:rsidR="00921B5B">
              <w:rPr>
                <w:sz w:val="20"/>
                <w:szCs w:val="20"/>
              </w:rPr>
              <w:t xml:space="preserve">, </w:t>
            </w:r>
            <w:r w:rsidR="009C5D9C">
              <w:rPr>
                <w:sz w:val="20"/>
                <w:szCs w:val="20"/>
              </w:rPr>
              <w:t xml:space="preserve">and </w:t>
            </w:r>
            <w:r w:rsidR="00816CA3">
              <w:rPr>
                <w:sz w:val="20"/>
                <w:szCs w:val="20"/>
              </w:rPr>
              <w:t>the duration of that credit</w:t>
            </w:r>
            <w:r w:rsidR="002F05BD">
              <w:rPr>
                <w:sz w:val="20"/>
                <w:szCs w:val="20"/>
              </w:rPr>
              <w:t xml:space="preserve"> </w:t>
            </w:r>
          </w:p>
        </w:tc>
        <w:tc>
          <w:tcPr>
            <w:tcW w:w="2470" w:type="dxa"/>
            <w:tcBorders>
              <w:bottom w:val="single" w:sz="4" w:space="0" w:color="8EAADB" w:themeColor="accent5" w:themeTint="99"/>
            </w:tcBorders>
          </w:tcPr>
          <w:p w14:paraId="1816EAED" w14:textId="66DDBBF9" w:rsidR="002F05BD" w:rsidRDefault="00CE36EE" w:rsidP="00922D16">
            <w:pPr>
              <w:cnfStyle w:val="000000000000" w:firstRow="0" w:lastRow="0" w:firstColumn="0" w:lastColumn="0" w:oddVBand="0" w:evenVBand="0" w:oddHBand="0" w:evenHBand="0" w:firstRowFirstColumn="0" w:firstRowLastColumn="0" w:lastRowFirstColumn="0" w:lastRowLastColumn="0"/>
              <w:rPr>
                <w:sz w:val="20"/>
                <w:szCs w:val="20"/>
              </w:rPr>
            </w:pPr>
            <w:bookmarkStart w:id="3" w:name="_Hlk59020610"/>
            <w:r>
              <w:rPr>
                <w:sz w:val="20"/>
                <w:szCs w:val="20"/>
              </w:rPr>
              <w:lastRenderedPageBreak/>
              <w:t>Provide m</w:t>
            </w:r>
            <w:r w:rsidR="342636A5" w:rsidRPr="74D76A32">
              <w:rPr>
                <w:sz w:val="20"/>
                <w:szCs w:val="20"/>
              </w:rPr>
              <w:t xml:space="preserve">ore “boots on the ground” </w:t>
            </w:r>
            <w:r w:rsidR="00374CDD">
              <w:rPr>
                <w:sz w:val="20"/>
                <w:szCs w:val="20"/>
              </w:rPr>
              <w:t>to address identified technical assistance needs expressed by the state and local jurisdictions</w:t>
            </w:r>
            <w:r w:rsidR="342636A5" w:rsidRPr="74D76A32">
              <w:rPr>
                <w:sz w:val="20"/>
                <w:szCs w:val="20"/>
              </w:rPr>
              <w:t xml:space="preserve"> (A, B,)</w:t>
            </w:r>
            <w:r w:rsidR="67F21DC0" w:rsidRPr="74D76A32">
              <w:rPr>
                <w:sz w:val="20"/>
                <w:szCs w:val="20"/>
              </w:rPr>
              <w:t xml:space="preserve"> [Ongoing]</w:t>
            </w:r>
          </w:p>
          <w:p w14:paraId="423F536D" w14:textId="77777777" w:rsidR="002F05BD" w:rsidRPr="00B56446" w:rsidRDefault="002F05BD" w:rsidP="00922D16">
            <w:pPr>
              <w:cnfStyle w:val="000000000000" w:firstRow="0" w:lastRow="0" w:firstColumn="0" w:lastColumn="0" w:oddVBand="0" w:evenVBand="0" w:oddHBand="0" w:evenHBand="0" w:firstRowFirstColumn="0" w:firstRowLastColumn="0" w:lastRowFirstColumn="0" w:lastRowLastColumn="0"/>
              <w:rPr>
                <w:sz w:val="20"/>
                <w:szCs w:val="20"/>
              </w:rPr>
            </w:pPr>
          </w:p>
          <w:p w14:paraId="12704176" w14:textId="73B9A741" w:rsidR="002F05BD" w:rsidRDefault="342636A5" w:rsidP="00922D16">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Consider expanding circuit rider type programs to deliver technical assistance. (A, B)</w:t>
            </w:r>
            <w:r w:rsidR="13E771E8" w:rsidRPr="74D76A32">
              <w:rPr>
                <w:sz w:val="20"/>
                <w:szCs w:val="20"/>
              </w:rPr>
              <w:t xml:space="preserve"> [New]</w:t>
            </w:r>
          </w:p>
          <w:p w14:paraId="0A37C1EA" w14:textId="77777777"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7A3E0A21" w14:textId="025A4C20" w:rsidR="002F05BD" w:rsidRDefault="342636A5" w:rsidP="2BFABCF1">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Develop BMP verification</w:t>
            </w:r>
            <w:r w:rsidR="1814D473" w:rsidRPr="74D76A32">
              <w:rPr>
                <w:sz w:val="20"/>
                <w:szCs w:val="20"/>
              </w:rPr>
              <w:t xml:space="preserve"> [Ongoing]</w:t>
            </w:r>
            <w:r w:rsidRPr="74D76A32">
              <w:rPr>
                <w:sz w:val="20"/>
                <w:szCs w:val="20"/>
              </w:rPr>
              <w:t xml:space="preserve"> and Data Dashboard training (B)</w:t>
            </w:r>
            <w:r w:rsidR="260982B7" w:rsidRPr="74D76A32">
              <w:rPr>
                <w:sz w:val="20"/>
                <w:szCs w:val="20"/>
              </w:rPr>
              <w:t xml:space="preserve"> [New]</w:t>
            </w:r>
          </w:p>
          <w:p w14:paraId="56F0A0E4" w14:textId="68593260"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2937C841" w14:textId="63813A0A" w:rsidR="002F05BD" w:rsidRDefault="342636A5" w:rsidP="2BFABCF1">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Continue to update implementation costs on a regular basis (C)</w:t>
            </w:r>
            <w:r w:rsidR="694D2AD2" w:rsidRPr="74D76A32">
              <w:rPr>
                <w:sz w:val="20"/>
                <w:szCs w:val="20"/>
              </w:rPr>
              <w:t xml:space="preserve"> [Ongoing]</w:t>
            </w:r>
          </w:p>
          <w:p w14:paraId="441E013F" w14:textId="77777777" w:rsidR="000E05A7" w:rsidRDefault="000E05A7" w:rsidP="005A2177">
            <w:pPr>
              <w:cnfStyle w:val="000000000000" w:firstRow="0" w:lastRow="0" w:firstColumn="0" w:lastColumn="0" w:oddVBand="0" w:evenVBand="0" w:oddHBand="0" w:evenHBand="0" w:firstRowFirstColumn="0" w:firstRowLastColumn="0" w:lastRowFirstColumn="0" w:lastRowLastColumn="0"/>
              <w:rPr>
                <w:sz w:val="20"/>
                <w:szCs w:val="20"/>
              </w:rPr>
            </w:pPr>
          </w:p>
          <w:p w14:paraId="5C0A394F" w14:textId="084B17AA" w:rsidR="002F05BD" w:rsidRDefault="342636A5" w:rsidP="005A2177">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Potential refinements to the partnership’s BMP Verification framework document</w:t>
            </w:r>
            <w:r w:rsidR="00CE36EE">
              <w:rPr>
                <w:sz w:val="20"/>
                <w:szCs w:val="20"/>
              </w:rPr>
              <w:t>,</w:t>
            </w:r>
            <w:r w:rsidR="00CE36EE">
              <w:t xml:space="preserve"> </w:t>
            </w:r>
            <w:r w:rsidR="00CE36EE" w:rsidRPr="00CE36EE">
              <w:rPr>
                <w:sz w:val="20"/>
                <w:szCs w:val="20"/>
              </w:rPr>
              <w:t>including potential approval of alternative verification methodologies and re-verification</w:t>
            </w:r>
            <w:r w:rsidRPr="74D76A32">
              <w:rPr>
                <w:sz w:val="20"/>
                <w:szCs w:val="20"/>
              </w:rPr>
              <w:t xml:space="preserve"> (D)</w:t>
            </w:r>
            <w:r w:rsidR="39459DAE" w:rsidRPr="74D76A32">
              <w:rPr>
                <w:sz w:val="20"/>
                <w:szCs w:val="20"/>
              </w:rPr>
              <w:t xml:space="preserve"> [Ongoing]</w:t>
            </w:r>
          </w:p>
          <w:p w14:paraId="0F45616C" w14:textId="77777777"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538CC1B0" w14:textId="2C5C56AD" w:rsidR="002F05BD" w:rsidRDefault="002F05BD" w:rsidP="005A2177">
            <w:pPr>
              <w:cnfStyle w:val="000000000000" w:firstRow="0" w:lastRow="0" w:firstColumn="0" w:lastColumn="0" w:oddVBand="0" w:evenVBand="0" w:oddHBand="0" w:evenHBand="0" w:firstRowFirstColumn="0" w:firstRowLastColumn="0" w:lastRowFirstColumn="0" w:lastRowLastColumn="0"/>
              <w:rPr>
                <w:sz w:val="20"/>
                <w:szCs w:val="20"/>
              </w:rPr>
            </w:pPr>
            <w:r w:rsidRPr="13978483">
              <w:rPr>
                <w:sz w:val="20"/>
                <w:szCs w:val="20"/>
              </w:rPr>
              <w:t>Reassess and update BMP credit durations</w:t>
            </w:r>
            <w:r w:rsidR="5723267F" w:rsidRPr="13978483">
              <w:rPr>
                <w:sz w:val="20"/>
                <w:szCs w:val="20"/>
              </w:rPr>
              <w:t xml:space="preserve"> as determined by the BMP verification ad-hoc action team and the WQGIT</w:t>
            </w:r>
            <w:r w:rsidRPr="13978483">
              <w:rPr>
                <w:sz w:val="20"/>
                <w:szCs w:val="20"/>
              </w:rPr>
              <w:t xml:space="preserve"> (D)</w:t>
            </w:r>
            <w:r w:rsidR="000E05A7">
              <w:rPr>
                <w:sz w:val="20"/>
                <w:szCs w:val="20"/>
              </w:rPr>
              <w:t xml:space="preserve"> [Ongoing]</w:t>
            </w:r>
          </w:p>
          <w:bookmarkEnd w:id="3"/>
          <w:p w14:paraId="5C73A109" w14:textId="77777777" w:rsidR="002F05BD" w:rsidRDefault="002F05BD" w:rsidP="005A2177">
            <w:pPr>
              <w:cnfStyle w:val="000000000000" w:firstRow="0" w:lastRow="0" w:firstColumn="0" w:lastColumn="0" w:oddVBand="0" w:evenVBand="0" w:oddHBand="0" w:evenHBand="0" w:firstRowFirstColumn="0" w:firstRowLastColumn="0" w:lastRowFirstColumn="0" w:lastRowLastColumn="0"/>
              <w:rPr>
                <w:sz w:val="20"/>
                <w:szCs w:val="20"/>
              </w:rPr>
            </w:pPr>
          </w:p>
          <w:p w14:paraId="202CF45A" w14:textId="4102FC5F"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Understand how volunteers or citizen stewardship can be used </w:t>
            </w:r>
            <w:r>
              <w:rPr>
                <w:sz w:val="20"/>
                <w:szCs w:val="20"/>
              </w:rPr>
              <w:lastRenderedPageBreak/>
              <w:t>to alleviate capacity shortfalls for BMP verification (D)</w:t>
            </w:r>
            <w:r w:rsidR="000E05A7">
              <w:rPr>
                <w:sz w:val="20"/>
                <w:szCs w:val="20"/>
              </w:rPr>
              <w:t xml:space="preserve"> [New]</w:t>
            </w:r>
          </w:p>
          <w:p w14:paraId="4CA47AF0" w14:textId="77777777"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77A6DAC3" w14:textId="5DAE87AA" w:rsidR="002F05BD" w:rsidRPr="2BFABCF1"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CBP partnership to explore funding to continue supporting BMP expert panels (E)</w:t>
            </w:r>
            <w:r w:rsidR="000E05A7">
              <w:rPr>
                <w:sz w:val="20"/>
                <w:szCs w:val="20"/>
              </w:rPr>
              <w:t xml:space="preserve"> [New]</w:t>
            </w:r>
          </w:p>
          <w:p w14:paraId="5DFF7E74" w14:textId="77777777" w:rsidR="002F05BD" w:rsidRDefault="002F05BD" w:rsidP="005A2177">
            <w:pPr>
              <w:cnfStyle w:val="000000000000" w:firstRow="0" w:lastRow="0" w:firstColumn="0" w:lastColumn="0" w:oddVBand="0" w:evenVBand="0" w:oddHBand="0" w:evenHBand="0" w:firstRowFirstColumn="0" w:firstRowLastColumn="0" w:lastRowFirstColumn="0" w:lastRowLastColumn="0"/>
              <w:rPr>
                <w:sz w:val="20"/>
                <w:szCs w:val="20"/>
              </w:rPr>
            </w:pPr>
          </w:p>
          <w:p w14:paraId="57236246" w14:textId="197F21FB" w:rsidR="002F05BD" w:rsidRDefault="002F05BD" w:rsidP="005A2177">
            <w:pPr>
              <w:cnfStyle w:val="000000000000" w:firstRow="0" w:lastRow="0" w:firstColumn="0" w:lastColumn="0" w:oddVBand="0" w:evenVBand="0" w:oddHBand="0" w:evenHBand="0" w:firstRowFirstColumn="0" w:firstRowLastColumn="0" w:lastRowFirstColumn="0" w:lastRowLastColumn="0"/>
              <w:rPr>
                <w:sz w:val="20"/>
                <w:szCs w:val="20"/>
              </w:rPr>
            </w:pPr>
            <w:r w:rsidRPr="3C267088">
              <w:rPr>
                <w:sz w:val="20"/>
                <w:szCs w:val="20"/>
              </w:rPr>
              <w:t>Potential refinements to the partnership’s BMP Expert Panel Protocols (F)</w:t>
            </w:r>
            <w:r w:rsidR="000E05A7">
              <w:rPr>
                <w:sz w:val="20"/>
                <w:szCs w:val="20"/>
              </w:rPr>
              <w:t xml:space="preserve"> [New]</w:t>
            </w:r>
          </w:p>
          <w:p w14:paraId="6208866C" w14:textId="77777777" w:rsidR="002F05BD" w:rsidRDefault="002F05BD" w:rsidP="00D87B05">
            <w:pPr>
              <w:cnfStyle w:val="000000000000" w:firstRow="0" w:lastRow="0" w:firstColumn="0" w:lastColumn="0" w:oddVBand="0" w:evenVBand="0" w:oddHBand="0" w:evenHBand="0" w:firstRowFirstColumn="0" w:firstRowLastColumn="0" w:lastRowFirstColumn="0" w:lastRowLastColumn="0"/>
              <w:rPr>
                <w:sz w:val="20"/>
                <w:szCs w:val="20"/>
              </w:rPr>
            </w:pPr>
          </w:p>
          <w:p w14:paraId="4E3C16DF" w14:textId="5D287C99" w:rsidR="002F05BD" w:rsidRPr="00CF4DF9" w:rsidRDefault="74C23D32" w:rsidP="74D76A32">
            <w:pPr>
              <w:contextualSpacing/>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74D76A32">
              <w:rPr>
                <w:rFonts w:eastAsiaTheme="majorEastAsia" w:cstheme="majorBidi"/>
                <w:sz w:val="20"/>
                <w:szCs w:val="20"/>
              </w:rPr>
              <w:t xml:space="preserve">Working with the CBP Communications Office, </w:t>
            </w:r>
            <w:r w:rsidR="4C718B4F" w:rsidRPr="74D76A32">
              <w:rPr>
                <w:rFonts w:eastAsiaTheme="majorEastAsia" w:cstheme="majorBidi"/>
                <w:sz w:val="20"/>
                <w:szCs w:val="20"/>
              </w:rPr>
              <w:t>b</w:t>
            </w:r>
            <w:r w:rsidR="342636A5" w:rsidRPr="74D76A32">
              <w:rPr>
                <w:rFonts w:eastAsiaTheme="majorEastAsia" w:cstheme="majorBidi"/>
                <w:sz w:val="20"/>
                <w:szCs w:val="20"/>
              </w:rPr>
              <w:t>uild awareness (e.g., communication materials</w:t>
            </w:r>
            <w:r w:rsidR="4B067B8C" w:rsidRPr="74D76A32">
              <w:rPr>
                <w:rFonts w:eastAsiaTheme="majorEastAsia" w:cstheme="majorBidi"/>
                <w:sz w:val="20"/>
                <w:szCs w:val="20"/>
              </w:rPr>
              <w:t xml:space="preserve">, </w:t>
            </w:r>
            <w:r w:rsidR="342636A5" w:rsidRPr="74D76A32">
              <w:rPr>
                <w:rFonts w:eastAsiaTheme="majorEastAsia" w:cstheme="majorBidi"/>
                <w:sz w:val="20"/>
                <w:szCs w:val="20"/>
              </w:rPr>
              <w:t xml:space="preserve">trainings) of </w:t>
            </w:r>
            <w:r w:rsidR="081385F1" w:rsidRPr="74D76A32">
              <w:rPr>
                <w:rFonts w:eastAsiaTheme="majorEastAsia" w:cstheme="majorBidi"/>
                <w:sz w:val="20"/>
                <w:szCs w:val="20"/>
              </w:rPr>
              <w:t>n</w:t>
            </w:r>
            <w:r w:rsidR="342636A5" w:rsidRPr="74D76A32">
              <w:rPr>
                <w:rFonts w:eastAsiaTheme="majorEastAsia" w:cstheme="majorBidi"/>
                <w:sz w:val="20"/>
                <w:szCs w:val="20"/>
              </w:rPr>
              <w:t xml:space="preserve">atural </w:t>
            </w:r>
            <w:r w:rsidR="76207CE1" w:rsidRPr="74D76A32">
              <w:rPr>
                <w:rFonts w:eastAsiaTheme="majorEastAsia" w:cstheme="majorBidi"/>
                <w:sz w:val="20"/>
                <w:szCs w:val="20"/>
              </w:rPr>
              <w:t>r</w:t>
            </w:r>
            <w:r w:rsidR="342636A5" w:rsidRPr="74D76A32">
              <w:rPr>
                <w:rFonts w:eastAsiaTheme="majorEastAsia" w:cstheme="majorBidi"/>
                <w:sz w:val="20"/>
                <w:szCs w:val="20"/>
              </w:rPr>
              <w:t xml:space="preserve">esource BMPs </w:t>
            </w:r>
            <w:r w:rsidR="516E2EBA" w:rsidRPr="74D76A32">
              <w:rPr>
                <w:rFonts w:eastAsiaTheme="majorEastAsia" w:cstheme="majorBidi"/>
                <w:sz w:val="20"/>
                <w:szCs w:val="20"/>
              </w:rPr>
              <w:t xml:space="preserve">(e.g., wetlands, forest buffers, and tree planting) </w:t>
            </w:r>
            <w:r w:rsidR="342636A5" w:rsidRPr="74D76A32">
              <w:rPr>
                <w:rFonts w:eastAsiaTheme="majorEastAsia" w:cstheme="majorBidi"/>
                <w:sz w:val="20"/>
                <w:szCs w:val="20"/>
              </w:rPr>
              <w:t>with</w:t>
            </w:r>
            <w:r w:rsidR="4B067B8C" w:rsidRPr="74D76A32">
              <w:rPr>
                <w:rFonts w:eastAsiaTheme="majorEastAsia" w:cstheme="majorBidi"/>
                <w:sz w:val="20"/>
                <w:szCs w:val="20"/>
              </w:rPr>
              <w:t xml:space="preserve"> water quality</w:t>
            </w:r>
            <w:r w:rsidR="342636A5" w:rsidRPr="74D76A32">
              <w:rPr>
                <w:rFonts w:eastAsiaTheme="majorEastAsia" w:cstheme="majorBidi"/>
                <w:sz w:val="20"/>
                <w:szCs w:val="20"/>
              </w:rPr>
              <w:t xml:space="preserve"> co-benefits that are lagging in implementation (</w:t>
            </w:r>
            <w:r w:rsidR="00577813" w:rsidRPr="74D76A32">
              <w:rPr>
                <w:rFonts w:eastAsiaTheme="majorEastAsia" w:cstheme="majorBidi"/>
                <w:sz w:val="20"/>
                <w:szCs w:val="20"/>
              </w:rPr>
              <w:t>E, F</w:t>
            </w:r>
            <w:r w:rsidR="342636A5" w:rsidRPr="74D76A32">
              <w:rPr>
                <w:rFonts w:eastAsiaTheme="majorEastAsia" w:cstheme="majorBidi"/>
                <w:sz w:val="20"/>
                <w:szCs w:val="20"/>
              </w:rPr>
              <w:t>)</w:t>
            </w:r>
            <w:r w:rsidR="00B05DCA">
              <w:rPr>
                <w:rFonts w:eastAsiaTheme="majorEastAsia" w:cstheme="majorBidi"/>
                <w:sz w:val="20"/>
                <w:szCs w:val="20"/>
              </w:rPr>
              <w:t xml:space="preserve"> [New]</w:t>
            </w:r>
          </w:p>
          <w:p w14:paraId="52767945" w14:textId="77777777" w:rsidR="006436D3" w:rsidRDefault="006436D3" w:rsidP="00922D16">
            <w:pPr>
              <w:cnfStyle w:val="000000000000" w:firstRow="0" w:lastRow="0" w:firstColumn="0" w:lastColumn="0" w:oddVBand="0" w:evenVBand="0" w:oddHBand="0" w:evenHBand="0" w:firstRowFirstColumn="0" w:firstRowLastColumn="0" w:lastRowFirstColumn="0" w:lastRowLastColumn="0"/>
              <w:rPr>
                <w:sz w:val="20"/>
                <w:szCs w:val="20"/>
              </w:rPr>
            </w:pPr>
          </w:p>
          <w:p w14:paraId="724651E9" w14:textId="2E137B1E" w:rsidR="002F05BD" w:rsidRDefault="002F05BD" w:rsidP="00922D1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Update CAST to incorporate optimization tool</w:t>
            </w:r>
            <w:r w:rsidR="006436D3">
              <w:rPr>
                <w:sz w:val="20"/>
                <w:szCs w:val="20"/>
              </w:rPr>
              <w:t>s</w:t>
            </w:r>
            <w:r>
              <w:rPr>
                <w:sz w:val="20"/>
                <w:szCs w:val="20"/>
              </w:rPr>
              <w:t xml:space="preserve"> (C, G)</w:t>
            </w:r>
            <w:r w:rsidR="00B05DCA">
              <w:rPr>
                <w:sz w:val="20"/>
                <w:szCs w:val="20"/>
              </w:rPr>
              <w:t xml:space="preserve"> [Ongoing]</w:t>
            </w:r>
          </w:p>
          <w:p w14:paraId="0EC13CE0" w14:textId="77777777" w:rsidR="002F05BD" w:rsidRDefault="002F05BD" w:rsidP="00922D16">
            <w:pPr>
              <w:cnfStyle w:val="000000000000" w:firstRow="0" w:lastRow="0" w:firstColumn="0" w:lastColumn="0" w:oddVBand="0" w:evenVBand="0" w:oddHBand="0" w:evenHBand="0" w:firstRowFirstColumn="0" w:firstRowLastColumn="0" w:lastRowFirstColumn="0" w:lastRowLastColumn="0"/>
              <w:rPr>
                <w:sz w:val="20"/>
                <w:szCs w:val="20"/>
              </w:rPr>
            </w:pPr>
          </w:p>
          <w:p w14:paraId="0B661BBD" w14:textId="72FB915B"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 number of CAST training and users with a focus on showing how to target BMPs (H)</w:t>
            </w:r>
            <w:r w:rsidR="00B05DCA">
              <w:rPr>
                <w:sz w:val="20"/>
                <w:szCs w:val="20"/>
              </w:rPr>
              <w:t xml:space="preserve"> [Ongoing]</w:t>
            </w:r>
          </w:p>
          <w:p w14:paraId="6742C938" w14:textId="77777777" w:rsidR="002F05BD" w:rsidRDefault="002F05BD"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45C9E410" w14:textId="0C750B5C" w:rsidR="00646775" w:rsidRPr="00646775" w:rsidRDefault="4592814C">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B05DCA">
              <w:rPr>
                <w:rFonts w:cstheme="majorBidi"/>
                <w:sz w:val="20"/>
                <w:szCs w:val="20"/>
              </w:rPr>
              <w:t xml:space="preserve">Create an ad hoc group associated with the modelling </w:t>
            </w:r>
            <w:r w:rsidR="51A69FAF" w:rsidRPr="00B05DCA">
              <w:rPr>
                <w:rFonts w:cstheme="majorBidi"/>
                <w:sz w:val="20"/>
                <w:szCs w:val="20"/>
              </w:rPr>
              <w:t>workgroup to r</w:t>
            </w:r>
            <w:r w:rsidR="79D81980" w:rsidRPr="00B05DCA">
              <w:rPr>
                <w:rFonts w:cstheme="majorBidi"/>
                <w:sz w:val="20"/>
                <w:szCs w:val="20"/>
              </w:rPr>
              <w:t xml:space="preserve">evisit the WIP atmospheric deposition </w:t>
            </w:r>
            <w:r w:rsidR="79D81980" w:rsidRPr="00B05DCA">
              <w:rPr>
                <w:rFonts w:cstheme="majorBidi"/>
                <w:sz w:val="20"/>
                <w:szCs w:val="20"/>
              </w:rPr>
              <w:lastRenderedPageBreak/>
              <w:t>crediting methodology, so that these practices can become part of the states' WIP reduction portfolio</w:t>
            </w:r>
            <w:r w:rsidR="5AB28E89" w:rsidRPr="00B05DCA">
              <w:rPr>
                <w:rFonts w:cstheme="majorBidi"/>
                <w:sz w:val="20"/>
                <w:szCs w:val="20"/>
              </w:rPr>
              <w:t xml:space="preserve"> (I)</w:t>
            </w:r>
            <w:r w:rsidR="7FE48FFF" w:rsidRPr="74D76A32">
              <w:rPr>
                <w:rFonts w:cstheme="majorBidi"/>
                <w:sz w:val="20"/>
                <w:szCs w:val="20"/>
              </w:rPr>
              <w:t xml:space="preserve"> [New]</w:t>
            </w:r>
          </w:p>
        </w:tc>
        <w:tc>
          <w:tcPr>
            <w:tcW w:w="1777" w:type="dxa"/>
          </w:tcPr>
          <w:p w14:paraId="3E457A7E" w14:textId="2E5F02D8" w:rsidR="002F05BD" w:rsidRPr="003D2F67" w:rsidRDefault="002F05BD" w:rsidP="00BA7863">
            <w:pPr>
              <w:cnfStyle w:val="000000000000" w:firstRow="0" w:lastRow="0" w:firstColumn="0" w:lastColumn="0" w:oddVBand="0" w:evenVBand="0" w:oddHBand="0" w:evenHBand="0" w:firstRowFirstColumn="0" w:firstRowLastColumn="0" w:lastRowFirstColumn="0" w:lastRowLastColumn="0"/>
              <w:rPr>
                <w:sz w:val="20"/>
                <w:szCs w:val="20"/>
              </w:rPr>
            </w:pPr>
            <w:r w:rsidRPr="003D2F67">
              <w:rPr>
                <w:sz w:val="20"/>
                <w:szCs w:val="20"/>
              </w:rPr>
              <w:lastRenderedPageBreak/>
              <w:t>Number of staff increases or providers to deliver technical assistance</w:t>
            </w:r>
          </w:p>
          <w:p w14:paraId="5E93AE28" w14:textId="77777777"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0ECB3C3D" w14:textId="0DFCEDBE"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sidRPr="00EA304D">
              <w:rPr>
                <w:sz w:val="20"/>
                <w:szCs w:val="20"/>
              </w:rPr>
              <w:t>Number of trainings for the Data Dashboard</w:t>
            </w:r>
          </w:p>
          <w:p w14:paraId="1B6106F6" w14:textId="77777777"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7454C549" w14:textId="230A1FE9" w:rsidR="002F05BD" w:rsidRDefault="002F05BD" w:rsidP="00667C70">
            <w:pPr>
              <w:cnfStyle w:val="000000000000" w:firstRow="0" w:lastRow="0" w:firstColumn="0" w:lastColumn="0" w:oddVBand="0" w:evenVBand="0" w:oddHBand="0" w:evenHBand="0" w:firstRowFirstColumn="0" w:firstRowLastColumn="0" w:lastRowFirstColumn="0" w:lastRowLastColumn="0"/>
              <w:rPr>
                <w:sz w:val="20"/>
                <w:szCs w:val="20"/>
              </w:rPr>
            </w:pPr>
            <w:r w:rsidRPr="009F361A">
              <w:rPr>
                <w:sz w:val="20"/>
                <w:szCs w:val="20"/>
              </w:rPr>
              <w:t xml:space="preserve">Number of BMP verification trainings provided </w:t>
            </w:r>
            <w:r>
              <w:rPr>
                <w:sz w:val="20"/>
                <w:szCs w:val="20"/>
              </w:rPr>
              <w:t>(B)</w:t>
            </w:r>
          </w:p>
          <w:p w14:paraId="56770516" w14:textId="77777777" w:rsidR="007C478E" w:rsidRPr="009F361A" w:rsidRDefault="007C478E" w:rsidP="00667C70">
            <w:pPr>
              <w:cnfStyle w:val="000000000000" w:firstRow="0" w:lastRow="0" w:firstColumn="0" w:lastColumn="0" w:oddVBand="0" w:evenVBand="0" w:oddHBand="0" w:evenHBand="0" w:firstRowFirstColumn="0" w:firstRowLastColumn="0" w:lastRowFirstColumn="0" w:lastRowLastColumn="0"/>
              <w:rPr>
                <w:sz w:val="20"/>
                <w:szCs w:val="20"/>
              </w:rPr>
            </w:pPr>
          </w:p>
          <w:p w14:paraId="7F1EF5D3" w14:textId="5B5992C6"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Updated costs in CAST 2021</w:t>
            </w:r>
          </w:p>
          <w:p w14:paraId="5286BCBB" w14:textId="77777777" w:rsidR="007C478E" w:rsidRDefault="007C478E" w:rsidP="00BA7863">
            <w:pPr>
              <w:cnfStyle w:val="000000000000" w:firstRow="0" w:lastRow="0" w:firstColumn="0" w:lastColumn="0" w:oddVBand="0" w:evenVBand="0" w:oddHBand="0" w:evenHBand="0" w:firstRowFirstColumn="0" w:firstRowLastColumn="0" w:lastRowFirstColumn="0" w:lastRowLastColumn="0"/>
              <w:rPr>
                <w:sz w:val="20"/>
                <w:szCs w:val="20"/>
              </w:rPr>
            </w:pPr>
          </w:p>
          <w:p w14:paraId="69BB2407" w14:textId="12CE5ADA" w:rsidR="002F05BD" w:rsidRPr="009F361A" w:rsidRDefault="002F05BD" w:rsidP="00BA7863">
            <w:pPr>
              <w:cnfStyle w:val="000000000000" w:firstRow="0" w:lastRow="0" w:firstColumn="0" w:lastColumn="0" w:oddVBand="0" w:evenVBand="0" w:oddHBand="0" w:evenHBand="0" w:firstRowFirstColumn="0" w:firstRowLastColumn="0" w:lastRowFirstColumn="0" w:lastRowLastColumn="0"/>
              <w:rPr>
                <w:sz w:val="20"/>
                <w:szCs w:val="20"/>
              </w:rPr>
            </w:pPr>
            <w:r w:rsidRPr="009F361A">
              <w:rPr>
                <w:sz w:val="20"/>
                <w:szCs w:val="20"/>
              </w:rPr>
              <w:t>Adoption of revisions to BMP verification framework document</w:t>
            </w:r>
          </w:p>
          <w:p w14:paraId="4B621A9A" w14:textId="77777777" w:rsidR="002F05BD" w:rsidRPr="009F361A" w:rsidRDefault="002F05BD" w:rsidP="00BA7863">
            <w:pPr>
              <w:cnfStyle w:val="000000000000" w:firstRow="0" w:lastRow="0" w:firstColumn="0" w:lastColumn="0" w:oddVBand="0" w:evenVBand="0" w:oddHBand="0" w:evenHBand="0" w:firstRowFirstColumn="0" w:firstRowLastColumn="0" w:lastRowFirstColumn="0" w:lastRowLastColumn="0"/>
              <w:rPr>
                <w:sz w:val="20"/>
                <w:szCs w:val="20"/>
              </w:rPr>
            </w:pPr>
          </w:p>
          <w:p w14:paraId="0DA35BAB" w14:textId="26E60E71" w:rsidR="002F05BD" w:rsidRDefault="002F05BD" w:rsidP="00BA7863">
            <w:pPr>
              <w:cnfStyle w:val="000000000000" w:firstRow="0" w:lastRow="0" w:firstColumn="0" w:lastColumn="0" w:oddVBand="0" w:evenVBand="0" w:oddHBand="0" w:evenHBand="0" w:firstRowFirstColumn="0" w:firstRowLastColumn="0" w:lastRowFirstColumn="0" w:lastRowLastColumn="0"/>
              <w:rPr>
                <w:sz w:val="20"/>
                <w:szCs w:val="20"/>
              </w:rPr>
            </w:pPr>
            <w:r w:rsidRPr="009F361A">
              <w:rPr>
                <w:sz w:val="20"/>
                <w:szCs w:val="20"/>
              </w:rPr>
              <w:t>Completion and release of the optimization framework and tool</w:t>
            </w:r>
          </w:p>
          <w:p w14:paraId="4F005ACE" w14:textId="77777777" w:rsidR="002F05BD" w:rsidRDefault="002F05BD" w:rsidP="00BA7863">
            <w:pPr>
              <w:cnfStyle w:val="000000000000" w:firstRow="0" w:lastRow="0" w:firstColumn="0" w:lastColumn="0" w:oddVBand="0" w:evenVBand="0" w:oddHBand="0" w:evenHBand="0" w:firstRowFirstColumn="0" w:firstRowLastColumn="0" w:lastRowFirstColumn="0" w:lastRowLastColumn="0"/>
              <w:rPr>
                <w:sz w:val="20"/>
                <w:szCs w:val="20"/>
              </w:rPr>
            </w:pPr>
          </w:p>
          <w:p w14:paraId="5BA866B4" w14:textId="3415349B" w:rsidR="002F05BD" w:rsidRPr="00CF4DF9" w:rsidRDefault="002F05BD" w:rsidP="00CF4DF9">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CF4DF9">
              <w:rPr>
                <w:rFonts w:eastAsiaTheme="majorEastAsia" w:cstheme="majorBidi"/>
                <w:sz w:val="20"/>
                <w:szCs w:val="20"/>
              </w:rPr>
              <w:t>Percent and number of BMPs verified per year</w:t>
            </w:r>
          </w:p>
          <w:p w14:paraId="6678E75F" w14:textId="2C8FF933" w:rsidR="002F05BD" w:rsidRDefault="002F05BD" w:rsidP="00CF4DF9">
            <w:pPr>
              <w:cnfStyle w:val="000000000000" w:firstRow="0" w:lastRow="0" w:firstColumn="0" w:lastColumn="0" w:oddVBand="0" w:evenVBand="0" w:oddHBand="0" w:evenHBand="0" w:firstRowFirstColumn="0" w:firstRowLastColumn="0" w:lastRowFirstColumn="0" w:lastRowLastColumn="0"/>
              <w:rPr>
                <w:sz w:val="20"/>
                <w:szCs w:val="20"/>
              </w:rPr>
            </w:pPr>
            <w:r w:rsidRPr="00CF4DF9">
              <w:rPr>
                <w:rFonts w:eastAsiaTheme="majorEastAsia" w:cstheme="majorBidi"/>
                <w:sz w:val="20"/>
                <w:szCs w:val="20"/>
              </w:rPr>
              <w:t>Number of BMPs with lost credit due to inspection and maintenance lapse</w:t>
            </w:r>
          </w:p>
          <w:p w14:paraId="7523E6D4" w14:textId="77777777" w:rsidR="00CA5E97" w:rsidRDefault="00CA5E97"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47511B80" w14:textId="0AA0CCEB"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CBP partnership to identify a mechanism or </w:t>
            </w:r>
            <w:r>
              <w:rPr>
                <w:sz w:val="20"/>
                <w:szCs w:val="20"/>
              </w:rPr>
              <w:lastRenderedPageBreak/>
              <w:t xml:space="preserve">opportunities to fund BMP expert panels. </w:t>
            </w:r>
          </w:p>
          <w:p w14:paraId="0D98DE3C" w14:textId="07463B2F" w:rsidR="002F05BD" w:rsidRPr="009F361A" w:rsidRDefault="002F05BD" w:rsidP="00BA7863">
            <w:pPr>
              <w:cnfStyle w:val="000000000000" w:firstRow="0" w:lastRow="0" w:firstColumn="0" w:lastColumn="0" w:oddVBand="0" w:evenVBand="0" w:oddHBand="0" w:evenHBand="0" w:firstRowFirstColumn="0" w:firstRowLastColumn="0" w:lastRowFirstColumn="0" w:lastRowLastColumn="0"/>
              <w:rPr>
                <w:sz w:val="20"/>
                <w:szCs w:val="20"/>
              </w:rPr>
            </w:pPr>
            <w:r w:rsidRPr="009F361A">
              <w:rPr>
                <w:sz w:val="20"/>
                <w:szCs w:val="20"/>
              </w:rPr>
              <w:t>Adoption of revisions to BMP Expert Panel Protocols</w:t>
            </w:r>
          </w:p>
          <w:p w14:paraId="5807E91F" w14:textId="77777777"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42873AF4" w14:textId="1DEDFDA1" w:rsidR="002F05BD" w:rsidRDefault="4335F24A" w:rsidP="00D02E08">
            <w:pPr>
              <w:cnfStyle w:val="000000000000" w:firstRow="0" w:lastRow="0" w:firstColumn="0" w:lastColumn="0" w:oddVBand="0" w:evenVBand="0" w:oddHBand="0" w:evenHBand="0" w:firstRowFirstColumn="0" w:firstRowLastColumn="0" w:lastRowFirstColumn="0" w:lastRowLastColumn="0"/>
              <w:rPr>
                <w:sz w:val="20"/>
                <w:szCs w:val="20"/>
              </w:rPr>
            </w:pPr>
            <w:r w:rsidRPr="3C267088">
              <w:rPr>
                <w:sz w:val="20"/>
                <w:szCs w:val="20"/>
              </w:rPr>
              <w:t xml:space="preserve">Depending on resources and funding, </w:t>
            </w:r>
            <w:r w:rsidR="2932D687" w:rsidRPr="3C267088">
              <w:rPr>
                <w:sz w:val="20"/>
                <w:szCs w:val="20"/>
              </w:rPr>
              <w:t>s</w:t>
            </w:r>
            <w:r w:rsidR="002F05BD" w:rsidRPr="3C267088">
              <w:rPr>
                <w:sz w:val="20"/>
                <w:szCs w:val="20"/>
              </w:rPr>
              <w:t>tart and finish at least one BMP expert panel process (F)</w:t>
            </w:r>
          </w:p>
          <w:p w14:paraId="58ED83AC" w14:textId="77777777" w:rsidR="002F05BD" w:rsidRDefault="002F05BD" w:rsidP="00D02E08">
            <w:pPr>
              <w:cnfStyle w:val="000000000000" w:firstRow="0" w:lastRow="0" w:firstColumn="0" w:lastColumn="0" w:oddVBand="0" w:evenVBand="0" w:oddHBand="0" w:evenHBand="0" w:firstRowFirstColumn="0" w:firstRowLastColumn="0" w:lastRowFirstColumn="0" w:lastRowLastColumn="0"/>
              <w:rPr>
                <w:sz w:val="20"/>
                <w:szCs w:val="20"/>
              </w:rPr>
            </w:pPr>
          </w:p>
          <w:p w14:paraId="2AE13FF1" w14:textId="6954B5B0" w:rsidR="002F05BD" w:rsidRPr="009F361A" w:rsidRDefault="002F05BD" w:rsidP="00D02E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Adoption and implementation of </w:t>
            </w:r>
            <w:r w:rsidR="005B709A">
              <w:rPr>
                <w:sz w:val="20"/>
                <w:szCs w:val="20"/>
              </w:rPr>
              <w:t>n</w:t>
            </w:r>
            <w:r>
              <w:rPr>
                <w:sz w:val="20"/>
                <w:szCs w:val="20"/>
              </w:rPr>
              <w:t xml:space="preserve">atural </w:t>
            </w:r>
            <w:r w:rsidR="005B709A">
              <w:rPr>
                <w:sz w:val="20"/>
                <w:szCs w:val="20"/>
              </w:rPr>
              <w:t>r</w:t>
            </w:r>
            <w:r>
              <w:rPr>
                <w:sz w:val="20"/>
                <w:szCs w:val="20"/>
              </w:rPr>
              <w:t>esource BMPs (via annual progress submissions)</w:t>
            </w:r>
          </w:p>
          <w:p w14:paraId="7D52E371" w14:textId="77777777" w:rsidR="00A766C9" w:rsidRDefault="00A766C9"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17E6AEE5" w14:textId="69CE4475"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Adoption of </w:t>
            </w:r>
            <w:r w:rsidR="005B709A">
              <w:rPr>
                <w:sz w:val="20"/>
                <w:szCs w:val="20"/>
              </w:rPr>
              <w:t xml:space="preserve">an </w:t>
            </w:r>
            <w:r>
              <w:rPr>
                <w:sz w:val="20"/>
                <w:szCs w:val="20"/>
              </w:rPr>
              <w:t>optimization tool into CAST</w:t>
            </w:r>
          </w:p>
          <w:p w14:paraId="5B8BB864" w14:textId="77777777" w:rsidR="00A766C9" w:rsidRDefault="00A766C9"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11B2D080" w14:textId="16EBC8F6"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Number of CAST trainings and number of times recorded trainings are used</w:t>
            </w:r>
          </w:p>
          <w:p w14:paraId="13F58469" w14:textId="77777777"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6D3F129A" w14:textId="4CE575AD" w:rsidR="002F05BD" w:rsidRPr="0038478C"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Allocation of funds toward most effective basins </w:t>
            </w:r>
          </w:p>
        </w:tc>
        <w:tc>
          <w:tcPr>
            <w:tcW w:w="1693" w:type="dxa"/>
            <w:tcBorders>
              <w:bottom w:val="single" w:sz="4" w:space="0" w:color="8EAADB" w:themeColor="accent5" w:themeTint="99"/>
            </w:tcBorders>
          </w:tcPr>
          <w:p w14:paraId="2D5C3630" w14:textId="7582B480" w:rsidR="002F05BD" w:rsidRPr="0038478C"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sidRPr="0038478C">
              <w:rPr>
                <w:sz w:val="20"/>
                <w:szCs w:val="20"/>
              </w:rPr>
              <w:lastRenderedPageBreak/>
              <w:t>Increased delivery of technical assistance to support and accelerate BMP implementation, particularly in the agricultural sector</w:t>
            </w:r>
          </w:p>
          <w:p w14:paraId="6670EE6D" w14:textId="3EA1DFB2" w:rsidR="00A766C9" w:rsidRDefault="00A766C9"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4597A6A7" w14:textId="36341FEE" w:rsidR="002F05BD" w:rsidRDefault="002F05BD" w:rsidP="00FD23CC">
            <w:pPr>
              <w:cnfStyle w:val="000000000000" w:firstRow="0" w:lastRow="0" w:firstColumn="0" w:lastColumn="0" w:oddVBand="0" w:evenVBand="0" w:oddHBand="0" w:evenHBand="0" w:firstRowFirstColumn="0" w:firstRowLastColumn="0" w:lastRowFirstColumn="0" w:lastRowLastColumn="0"/>
              <w:rPr>
                <w:sz w:val="20"/>
                <w:szCs w:val="20"/>
              </w:rPr>
            </w:pPr>
            <w:r w:rsidRPr="009F361A">
              <w:rPr>
                <w:sz w:val="20"/>
                <w:szCs w:val="20"/>
              </w:rPr>
              <w:t>Revisions to BMP verification and panel protocols that adheres to a robust scientific process and framework while recognizing application challenges</w:t>
            </w:r>
          </w:p>
          <w:p w14:paraId="2F9E8B79" w14:textId="49172F53" w:rsidR="00A766C9" w:rsidRDefault="00A766C9"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27B98127" w14:textId="5A3C655A" w:rsidR="002F05BD" w:rsidRPr="0038478C" w:rsidRDefault="342636A5" w:rsidP="00FD23CC">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Increased adoption </w:t>
            </w:r>
            <w:r w:rsidR="53907DA9" w:rsidRPr="74D76A32">
              <w:rPr>
                <w:sz w:val="20"/>
                <w:szCs w:val="20"/>
              </w:rPr>
              <w:t xml:space="preserve">and targeting </w:t>
            </w:r>
            <w:r w:rsidRPr="74D76A32">
              <w:rPr>
                <w:sz w:val="20"/>
                <w:szCs w:val="20"/>
              </w:rPr>
              <w:t>of</w:t>
            </w:r>
            <w:r w:rsidR="0E924A05" w:rsidRPr="74D76A32">
              <w:rPr>
                <w:sz w:val="20"/>
                <w:szCs w:val="20"/>
              </w:rPr>
              <w:t xml:space="preserve"> cost effective</w:t>
            </w:r>
            <w:r w:rsidRPr="74D76A32">
              <w:rPr>
                <w:sz w:val="20"/>
                <w:szCs w:val="20"/>
              </w:rPr>
              <w:t xml:space="preserve"> BMPs implemented in </w:t>
            </w:r>
            <w:r w:rsidR="286CAD2D" w:rsidRPr="74D76A32">
              <w:rPr>
                <w:sz w:val="20"/>
                <w:szCs w:val="20"/>
              </w:rPr>
              <w:t>high loading lands</w:t>
            </w:r>
          </w:p>
        </w:tc>
        <w:tc>
          <w:tcPr>
            <w:tcW w:w="1820" w:type="dxa"/>
            <w:tcBorders>
              <w:bottom w:val="single" w:sz="4" w:space="0" w:color="8EAADB" w:themeColor="accent5" w:themeTint="99"/>
            </w:tcBorders>
          </w:tcPr>
          <w:p w14:paraId="129C7B87" w14:textId="7ECB8E00" w:rsidR="002C3002" w:rsidRPr="00DB3E82" w:rsidRDefault="002C3002"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Since 2020 the WQGIT has learned…</w:t>
            </w:r>
          </w:p>
        </w:tc>
      </w:tr>
      <w:tr w:rsidR="00EC36E2" w:rsidRPr="00DB3E82" w14:paraId="1162794D" w14:textId="77777777" w:rsidTr="002D2A1C">
        <w:trPr>
          <w:trHeight w:val="2200"/>
        </w:trPr>
        <w:tc>
          <w:tcPr>
            <w:cnfStyle w:val="001000000000" w:firstRow="0" w:lastRow="0" w:firstColumn="1" w:lastColumn="0" w:oddVBand="0" w:evenVBand="0" w:oddHBand="0" w:evenHBand="0" w:firstRowFirstColumn="0" w:firstRowLastColumn="0" w:lastRowFirstColumn="0" w:lastRowLastColumn="0"/>
            <w:tcW w:w="2738" w:type="dxa"/>
          </w:tcPr>
          <w:p w14:paraId="0B8A338F" w14:textId="56F8129C" w:rsidR="005F20FA" w:rsidRDefault="005F20FA" w:rsidP="1AA21667">
            <w:pPr>
              <w:rPr>
                <w:sz w:val="20"/>
                <w:szCs w:val="20"/>
              </w:rPr>
            </w:pPr>
            <w:r w:rsidRPr="1AA21667">
              <w:rPr>
                <w:sz w:val="20"/>
                <w:szCs w:val="20"/>
              </w:rPr>
              <w:lastRenderedPageBreak/>
              <w:t>Funding</w:t>
            </w:r>
            <w:r>
              <w:rPr>
                <w:sz w:val="20"/>
                <w:szCs w:val="20"/>
              </w:rPr>
              <w:t xml:space="preserve"> for </w:t>
            </w:r>
            <w:r w:rsidRPr="1AA21667">
              <w:rPr>
                <w:sz w:val="20"/>
                <w:szCs w:val="20"/>
              </w:rPr>
              <w:t>implementation:</w:t>
            </w:r>
          </w:p>
          <w:p w14:paraId="42D0C8E4" w14:textId="370AA05B" w:rsidR="005F20FA" w:rsidRDefault="005F20FA" w:rsidP="00352A5A">
            <w:pPr>
              <w:rPr>
                <w:sz w:val="20"/>
                <w:szCs w:val="20"/>
              </w:rPr>
            </w:pPr>
            <w:r w:rsidRPr="1AA21667">
              <w:rPr>
                <w:b w:val="0"/>
                <w:bCs w:val="0"/>
                <w:sz w:val="20"/>
                <w:szCs w:val="20"/>
              </w:rPr>
              <w:t>Assistance in</w:t>
            </w:r>
            <w:r>
              <w:rPr>
                <w:b w:val="0"/>
                <w:bCs w:val="0"/>
                <w:sz w:val="20"/>
                <w:szCs w:val="20"/>
              </w:rPr>
              <w:t xml:space="preserve">source </w:t>
            </w:r>
            <w:r w:rsidRPr="1AA21667">
              <w:rPr>
                <w:b w:val="0"/>
                <w:bCs w:val="0"/>
                <w:sz w:val="20"/>
                <w:szCs w:val="20"/>
              </w:rPr>
              <w:t>sector</w:t>
            </w:r>
            <w:r>
              <w:rPr>
                <w:b w:val="0"/>
                <w:bCs w:val="0"/>
                <w:sz w:val="20"/>
                <w:szCs w:val="20"/>
              </w:rPr>
              <w:t>s</w:t>
            </w:r>
            <w:r w:rsidRPr="1AA21667">
              <w:rPr>
                <w:b w:val="0"/>
                <w:bCs w:val="0"/>
                <w:sz w:val="20"/>
                <w:szCs w:val="20"/>
              </w:rPr>
              <w:t xml:space="preserve"> to implement local-scale </w:t>
            </w:r>
            <w:r>
              <w:rPr>
                <w:b w:val="0"/>
                <w:bCs w:val="0"/>
                <w:sz w:val="20"/>
                <w:szCs w:val="20"/>
              </w:rPr>
              <w:t xml:space="preserve">programs, plans, and </w:t>
            </w:r>
            <w:r w:rsidRPr="1AA21667">
              <w:rPr>
                <w:b w:val="0"/>
                <w:bCs w:val="0"/>
                <w:sz w:val="20"/>
                <w:szCs w:val="20"/>
              </w:rPr>
              <w:t>practices</w:t>
            </w:r>
            <w:r>
              <w:rPr>
                <w:b w:val="0"/>
                <w:bCs w:val="0"/>
                <w:sz w:val="20"/>
                <w:szCs w:val="20"/>
              </w:rPr>
              <w:t xml:space="preserve">. Likely emphasis </w:t>
            </w:r>
            <w:r w:rsidR="005B709A">
              <w:rPr>
                <w:b w:val="0"/>
                <w:bCs w:val="0"/>
                <w:sz w:val="20"/>
                <w:szCs w:val="20"/>
              </w:rPr>
              <w:t xml:space="preserve">on </w:t>
            </w:r>
            <w:r>
              <w:rPr>
                <w:b w:val="0"/>
                <w:bCs w:val="0"/>
                <w:sz w:val="20"/>
                <w:szCs w:val="20"/>
              </w:rPr>
              <w:t>the agricultural sector.</w:t>
            </w:r>
          </w:p>
        </w:tc>
        <w:tc>
          <w:tcPr>
            <w:tcW w:w="1688" w:type="dxa"/>
          </w:tcPr>
          <w:p w14:paraId="125CFB60" w14:textId="2DB69050" w:rsidR="005F20FA" w:rsidRDefault="005F20FA"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Continued </w:t>
            </w:r>
            <w:r>
              <w:rPr>
                <w:sz w:val="20"/>
                <w:szCs w:val="20"/>
              </w:rPr>
              <w:t xml:space="preserve">federal </w:t>
            </w:r>
            <w:r w:rsidRPr="1AA21667">
              <w:rPr>
                <w:sz w:val="20"/>
                <w:szCs w:val="20"/>
              </w:rPr>
              <w:t xml:space="preserve">funding though </w:t>
            </w:r>
            <w:r>
              <w:rPr>
                <w:sz w:val="20"/>
                <w:szCs w:val="20"/>
              </w:rPr>
              <w:t>EPA</w:t>
            </w:r>
            <w:r w:rsidRPr="1AA21667">
              <w:rPr>
                <w:sz w:val="20"/>
                <w:szCs w:val="20"/>
              </w:rPr>
              <w:t xml:space="preserve"> Grant Programs (CBIG, CBRAP</w:t>
            </w:r>
            <w:r>
              <w:rPr>
                <w:sz w:val="20"/>
                <w:szCs w:val="20"/>
              </w:rPr>
              <w:t>, 319, SRF</w:t>
            </w:r>
            <w:r w:rsidRPr="1AA21667">
              <w:rPr>
                <w:sz w:val="20"/>
                <w:szCs w:val="20"/>
              </w:rPr>
              <w:t>), Watershed Implementation Plan assistance, state programs,</w:t>
            </w:r>
            <w:r>
              <w:rPr>
                <w:sz w:val="20"/>
                <w:szCs w:val="20"/>
              </w:rPr>
              <w:t xml:space="preserve"> and USDA</w:t>
            </w:r>
            <w:r w:rsidRPr="1AA21667">
              <w:rPr>
                <w:sz w:val="20"/>
                <w:szCs w:val="20"/>
              </w:rPr>
              <w:t xml:space="preserve"> Farm Bill and NRCS</w:t>
            </w:r>
            <w:r>
              <w:rPr>
                <w:sz w:val="20"/>
                <w:szCs w:val="20"/>
              </w:rPr>
              <w:t xml:space="preserve"> grant programs</w:t>
            </w:r>
          </w:p>
          <w:p w14:paraId="0E7B5E0C" w14:textId="77777777" w:rsidR="005F20FA" w:rsidRDefault="005F20FA"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47731A8F" w14:textId="4FCB0AF4"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Exploring pay for performance program</w:t>
            </w:r>
            <w:r>
              <w:rPr>
                <w:sz w:val="20"/>
                <w:szCs w:val="20"/>
              </w:rPr>
              <w:t>s</w:t>
            </w:r>
            <w:r w:rsidRPr="1AA21667">
              <w:rPr>
                <w:sz w:val="20"/>
                <w:szCs w:val="20"/>
              </w:rPr>
              <w:t xml:space="preserve"> at various scales</w:t>
            </w:r>
          </w:p>
          <w:p w14:paraId="1E464781" w14:textId="77777777"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29600A8" w14:textId="33787EF2"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Learning from Conowingo WIP financing strategy</w:t>
            </w:r>
          </w:p>
          <w:p w14:paraId="5EB79F41" w14:textId="19615E80" w:rsidR="005F20FA" w:rsidRPr="0039449C"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68" w:type="dxa"/>
          </w:tcPr>
          <w:p w14:paraId="145C04A8" w14:textId="3B700DD4"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Expanding o</w:t>
            </w:r>
            <w:r w:rsidRPr="1AA21667">
              <w:rPr>
                <w:sz w:val="20"/>
                <w:szCs w:val="20"/>
              </w:rPr>
              <w:t>pportunities to leverage funding and resources to increase</w:t>
            </w:r>
            <w:r>
              <w:rPr>
                <w:sz w:val="20"/>
                <w:szCs w:val="20"/>
              </w:rPr>
              <w:t xml:space="preserve"> </w:t>
            </w:r>
            <w:r w:rsidR="005B709A">
              <w:rPr>
                <w:sz w:val="20"/>
                <w:szCs w:val="20"/>
              </w:rPr>
              <w:t xml:space="preserve">on-the-ground </w:t>
            </w:r>
            <w:r>
              <w:rPr>
                <w:sz w:val="20"/>
                <w:szCs w:val="20"/>
              </w:rPr>
              <w:t xml:space="preserve">implementation </w:t>
            </w:r>
          </w:p>
          <w:p w14:paraId="3D1B0137" w14:textId="77777777" w:rsidR="005F20FA" w:rsidRDefault="005F20FA" w:rsidP="00B95BB3">
            <w:pPr>
              <w:cnfStyle w:val="000000000000" w:firstRow="0" w:lastRow="0" w:firstColumn="0" w:lastColumn="0" w:oddVBand="0" w:evenVBand="0" w:oddHBand="0" w:evenHBand="0" w:firstRowFirstColumn="0" w:firstRowLastColumn="0" w:lastRowFirstColumn="0" w:lastRowLastColumn="0"/>
              <w:rPr>
                <w:sz w:val="20"/>
                <w:szCs w:val="20"/>
              </w:rPr>
            </w:pPr>
          </w:p>
          <w:p w14:paraId="031B0F82" w14:textId="6D2F6D21" w:rsidR="005F20FA" w:rsidRDefault="005F20FA" w:rsidP="00B95BB3">
            <w:pPr>
              <w:cnfStyle w:val="000000000000" w:firstRow="0" w:lastRow="0" w:firstColumn="0" w:lastColumn="0" w:oddVBand="0" w:evenVBand="0" w:oddHBand="0" w:evenHBand="0" w:firstRowFirstColumn="0" w:firstRowLastColumn="0" w:lastRowFirstColumn="0" w:lastRowLastColumn="0"/>
              <w:rPr>
                <w:sz w:val="20"/>
                <w:szCs w:val="20"/>
              </w:rPr>
            </w:pPr>
            <w:r w:rsidRPr="3C267088">
              <w:rPr>
                <w:sz w:val="20"/>
                <w:szCs w:val="20"/>
              </w:rPr>
              <w:t xml:space="preserve">B) </w:t>
            </w:r>
            <w:r w:rsidR="02CA4DEA" w:rsidRPr="3C267088">
              <w:rPr>
                <w:sz w:val="20"/>
                <w:szCs w:val="20"/>
              </w:rPr>
              <w:t xml:space="preserve">Lack of </w:t>
            </w:r>
            <w:r w:rsidRPr="3C267088">
              <w:rPr>
                <w:sz w:val="20"/>
                <w:szCs w:val="20"/>
              </w:rPr>
              <w:t>funding to reduce and prevent pollution and improve living resources</w:t>
            </w:r>
          </w:p>
          <w:p w14:paraId="402EB303" w14:textId="77777777" w:rsidR="005F20FA" w:rsidRDefault="005F20FA" w:rsidP="00B95BB3">
            <w:pPr>
              <w:cnfStyle w:val="000000000000" w:firstRow="0" w:lastRow="0" w:firstColumn="0" w:lastColumn="0" w:oddVBand="0" w:evenVBand="0" w:oddHBand="0" w:evenHBand="0" w:firstRowFirstColumn="0" w:firstRowLastColumn="0" w:lastRowFirstColumn="0" w:lastRowLastColumn="0"/>
              <w:rPr>
                <w:sz w:val="20"/>
                <w:szCs w:val="20"/>
              </w:rPr>
            </w:pPr>
          </w:p>
          <w:p w14:paraId="5A964A30" w14:textId="77777777" w:rsidR="005F20FA" w:rsidRDefault="005F20FA" w:rsidP="00B95B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 Innovative technical and financial solutions and assistance to implement practices, plans, and programs</w:t>
            </w:r>
          </w:p>
          <w:p w14:paraId="456564F1" w14:textId="1796EF03" w:rsidR="005F20FA" w:rsidRPr="00FC7D91"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70" w:type="dxa"/>
          </w:tcPr>
          <w:p w14:paraId="191FF196" w14:textId="0D43213C" w:rsidR="005F20FA" w:rsidRDefault="005F20FA"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 awareness (e.g., providing presentations and resource materials to the CBP partnership) of the SRF program to increase coordination and leverag</w:t>
            </w:r>
            <w:r w:rsidR="00626CBB">
              <w:rPr>
                <w:sz w:val="20"/>
                <w:szCs w:val="20"/>
              </w:rPr>
              <w:t>e</w:t>
            </w:r>
            <w:r>
              <w:rPr>
                <w:sz w:val="20"/>
                <w:szCs w:val="20"/>
              </w:rPr>
              <w:t xml:space="preserve"> opportunities for NPS implementation</w:t>
            </w:r>
            <w:r w:rsidR="00626CBB">
              <w:rPr>
                <w:sz w:val="20"/>
                <w:szCs w:val="20"/>
              </w:rPr>
              <w:t xml:space="preserve"> </w:t>
            </w:r>
            <w:r>
              <w:rPr>
                <w:sz w:val="20"/>
                <w:szCs w:val="20"/>
              </w:rPr>
              <w:t>(</w:t>
            </w:r>
            <w:r w:rsidR="00577813">
              <w:rPr>
                <w:sz w:val="20"/>
                <w:szCs w:val="20"/>
              </w:rPr>
              <w:t>A, C</w:t>
            </w:r>
            <w:r>
              <w:rPr>
                <w:sz w:val="20"/>
                <w:szCs w:val="20"/>
              </w:rPr>
              <w:t>)</w:t>
            </w:r>
            <w:r w:rsidR="00B05DCA">
              <w:rPr>
                <w:sz w:val="20"/>
                <w:szCs w:val="20"/>
              </w:rPr>
              <w:t xml:space="preserve"> [New]</w:t>
            </w:r>
          </w:p>
          <w:p w14:paraId="50ED0822" w14:textId="77777777" w:rsidR="005F20FA" w:rsidRDefault="005F20FA"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71DD5804" w14:textId="4B8D8F94" w:rsidR="005F20FA" w:rsidRDefault="005F20FA" w:rsidP="0065524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Identify and discuss d</w:t>
            </w:r>
            <w:r w:rsidRPr="2BFABCF1">
              <w:rPr>
                <w:sz w:val="20"/>
                <w:szCs w:val="20"/>
              </w:rPr>
              <w:t>edicated funding stream</w:t>
            </w:r>
            <w:r>
              <w:rPr>
                <w:sz w:val="20"/>
                <w:szCs w:val="20"/>
              </w:rPr>
              <w:t>s</w:t>
            </w:r>
            <w:r w:rsidRPr="2BFABCF1">
              <w:rPr>
                <w:sz w:val="20"/>
                <w:szCs w:val="20"/>
              </w:rPr>
              <w:t xml:space="preserve"> for technical assistance providers</w:t>
            </w:r>
            <w:r>
              <w:rPr>
                <w:sz w:val="20"/>
                <w:szCs w:val="20"/>
              </w:rPr>
              <w:t xml:space="preserve"> (</w:t>
            </w:r>
            <w:r w:rsidR="00577813">
              <w:rPr>
                <w:sz w:val="20"/>
                <w:szCs w:val="20"/>
              </w:rPr>
              <w:t>A, B, C</w:t>
            </w:r>
            <w:r>
              <w:rPr>
                <w:sz w:val="20"/>
                <w:szCs w:val="20"/>
              </w:rPr>
              <w:t>)</w:t>
            </w:r>
            <w:r w:rsidR="00B05DCA">
              <w:rPr>
                <w:sz w:val="20"/>
                <w:szCs w:val="20"/>
              </w:rPr>
              <w:t xml:space="preserve"> [Ongoing]</w:t>
            </w:r>
          </w:p>
          <w:p w14:paraId="1B7D72AA" w14:textId="77777777" w:rsidR="005F20FA" w:rsidRDefault="005F20FA" w:rsidP="0065524C">
            <w:pPr>
              <w:cnfStyle w:val="000000000000" w:firstRow="0" w:lastRow="0" w:firstColumn="0" w:lastColumn="0" w:oddVBand="0" w:evenVBand="0" w:oddHBand="0" w:evenHBand="0" w:firstRowFirstColumn="0" w:firstRowLastColumn="0" w:lastRowFirstColumn="0" w:lastRowLastColumn="0"/>
              <w:rPr>
                <w:sz w:val="20"/>
                <w:szCs w:val="20"/>
              </w:rPr>
            </w:pPr>
          </w:p>
          <w:p w14:paraId="538676AE" w14:textId="71576E0D" w:rsidR="005F20FA" w:rsidRDefault="005F20FA" w:rsidP="0065524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Continue to support implementing Phase III WIPs and 2-year milestones (</w:t>
            </w:r>
            <w:r w:rsidR="00577813">
              <w:rPr>
                <w:sz w:val="20"/>
                <w:szCs w:val="20"/>
              </w:rPr>
              <w:t>A, C</w:t>
            </w:r>
            <w:r>
              <w:rPr>
                <w:sz w:val="20"/>
                <w:szCs w:val="20"/>
              </w:rPr>
              <w:t>)</w:t>
            </w:r>
            <w:r w:rsidR="00B05DCA">
              <w:rPr>
                <w:sz w:val="20"/>
                <w:szCs w:val="20"/>
              </w:rPr>
              <w:t xml:space="preserve"> [Ongoing]</w:t>
            </w:r>
          </w:p>
          <w:p w14:paraId="378A06CA" w14:textId="77777777" w:rsidR="005F20FA" w:rsidRDefault="005F20FA" w:rsidP="00634037">
            <w:pPr>
              <w:cnfStyle w:val="000000000000" w:firstRow="0" w:lastRow="0" w:firstColumn="0" w:lastColumn="0" w:oddVBand="0" w:evenVBand="0" w:oddHBand="0" w:evenHBand="0" w:firstRowFirstColumn="0" w:firstRowLastColumn="0" w:lastRowFirstColumn="0" w:lastRowLastColumn="0"/>
              <w:rPr>
                <w:sz w:val="20"/>
                <w:szCs w:val="20"/>
              </w:rPr>
            </w:pPr>
          </w:p>
          <w:p w14:paraId="076736CD" w14:textId="489D1AFB" w:rsidR="005F20FA" w:rsidRDefault="005F20FA" w:rsidP="0063403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Identify lessons learned from the Conowingo WIP financing strategy and determine if there are opportunities elsewhere in the watershed (</w:t>
            </w:r>
            <w:r w:rsidR="00577813">
              <w:rPr>
                <w:sz w:val="20"/>
                <w:szCs w:val="20"/>
              </w:rPr>
              <w:t>A, C</w:t>
            </w:r>
            <w:r>
              <w:rPr>
                <w:sz w:val="20"/>
                <w:szCs w:val="20"/>
              </w:rPr>
              <w:t>)</w:t>
            </w:r>
            <w:r w:rsidR="00B05DCA">
              <w:rPr>
                <w:sz w:val="20"/>
                <w:szCs w:val="20"/>
              </w:rPr>
              <w:t xml:space="preserve"> [New]</w:t>
            </w:r>
          </w:p>
          <w:p w14:paraId="1DAE15DD" w14:textId="77777777" w:rsidR="005F20FA" w:rsidRDefault="005F20FA" w:rsidP="00EB774A">
            <w:pPr>
              <w:cnfStyle w:val="000000000000" w:firstRow="0" w:lastRow="0" w:firstColumn="0" w:lastColumn="0" w:oddVBand="0" w:evenVBand="0" w:oddHBand="0" w:evenHBand="0" w:firstRowFirstColumn="0" w:firstRowLastColumn="0" w:lastRowFirstColumn="0" w:lastRowLastColumn="0"/>
              <w:rPr>
                <w:sz w:val="20"/>
                <w:szCs w:val="20"/>
              </w:rPr>
            </w:pPr>
          </w:p>
          <w:p w14:paraId="3A898C63" w14:textId="64D86D56" w:rsidR="005F20FA" w:rsidRDefault="005F20FA" w:rsidP="00EB77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Create pay for performance program proposal (A, C)</w:t>
            </w:r>
            <w:r w:rsidR="00B05DCA">
              <w:rPr>
                <w:sz w:val="20"/>
                <w:szCs w:val="20"/>
              </w:rPr>
              <w:t xml:space="preserve"> [New]</w:t>
            </w:r>
          </w:p>
          <w:p w14:paraId="49DB8848" w14:textId="77777777" w:rsidR="005F20FA" w:rsidRDefault="005F20FA" w:rsidP="00EB774A">
            <w:pPr>
              <w:cnfStyle w:val="000000000000" w:firstRow="0" w:lastRow="0" w:firstColumn="0" w:lastColumn="0" w:oddVBand="0" w:evenVBand="0" w:oddHBand="0" w:evenHBand="0" w:firstRowFirstColumn="0" w:firstRowLastColumn="0" w:lastRowFirstColumn="0" w:lastRowLastColumn="0"/>
              <w:rPr>
                <w:sz w:val="20"/>
                <w:szCs w:val="20"/>
              </w:rPr>
            </w:pPr>
          </w:p>
          <w:p w14:paraId="346B7F83" w14:textId="26289F86" w:rsidR="00CA5E97" w:rsidRDefault="005F20FA" w:rsidP="00EB77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Identify full-scale regional case studies to bring to the CBP </w:t>
            </w:r>
            <w:r>
              <w:rPr>
                <w:sz w:val="20"/>
                <w:szCs w:val="20"/>
              </w:rPr>
              <w:lastRenderedPageBreak/>
              <w:t>partnership for presentation (C)</w:t>
            </w:r>
            <w:r w:rsidR="00B05DCA">
              <w:rPr>
                <w:sz w:val="20"/>
                <w:szCs w:val="20"/>
              </w:rPr>
              <w:t xml:space="preserve"> [New]</w:t>
            </w:r>
          </w:p>
          <w:p w14:paraId="1FCF303C" w14:textId="77777777" w:rsidR="005B709A" w:rsidRDefault="005B709A">
            <w:pPr>
              <w:cnfStyle w:val="000000000000" w:firstRow="0" w:lastRow="0" w:firstColumn="0" w:lastColumn="0" w:oddVBand="0" w:evenVBand="0" w:oddHBand="0" w:evenHBand="0" w:firstRowFirstColumn="0" w:firstRowLastColumn="0" w:lastRowFirstColumn="0" w:lastRowLastColumn="0"/>
              <w:rPr>
                <w:sz w:val="20"/>
                <w:szCs w:val="20"/>
              </w:rPr>
            </w:pPr>
          </w:p>
          <w:p w14:paraId="5DDE53B5" w14:textId="16F067EA" w:rsidR="005F20FA" w:rsidRPr="00B56446" w:rsidRDefault="005F20F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Discuss development of incentive structures, working with NRCS, to launch pay-for-performance programs (C) </w:t>
            </w:r>
            <w:r w:rsidR="00B05DCA">
              <w:rPr>
                <w:sz w:val="20"/>
                <w:szCs w:val="20"/>
              </w:rPr>
              <w:t>[New]</w:t>
            </w:r>
          </w:p>
        </w:tc>
        <w:tc>
          <w:tcPr>
            <w:tcW w:w="1777" w:type="dxa"/>
          </w:tcPr>
          <w:p w14:paraId="2B920835" w14:textId="77777777" w:rsidR="005F20FA" w:rsidRPr="00B54533" w:rsidRDefault="005F20FA" w:rsidP="00B54533">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B54533">
              <w:rPr>
                <w:rFonts w:eastAsiaTheme="majorEastAsia" w:cstheme="majorBidi"/>
                <w:sz w:val="20"/>
                <w:szCs w:val="20"/>
              </w:rPr>
              <w:lastRenderedPageBreak/>
              <w:t>Increased leveraging of available funding resources</w:t>
            </w:r>
          </w:p>
          <w:p w14:paraId="571EF695" w14:textId="77777777"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Increased funding for technical assistance delivery in the agricultural sector</w:t>
            </w:r>
          </w:p>
          <w:p w14:paraId="7FEA345A" w14:textId="77777777"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53E1EA5" w14:textId="59E6A238" w:rsidR="005F20FA" w:rsidRPr="00DB3E82"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693" w:type="dxa"/>
          </w:tcPr>
          <w:p w14:paraId="53488BBB" w14:textId="66812B0C"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Accelerated implementation in the agricultural sector</w:t>
            </w:r>
          </w:p>
          <w:p w14:paraId="335550B9" w14:textId="045D60C7" w:rsidR="005F20FA"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2B2A7C41" w14:textId="446BC0AE" w:rsidR="005F20FA" w:rsidRPr="00DB3E82"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Innovative financing approaches to attract private sector funding </w:t>
            </w:r>
          </w:p>
        </w:tc>
        <w:tc>
          <w:tcPr>
            <w:tcW w:w="1820" w:type="dxa"/>
          </w:tcPr>
          <w:p w14:paraId="17ED9B10" w14:textId="77777777" w:rsidR="005F20FA" w:rsidRPr="00DB3E82" w:rsidRDefault="005F20F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EC36E2" w:rsidRPr="00DB3E82" w14:paraId="21A27336" w14:textId="77777777" w:rsidTr="002D2A1C">
        <w:trPr>
          <w:trHeight w:val="7004"/>
        </w:trPr>
        <w:tc>
          <w:tcPr>
            <w:cnfStyle w:val="001000000000" w:firstRow="0" w:lastRow="0" w:firstColumn="1" w:lastColumn="0" w:oddVBand="0" w:evenVBand="0" w:oddHBand="0" w:evenHBand="0" w:firstRowFirstColumn="0" w:firstRowLastColumn="0" w:lastRowFirstColumn="0" w:lastRowLastColumn="0"/>
            <w:tcW w:w="2738" w:type="dxa"/>
          </w:tcPr>
          <w:p w14:paraId="6327FB97" w14:textId="54CF5A07" w:rsidR="00672151" w:rsidRDefault="21029CF8" w:rsidP="00352A5A">
            <w:pPr>
              <w:rPr>
                <w:b w:val="0"/>
                <w:bCs w:val="0"/>
                <w:sz w:val="20"/>
                <w:szCs w:val="20"/>
              </w:rPr>
            </w:pPr>
            <w:r w:rsidRPr="74D76A32">
              <w:rPr>
                <w:sz w:val="20"/>
                <w:szCs w:val="20"/>
              </w:rPr>
              <w:lastRenderedPageBreak/>
              <w:t xml:space="preserve">Communication and </w:t>
            </w:r>
            <w:r w:rsidR="008C7DEC">
              <w:rPr>
                <w:sz w:val="20"/>
                <w:szCs w:val="20"/>
              </w:rPr>
              <w:t>c</w:t>
            </w:r>
            <w:r w:rsidR="008C7DEC" w:rsidRPr="74D76A32">
              <w:rPr>
                <w:sz w:val="20"/>
                <w:szCs w:val="20"/>
              </w:rPr>
              <w:t>oordination</w:t>
            </w:r>
            <w:r w:rsidRPr="74D76A32">
              <w:rPr>
                <w:sz w:val="20"/>
                <w:szCs w:val="20"/>
              </w:rPr>
              <w:t xml:space="preserve">: </w:t>
            </w:r>
            <w:r w:rsidRPr="74D76A32">
              <w:rPr>
                <w:b w:val="0"/>
                <w:bCs w:val="0"/>
                <w:sz w:val="20"/>
                <w:szCs w:val="20"/>
              </w:rPr>
              <w:t xml:space="preserve">Consistent efforts with diverse stakeholders. </w:t>
            </w:r>
          </w:p>
          <w:p w14:paraId="5F1360BF" w14:textId="07CB13EB" w:rsidR="00672151" w:rsidRPr="007059F1" w:rsidRDefault="00672151" w:rsidP="00352A5A">
            <w:pPr>
              <w:rPr>
                <w:b w:val="0"/>
                <w:bCs w:val="0"/>
                <w:sz w:val="20"/>
                <w:szCs w:val="20"/>
              </w:rPr>
            </w:pPr>
            <w:r w:rsidRPr="55AE5A6D">
              <w:rPr>
                <w:b w:val="0"/>
                <w:bCs w:val="0"/>
                <w:sz w:val="20"/>
                <w:szCs w:val="20"/>
              </w:rPr>
              <w:t>Other potential audiences include states and DC; local jurisdictions; and federal agencies such as USDA,</w:t>
            </w:r>
            <w:r w:rsidR="00D12ECC">
              <w:rPr>
                <w:b w:val="0"/>
                <w:bCs w:val="0"/>
                <w:sz w:val="20"/>
                <w:szCs w:val="20"/>
              </w:rPr>
              <w:t xml:space="preserve"> </w:t>
            </w:r>
            <w:r w:rsidRPr="55AE5A6D">
              <w:rPr>
                <w:b w:val="0"/>
                <w:bCs w:val="0"/>
                <w:sz w:val="20"/>
                <w:szCs w:val="20"/>
              </w:rPr>
              <w:t>DoD and EPA</w:t>
            </w:r>
          </w:p>
          <w:p w14:paraId="201A21EC" w14:textId="3BEF2268" w:rsidR="00672151" w:rsidRPr="007C0CAB" w:rsidRDefault="00672151" w:rsidP="00352A5A">
            <w:pPr>
              <w:rPr>
                <w:b w:val="0"/>
                <w:sz w:val="20"/>
                <w:szCs w:val="20"/>
              </w:rPr>
            </w:pPr>
          </w:p>
        </w:tc>
        <w:tc>
          <w:tcPr>
            <w:tcW w:w="1688" w:type="dxa"/>
          </w:tcPr>
          <w:p w14:paraId="55866FC7" w14:textId="145FBE12" w:rsidR="00672151" w:rsidRDefault="00672151"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The Diversity Equity, Inclusion, and Justice </w:t>
            </w:r>
            <w:r>
              <w:rPr>
                <w:sz w:val="20"/>
                <w:szCs w:val="20"/>
              </w:rPr>
              <w:t xml:space="preserve">(DEIJ) </w:t>
            </w:r>
            <w:r w:rsidRPr="1AA21667">
              <w:rPr>
                <w:sz w:val="20"/>
                <w:szCs w:val="20"/>
              </w:rPr>
              <w:t>Initiative</w:t>
            </w:r>
          </w:p>
          <w:p w14:paraId="229437B6" w14:textId="77777777" w:rsidR="00672151" w:rsidRPr="0039449C" w:rsidRDefault="00672151"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1EBC2194" w14:textId="77777777" w:rsidR="00672151" w:rsidRDefault="00672151"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Consulting with Tribes within the Bay watershed </w:t>
            </w:r>
          </w:p>
          <w:p w14:paraId="4D06567C" w14:textId="77777777" w:rsidR="00672151" w:rsidRDefault="00672151"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25942165" w14:textId="3260F791" w:rsidR="00672151" w:rsidRPr="0039449C" w:rsidRDefault="00672151" w:rsidP="1AA21667">
            <w:pPr>
              <w:cnfStyle w:val="000000000000" w:firstRow="0" w:lastRow="0" w:firstColumn="0" w:lastColumn="0" w:oddVBand="0" w:evenVBand="0" w:oddHBand="0" w:evenHBand="0" w:firstRowFirstColumn="0" w:firstRowLastColumn="0" w:lastRowFirstColumn="0" w:lastRowLastColumn="0"/>
              <w:rPr>
                <w:sz w:val="20"/>
                <w:szCs w:val="20"/>
              </w:rPr>
            </w:pPr>
          </w:p>
        </w:tc>
        <w:tc>
          <w:tcPr>
            <w:tcW w:w="2468" w:type="dxa"/>
          </w:tcPr>
          <w:p w14:paraId="0BC9875F" w14:textId="5F9512B1"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1AA21667">
              <w:rPr>
                <w:sz w:val="20"/>
                <w:szCs w:val="20"/>
              </w:rPr>
              <w:t>Participation from under-represented groups in the WQGIT and source sector workgroups</w:t>
            </w:r>
          </w:p>
          <w:p w14:paraId="6859440B" w14:textId="77777777"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p>
          <w:p w14:paraId="307B0F92" w14:textId="21161CBD"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Clear and concise communication with the agricultural and urban communities</w:t>
            </w:r>
          </w:p>
          <w:p w14:paraId="7C111706" w14:textId="77777777"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p>
          <w:p w14:paraId="36AD29DB" w14:textId="31BD9A7B"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 Integrating the Partnerships social science strategy to support water quality goal implementation</w:t>
            </w:r>
          </w:p>
          <w:p w14:paraId="0CB21E52" w14:textId="77777777"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p>
          <w:p w14:paraId="61EA79A7" w14:textId="51DC35A7"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 Strengthen coordination between federal, state, and local levels to accelerate implementation</w:t>
            </w:r>
          </w:p>
          <w:p w14:paraId="03A14EE7" w14:textId="77777777"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p>
          <w:p w14:paraId="7B49F8B8" w14:textId="2841E956" w:rsidR="00672151" w:rsidRDefault="00672151" w:rsidP="00D838E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 Coordinating efforts to achieve consensus-based decisions</w:t>
            </w:r>
          </w:p>
          <w:p w14:paraId="3ED1DE2F" w14:textId="18561ABD" w:rsidR="00672151" w:rsidRPr="00FC7D91" w:rsidRDefault="00672151" w:rsidP="00933264">
            <w:pPr>
              <w:cnfStyle w:val="000000000000" w:firstRow="0" w:lastRow="0" w:firstColumn="0" w:lastColumn="0" w:oddVBand="0" w:evenVBand="0" w:oddHBand="0" w:evenHBand="0" w:firstRowFirstColumn="0" w:firstRowLastColumn="0" w:lastRowFirstColumn="0" w:lastRowLastColumn="0"/>
              <w:rPr>
                <w:sz w:val="20"/>
                <w:szCs w:val="20"/>
              </w:rPr>
            </w:pPr>
          </w:p>
        </w:tc>
        <w:tc>
          <w:tcPr>
            <w:tcW w:w="2470" w:type="dxa"/>
          </w:tcPr>
          <w:p w14:paraId="40C328E6" w14:textId="29C78DAC" w:rsidR="00672151" w:rsidRDefault="21029CF8" w:rsidP="00F05DA4">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Build on the work of the DEIJ Action Team and work with the relevant teams (Diversity, Communications) to identify and engage under-represented groups (A)</w:t>
            </w:r>
            <w:r w:rsidR="00F079D8">
              <w:rPr>
                <w:sz w:val="20"/>
                <w:szCs w:val="20"/>
              </w:rPr>
              <w:t xml:space="preserve"> [New]</w:t>
            </w:r>
          </w:p>
          <w:p w14:paraId="482C98DF" w14:textId="77777777" w:rsidR="00646775" w:rsidRDefault="00646775"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105248B" w14:textId="7C1784CB"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Obtain a list of potential members/nominees (e.g., LGAC) from under-represented groups to participate in the WQGIT and its source sector workgroups (A)</w:t>
            </w:r>
            <w:r w:rsidR="00F079D8">
              <w:rPr>
                <w:sz w:val="20"/>
                <w:szCs w:val="20"/>
              </w:rPr>
              <w:t xml:space="preserve"> [New]</w:t>
            </w:r>
          </w:p>
          <w:p w14:paraId="2D4E5B3B" w14:textId="320EA719" w:rsidR="0027002A" w:rsidRDefault="0027002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D2C3693" w14:textId="77777777" w:rsidR="0027002A" w:rsidRDefault="0027002A" w:rsidP="0027002A">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74D76A32">
              <w:rPr>
                <w:rFonts w:eastAsiaTheme="majorEastAsia" w:cstheme="majorBidi"/>
                <w:sz w:val="20"/>
                <w:szCs w:val="20"/>
              </w:rPr>
              <w:t xml:space="preserve">Identify a WQGIT representative(s) to participate on the Community Advisory Board </w:t>
            </w:r>
            <w:r>
              <w:rPr>
                <w:rFonts w:eastAsiaTheme="majorEastAsia" w:cstheme="majorBidi"/>
                <w:sz w:val="20"/>
                <w:szCs w:val="20"/>
              </w:rPr>
              <w:t xml:space="preserve">and to help contribute to the DEIJ implementation plan </w:t>
            </w:r>
            <w:r w:rsidRPr="74D76A32">
              <w:rPr>
                <w:rFonts w:eastAsiaTheme="majorEastAsia" w:cstheme="majorBidi"/>
                <w:sz w:val="20"/>
                <w:szCs w:val="20"/>
              </w:rPr>
              <w:t>(D, E)</w:t>
            </w:r>
            <w:r>
              <w:rPr>
                <w:rFonts w:eastAsiaTheme="majorEastAsia" w:cstheme="majorBidi"/>
                <w:sz w:val="20"/>
                <w:szCs w:val="20"/>
              </w:rPr>
              <w:t xml:space="preserve"> [New]</w:t>
            </w:r>
          </w:p>
          <w:p w14:paraId="443668EA" w14:textId="77777777" w:rsidR="0027002A" w:rsidRDefault="0027002A" w:rsidP="0027002A">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Identify a WQGIT representative to engage and coordinate with LGAC as a means of information and knowledge exchange</w:t>
            </w:r>
            <w:r>
              <w:rPr>
                <w:sz w:val="20"/>
                <w:szCs w:val="20"/>
              </w:rPr>
              <w:t xml:space="preserve"> </w:t>
            </w:r>
            <w:r w:rsidRPr="74D76A32">
              <w:rPr>
                <w:sz w:val="20"/>
                <w:szCs w:val="20"/>
              </w:rPr>
              <w:t>(D)</w:t>
            </w:r>
            <w:r>
              <w:rPr>
                <w:sz w:val="20"/>
                <w:szCs w:val="20"/>
              </w:rPr>
              <w:t xml:space="preserve"> [New]</w:t>
            </w:r>
          </w:p>
          <w:p w14:paraId="7376768F" w14:textId="6FC968FB" w:rsidR="00672151" w:rsidRDefault="00672151" w:rsidP="000A3448">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Pr>
                <w:rFonts w:eastAsiaTheme="majorEastAsia" w:cstheme="majorBidi"/>
                <w:sz w:val="20"/>
                <w:szCs w:val="20"/>
              </w:rPr>
              <w:t>Create</w:t>
            </w:r>
            <w:r w:rsidRPr="000A3448">
              <w:rPr>
                <w:rFonts w:eastAsiaTheme="majorEastAsia" w:cstheme="majorBidi"/>
                <w:sz w:val="20"/>
                <w:szCs w:val="20"/>
              </w:rPr>
              <w:t xml:space="preserve"> trainings in underserved agricultural areas on the Chesapeake Bay TMDL and WIPs </w:t>
            </w:r>
            <w:r w:rsidRPr="000A3448">
              <w:rPr>
                <w:rFonts w:eastAsiaTheme="majorEastAsia" w:cstheme="majorBidi"/>
                <w:sz w:val="20"/>
                <w:szCs w:val="20"/>
              </w:rPr>
              <w:lastRenderedPageBreak/>
              <w:t>process, including an overview of funding opportunities (B, C, D)</w:t>
            </w:r>
            <w:r w:rsidR="00F079D8">
              <w:rPr>
                <w:rFonts w:eastAsiaTheme="majorEastAsia" w:cstheme="majorBidi"/>
                <w:sz w:val="20"/>
                <w:szCs w:val="20"/>
              </w:rPr>
              <w:t xml:space="preserve"> [New]</w:t>
            </w:r>
          </w:p>
          <w:p w14:paraId="22AF4A95" w14:textId="6C2251A2" w:rsidR="00672151" w:rsidRDefault="00672151" w:rsidP="000A3448">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0A3448">
              <w:rPr>
                <w:rFonts w:eastAsiaTheme="majorEastAsia" w:cstheme="majorBidi"/>
                <w:sz w:val="20"/>
                <w:szCs w:val="20"/>
              </w:rPr>
              <w:t>Develop factsheets or webinars to explain local water quality trends for underserved areas of the watershed (B, D)</w:t>
            </w:r>
            <w:r w:rsidR="00F079D8">
              <w:rPr>
                <w:rFonts w:eastAsiaTheme="majorEastAsia" w:cstheme="majorBidi"/>
                <w:sz w:val="20"/>
                <w:szCs w:val="20"/>
              </w:rPr>
              <w:t xml:space="preserve"> [New]</w:t>
            </w:r>
          </w:p>
          <w:p w14:paraId="7AAA3523" w14:textId="080320C3" w:rsidR="00672151" w:rsidRDefault="00672151" w:rsidP="3C267088">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3C267088">
              <w:rPr>
                <w:rFonts w:eastAsiaTheme="majorEastAsia" w:cstheme="majorBidi"/>
                <w:sz w:val="20"/>
                <w:szCs w:val="20"/>
              </w:rPr>
              <w:t>Develop a factsheet explaining opportunities to advance DEIJ values into grant funding opportunities</w:t>
            </w:r>
            <w:r w:rsidR="384F9C12" w:rsidRPr="3C267088">
              <w:rPr>
                <w:rFonts w:eastAsiaTheme="majorEastAsia" w:cstheme="majorBidi"/>
                <w:sz w:val="20"/>
                <w:szCs w:val="20"/>
              </w:rPr>
              <w:t xml:space="preserve"> (see fact sheet developed by the Wetlands Workgroup for an example)</w:t>
            </w:r>
            <w:r w:rsidRPr="3C267088">
              <w:rPr>
                <w:rFonts w:eastAsiaTheme="majorEastAsia" w:cstheme="majorBidi"/>
                <w:sz w:val="20"/>
                <w:szCs w:val="20"/>
              </w:rPr>
              <w:t xml:space="preserve"> (C, D)</w:t>
            </w:r>
            <w:r w:rsidR="00F079D8">
              <w:rPr>
                <w:rFonts w:eastAsiaTheme="majorEastAsia" w:cstheme="majorBidi"/>
                <w:sz w:val="20"/>
                <w:szCs w:val="20"/>
              </w:rPr>
              <w:t xml:space="preserve"> [New]</w:t>
            </w:r>
          </w:p>
          <w:p w14:paraId="6EC58C34" w14:textId="3522B7F7" w:rsidR="00672151" w:rsidRDefault="00672151" w:rsidP="000A3448">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Pr>
                <w:rFonts w:eastAsiaTheme="majorEastAsia" w:cstheme="majorBidi"/>
                <w:sz w:val="20"/>
                <w:szCs w:val="20"/>
              </w:rPr>
              <w:t>Help implement a CBP social science strategy</w:t>
            </w:r>
            <w:r w:rsidR="0027002A">
              <w:rPr>
                <w:rFonts w:eastAsiaTheme="majorEastAsia" w:cstheme="majorBidi"/>
                <w:sz w:val="20"/>
                <w:szCs w:val="20"/>
              </w:rPr>
              <w:t xml:space="preserve"> (C)</w:t>
            </w:r>
            <w:r w:rsidR="00F079D8">
              <w:rPr>
                <w:rFonts w:eastAsiaTheme="majorEastAsia" w:cstheme="majorBidi"/>
                <w:sz w:val="20"/>
                <w:szCs w:val="20"/>
              </w:rPr>
              <w:t xml:space="preserve"> [New]</w:t>
            </w:r>
            <w:r>
              <w:rPr>
                <w:rFonts w:eastAsiaTheme="majorEastAsia" w:cstheme="majorBidi"/>
                <w:sz w:val="20"/>
                <w:szCs w:val="20"/>
              </w:rPr>
              <w:t xml:space="preserve"> </w:t>
            </w:r>
          </w:p>
          <w:p w14:paraId="14457749" w14:textId="34F8A205" w:rsidR="0088710E" w:rsidRPr="00B56446" w:rsidRDefault="00672151" w:rsidP="009332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Focus a GIT meeting to identify ways to strengthen coordination between all levels of government (D)</w:t>
            </w:r>
            <w:r w:rsidR="00F079D8">
              <w:rPr>
                <w:sz w:val="20"/>
                <w:szCs w:val="20"/>
              </w:rPr>
              <w:t xml:space="preserve"> [New]</w:t>
            </w:r>
          </w:p>
        </w:tc>
        <w:tc>
          <w:tcPr>
            <w:tcW w:w="1777" w:type="dxa"/>
          </w:tcPr>
          <w:p w14:paraId="0E620E43" w14:textId="1D73E5FE"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Number of tribal consultations </w:t>
            </w:r>
          </w:p>
          <w:p w14:paraId="024B0889" w14:textId="13931948"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AE3867E" w14:textId="77777777" w:rsidR="00672151" w:rsidRPr="000A3448" w:rsidRDefault="00672151" w:rsidP="000A3448">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0A3448">
              <w:rPr>
                <w:rFonts w:eastAsiaTheme="majorEastAsia" w:cstheme="majorBidi"/>
                <w:sz w:val="20"/>
                <w:szCs w:val="20"/>
              </w:rPr>
              <w:t>Begin institutionalizing DEIJ approaches into WQGIT decisions</w:t>
            </w:r>
          </w:p>
          <w:p w14:paraId="064ADE2F" w14:textId="416C69C4" w:rsidR="00672151" w:rsidRDefault="00672151" w:rsidP="00F05DA4">
            <w:pPr>
              <w:pStyle w:val="CommentText"/>
              <w:cnfStyle w:val="000000000000" w:firstRow="0" w:lastRow="0" w:firstColumn="0" w:lastColumn="0" w:oddVBand="0" w:evenVBand="0" w:oddHBand="0" w:evenHBand="0" w:firstRowFirstColumn="0" w:firstRowLastColumn="0" w:lastRowFirstColumn="0" w:lastRowLastColumn="0"/>
            </w:pPr>
            <w:r>
              <w:t>Increased funding opportunities and awareness for underserved areas</w:t>
            </w:r>
          </w:p>
          <w:p w14:paraId="61B46CD8" w14:textId="1788066B" w:rsidR="00672151" w:rsidRDefault="00672151" w:rsidP="00352A5A">
            <w:pPr>
              <w:cnfStyle w:val="000000000000" w:firstRow="0" w:lastRow="0" w:firstColumn="0" w:lastColumn="0" w:oddVBand="0" w:evenVBand="0" w:oddHBand="0" w:evenHBand="0" w:firstRowFirstColumn="0" w:firstRowLastColumn="0" w:lastRowFirstColumn="0" w:lastRowLastColumn="0"/>
              <w:rPr>
                <w:i/>
                <w:iCs/>
                <w:sz w:val="20"/>
                <w:szCs w:val="20"/>
              </w:rPr>
            </w:pPr>
          </w:p>
          <w:p w14:paraId="263DA6F5" w14:textId="77777777"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Incorporation of DEIJ principles in ranking criteria for implementation projects </w:t>
            </w:r>
          </w:p>
          <w:p w14:paraId="263AC7B1" w14:textId="77777777"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80B9E1A" w14:textId="77777777" w:rsidR="00672151" w:rsidRDefault="00672151" w:rsidP="00536C3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Achievement of objectives in social science strategy </w:t>
            </w:r>
          </w:p>
          <w:p w14:paraId="5927BF57" w14:textId="77777777" w:rsidR="00672151" w:rsidRDefault="00672151" w:rsidP="00A74C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Number of meetings with LGAC</w:t>
            </w:r>
          </w:p>
          <w:p w14:paraId="64E4446B" w14:textId="77777777" w:rsidR="00672151" w:rsidRDefault="00672151" w:rsidP="00A74C64">
            <w:pPr>
              <w:cnfStyle w:val="000000000000" w:firstRow="0" w:lastRow="0" w:firstColumn="0" w:lastColumn="0" w:oddVBand="0" w:evenVBand="0" w:oddHBand="0" w:evenHBand="0" w:firstRowFirstColumn="0" w:firstRowLastColumn="0" w:lastRowFirstColumn="0" w:lastRowLastColumn="0"/>
              <w:rPr>
                <w:sz w:val="20"/>
                <w:szCs w:val="20"/>
              </w:rPr>
            </w:pPr>
          </w:p>
          <w:p w14:paraId="2421B894" w14:textId="77777777" w:rsidR="00672151" w:rsidRPr="003E618D" w:rsidRDefault="00672151" w:rsidP="00A74C64">
            <w:pPr>
              <w:cnfStyle w:val="000000000000" w:firstRow="0" w:lastRow="0" w:firstColumn="0" w:lastColumn="0" w:oddVBand="0" w:evenVBand="0" w:oddHBand="0" w:evenHBand="0" w:firstRowFirstColumn="0" w:firstRowLastColumn="0" w:lastRowFirstColumn="0" w:lastRowLastColumn="0"/>
              <w:rPr>
                <w:sz w:val="20"/>
                <w:szCs w:val="20"/>
              </w:rPr>
            </w:pPr>
            <w:r w:rsidRPr="003E618D">
              <w:rPr>
                <w:sz w:val="20"/>
                <w:szCs w:val="20"/>
              </w:rPr>
              <w:t xml:space="preserve">Increased implementation </w:t>
            </w:r>
            <w:r>
              <w:rPr>
                <w:sz w:val="20"/>
                <w:szCs w:val="20"/>
              </w:rPr>
              <w:t>in underserved areas as a result of engagement</w:t>
            </w:r>
          </w:p>
          <w:p w14:paraId="47FDE690" w14:textId="62C9CFC5" w:rsidR="00672151" w:rsidRPr="00DB3E82"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693" w:type="dxa"/>
          </w:tcPr>
          <w:p w14:paraId="70897534" w14:textId="77777777"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engagement from under-represented communities </w:t>
            </w:r>
          </w:p>
          <w:p w14:paraId="2A7B418E" w14:textId="77777777" w:rsidR="00672151"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283013E" w14:textId="4717FCBE" w:rsidR="00672151" w:rsidRPr="00DB3E82"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Greater understanding and application of social science in addressing implementation barriers </w:t>
            </w:r>
          </w:p>
        </w:tc>
        <w:tc>
          <w:tcPr>
            <w:tcW w:w="1820" w:type="dxa"/>
          </w:tcPr>
          <w:p w14:paraId="26D3AD0C" w14:textId="77777777" w:rsidR="00672151" w:rsidRPr="00DB3E82" w:rsidRDefault="00672151"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076F10" w:rsidRPr="00DB3E82" w14:paraId="2F868330" w14:textId="77777777" w:rsidTr="002D2A1C">
        <w:trPr>
          <w:trHeight w:val="10684"/>
        </w:trPr>
        <w:tc>
          <w:tcPr>
            <w:cnfStyle w:val="001000000000" w:firstRow="0" w:lastRow="0" w:firstColumn="1" w:lastColumn="0" w:oddVBand="0" w:evenVBand="0" w:oddHBand="0" w:evenHBand="0" w:firstRowFirstColumn="0" w:firstRowLastColumn="0" w:lastRowFirstColumn="0" w:lastRowLastColumn="0"/>
            <w:tcW w:w="2738" w:type="dxa"/>
          </w:tcPr>
          <w:p w14:paraId="63002D64" w14:textId="7B67CA36" w:rsidR="00F37720" w:rsidRPr="00542A4C" w:rsidRDefault="00F37720" w:rsidP="00352A5A">
            <w:pPr>
              <w:rPr>
                <w:bCs w:val="0"/>
                <w:sz w:val="20"/>
                <w:szCs w:val="20"/>
              </w:rPr>
            </w:pPr>
            <w:r>
              <w:rPr>
                <w:bCs w:val="0"/>
                <w:sz w:val="20"/>
                <w:szCs w:val="20"/>
              </w:rPr>
              <w:lastRenderedPageBreak/>
              <w:t xml:space="preserve">CAST and other </w:t>
            </w:r>
            <w:r w:rsidR="008C7DEC">
              <w:rPr>
                <w:bCs w:val="0"/>
                <w:sz w:val="20"/>
                <w:szCs w:val="20"/>
              </w:rPr>
              <w:t>m</w:t>
            </w:r>
            <w:r>
              <w:rPr>
                <w:bCs w:val="0"/>
                <w:sz w:val="20"/>
                <w:szCs w:val="20"/>
              </w:rPr>
              <w:t xml:space="preserve">odel </w:t>
            </w:r>
            <w:r w:rsidR="008C7DEC">
              <w:rPr>
                <w:bCs w:val="0"/>
                <w:sz w:val="20"/>
                <w:szCs w:val="20"/>
              </w:rPr>
              <w:t>updates</w:t>
            </w:r>
            <w:r>
              <w:rPr>
                <w:bCs w:val="0"/>
                <w:sz w:val="20"/>
                <w:szCs w:val="20"/>
              </w:rPr>
              <w:t>:</w:t>
            </w:r>
            <w:r>
              <w:rPr>
                <w:b w:val="0"/>
                <w:sz w:val="20"/>
                <w:szCs w:val="20"/>
              </w:rPr>
              <w:t xml:space="preserve"> </w:t>
            </w:r>
            <w:r w:rsidRPr="007059F1">
              <w:rPr>
                <w:b w:val="0"/>
                <w:sz w:val="20"/>
                <w:szCs w:val="20"/>
              </w:rPr>
              <w:t xml:space="preserve">Incorporating new science and data into models and decision support tools.  </w:t>
            </w:r>
          </w:p>
          <w:p w14:paraId="7678A7DA" w14:textId="594C7488" w:rsidR="00F37720" w:rsidRPr="00542A4C" w:rsidRDefault="00F37720" w:rsidP="00352A5A">
            <w:pPr>
              <w:rPr>
                <w:b w:val="0"/>
                <w:sz w:val="20"/>
                <w:szCs w:val="20"/>
              </w:rPr>
            </w:pPr>
          </w:p>
        </w:tc>
        <w:tc>
          <w:tcPr>
            <w:tcW w:w="1688" w:type="dxa"/>
          </w:tcPr>
          <w:p w14:paraId="0B3F3526" w14:textId="57C56331" w:rsidR="00F37720" w:rsidRDefault="728A967F" w:rsidP="00352A5A">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Drafted and now implementing the CAST workplan for 2021</w:t>
            </w:r>
          </w:p>
          <w:p w14:paraId="01BBF6F8" w14:textId="22FE3F51" w:rsidR="002D2A1C" w:rsidRDefault="002D2A1C"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ECFDB40" w14:textId="717131A5" w:rsidR="002D2A1C" w:rsidRDefault="002D2A1C" w:rsidP="00352A5A">
            <w:pPr>
              <w:cnfStyle w:val="000000000000" w:firstRow="0" w:lastRow="0" w:firstColumn="0" w:lastColumn="0" w:oddVBand="0" w:evenVBand="0" w:oddHBand="0" w:evenHBand="0" w:firstRowFirstColumn="0" w:firstRowLastColumn="0" w:lastRowFirstColumn="0" w:lastRowLastColumn="0"/>
              <w:rPr>
                <w:sz w:val="20"/>
                <w:szCs w:val="20"/>
              </w:rPr>
            </w:pPr>
            <w:r w:rsidRPr="002D2A1C">
              <w:rPr>
                <w:sz w:val="20"/>
                <w:szCs w:val="20"/>
              </w:rPr>
              <w:t xml:space="preserve">A fine scale model of the Chesapeake watershed is being developed. The model will have 50 times more spatial resolution than the current Phase 6 CAST </w:t>
            </w:r>
          </w:p>
          <w:p w14:paraId="2FD5C5CE" w14:textId="4E9E4565"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DCC4E03" w14:textId="14BE14F9"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68" w:type="dxa"/>
          </w:tcPr>
          <w:p w14:paraId="7B724D6C" w14:textId="0EE9E571" w:rsidR="00F37720" w:rsidRDefault="00F37720" w:rsidP="006127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U</w:t>
            </w:r>
            <w:r w:rsidRPr="00612788">
              <w:rPr>
                <w:sz w:val="20"/>
                <w:szCs w:val="20"/>
              </w:rPr>
              <w:t>nderstand</w:t>
            </w:r>
            <w:r>
              <w:rPr>
                <w:sz w:val="20"/>
                <w:szCs w:val="20"/>
              </w:rPr>
              <w:t>ing</w:t>
            </w:r>
            <w:r w:rsidRPr="00612788">
              <w:rPr>
                <w:sz w:val="20"/>
                <w:szCs w:val="20"/>
              </w:rPr>
              <w:t xml:space="preserve"> </w:t>
            </w:r>
            <w:r>
              <w:rPr>
                <w:sz w:val="20"/>
                <w:szCs w:val="20"/>
              </w:rPr>
              <w:t xml:space="preserve">and communicating how model update changes </w:t>
            </w:r>
            <w:r w:rsidRPr="00612788">
              <w:rPr>
                <w:sz w:val="20"/>
                <w:szCs w:val="20"/>
              </w:rPr>
              <w:t>apply to milestone development and implementation</w:t>
            </w:r>
          </w:p>
          <w:p w14:paraId="0C3D68C7" w14:textId="77777777" w:rsidR="00F37720" w:rsidRDefault="00F37720" w:rsidP="00D351B4">
            <w:pPr>
              <w:cnfStyle w:val="000000000000" w:firstRow="0" w:lastRow="0" w:firstColumn="0" w:lastColumn="0" w:oddVBand="0" w:evenVBand="0" w:oddHBand="0" w:evenHBand="0" w:firstRowFirstColumn="0" w:firstRowLastColumn="0" w:lastRowFirstColumn="0" w:lastRowLastColumn="0"/>
              <w:rPr>
                <w:sz w:val="20"/>
                <w:szCs w:val="20"/>
              </w:rPr>
            </w:pPr>
          </w:p>
          <w:p w14:paraId="6CA11D28" w14:textId="11A2C2C5" w:rsidR="00F37720" w:rsidRDefault="728A967F" w:rsidP="00D351B4">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C) Methods for identifying spatial variation in pollutant source areas and BMP effectiveness and implementing BMPs based on </w:t>
            </w:r>
            <w:r w:rsidR="3A14AE54" w:rsidRPr="74D76A32">
              <w:rPr>
                <w:sz w:val="20"/>
                <w:szCs w:val="20"/>
              </w:rPr>
              <w:t>these spatial analyses</w:t>
            </w:r>
          </w:p>
          <w:p w14:paraId="7BE87C7E" w14:textId="77777777" w:rsidR="00F37720" w:rsidRDefault="00F37720" w:rsidP="00D351B4">
            <w:pPr>
              <w:cnfStyle w:val="000000000000" w:firstRow="0" w:lastRow="0" w:firstColumn="0" w:lastColumn="0" w:oddVBand="0" w:evenVBand="0" w:oddHBand="0" w:evenHBand="0" w:firstRowFirstColumn="0" w:firstRowLastColumn="0" w:lastRowFirstColumn="0" w:lastRowLastColumn="0"/>
              <w:rPr>
                <w:sz w:val="20"/>
                <w:szCs w:val="20"/>
              </w:rPr>
            </w:pPr>
          </w:p>
          <w:p w14:paraId="20FCDC72" w14:textId="77777777" w:rsidR="00F37720" w:rsidRPr="00612788" w:rsidRDefault="00F37720" w:rsidP="00D351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 Spatial resolution of the Chesapeake Bay TMDL accounting system</w:t>
            </w:r>
          </w:p>
          <w:p w14:paraId="1FA1BFD5" w14:textId="77777777" w:rsidR="00F37720" w:rsidRDefault="00F37720" w:rsidP="003847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1B490D9F" w14:textId="0FF84C5C" w:rsidR="00F37720" w:rsidRDefault="00F37720" w:rsidP="00EB18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 How to assess progress toward nutrient targets using a common currency</w:t>
            </w:r>
          </w:p>
          <w:p w14:paraId="43961FCB" w14:textId="77777777" w:rsidR="0027002A" w:rsidRDefault="0027002A" w:rsidP="00EB1863">
            <w:pPr>
              <w:cnfStyle w:val="000000000000" w:firstRow="0" w:lastRow="0" w:firstColumn="0" w:lastColumn="0" w:oddVBand="0" w:evenVBand="0" w:oddHBand="0" w:evenHBand="0" w:firstRowFirstColumn="0" w:firstRowLastColumn="0" w:lastRowFirstColumn="0" w:lastRowLastColumn="0"/>
              <w:rPr>
                <w:sz w:val="20"/>
                <w:szCs w:val="20"/>
              </w:rPr>
            </w:pPr>
          </w:p>
          <w:p w14:paraId="0D4F696A" w14:textId="1E8A795C" w:rsidR="00F37720" w:rsidRDefault="00F37720" w:rsidP="002008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 </w:t>
            </w:r>
            <w:r w:rsidR="0027002A">
              <w:rPr>
                <w:sz w:val="20"/>
                <w:szCs w:val="20"/>
              </w:rPr>
              <w:t>Understanding</w:t>
            </w:r>
            <w:r>
              <w:rPr>
                <w:sz w:val="20"/>
                <w:szCs w:val="20"/>
              </w:rPr>
              <w:t xml:space="preserve"> nutrient transformation and transport from land uses to receiving waters</w:t>
            </w:r>
          </w:p>
          <w:p w14:paraId="3A8BBC2F" w14:textId="77777777" w:rsidR="00F37720" w:rsidRDefault="00F37720" w:rsidP="00D351B4">
            <w:pPr>
              <w:cnfStyle w:val="000000000000" w:firstRow="0" w:lastRow="0" w:firstColumn="0" w:lastColumn="0" w:oddVBand="0" w:evenVBand="0" w:oddHBand="0" w:evenHBand="0" w:firstRowFirstColumn="0" w:firstRowLastColumn="0" w:lastRowFirstColumn="0" w:lastRowLastColumn="0"/>
              <w:rPr>
                <w:sz w:val="20"/>
                <w:szCs w:val="20"/>
              </w:rPr>
            </w:pPr>
          </w:p>
          <w:p w14:paraId="1DBF30A7" w14:textId="415E7FFC" w:rsidR="00F37720" w:rsidRDefault="00F37720" w:rsidP="00D351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 Constraints on Bay model to assess dissolved oxygen water quality attainment in the Bay’s shallow waters</w:t>
            </w:r>
          </w:p>
          <w:p w14:paraId="0F4FB285" w14:textId="77777777" w:rsidR="00F37720" w:rsidRDefault="00F37720" w:rsidP="00D351B4">
            <w:pPr>
              <w:cnfStyle w:val="000000000000" w:firstRow="0" w:lastRow="0" w:firstColumn="0" w:lastColumn="0" w:oddVBand="0" w:evenVBand="0" w:oddHBand="0" w:evenHBand="0" w:firstRowFirstColumn="0" w:firstRowLastColumn="0" w:lastRowFirstColumn="0" w:lastRowLastColumn="0"/>
              <w:rPr>
                <w:sz w:val="20"/>
                <w:szCs w:val="20"/>
              </w:rPr>
            </w:pPr>
          </w:p>
          <w:p w14:paraId="7F8049D7" w14:textId="77777777" w:rsidR="00F37720" w:rsidRPr="00C94804" w:rsidRDefault="00F37720" w:rsidP="00C9480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w:t>
            </w:r>
            <w:r w:rsidRPr="00C94804">
              <w:rPr>
                <w:sz w:val="20"/>
                <w:szCs w:val="20"/>
              </w:rPr>
              <w:t>Understanding how to use CAST to determine the number, type, and mix of BMPs that can be used to address new reduction planning targets</w:t>
            </w:r>
          </w:p>
          <w:p w14:paraId="71D97E36" w14:textId="77777777" w:rsidR="00F37720" w:rsidRPr="00FC7D91" w:rsidRDefault="00F37720" w:rsidP="00612788">
            <w:pPr>
              <w:cnfStyle w:val="000000000000" w:firstRow="0" w:lastRow="0" w:firstColumn="0" w:lastColumn="0" w:oddVBand="0" w:evenVBand="0" w:oddHBand="0" w:evenHBand="0" w:firstRowFirstColumn="0" w:firstRowLastColumn="0" w:lastRowFirstColumn="0" w:lastRowLastColumn="0"/>
              <w:rPr>
                <w:sz w:val="20"/>
                <w:szCs w:val="20"/>
              </w:rPr>
            </w:pPr>
          </w:p>
        </w:tc>
        <w:tc>
          <w:tcPr>
            <w:tcW w:w="2470" w:type="dxa"/>
          </w:tcPr>
          <w:p w14:paraId="451FC41B" w14:textId="0EDD7FF2" w:rsidR="00C475AB" w:rsidRDefault="00C475AB"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Implement and complete the CAST 2021 work plan (A)</w:t>
            </w:r>
          </w:p>
          <w:p w14:paraId="693C17D8" w14:textId="77777777" w:rsidR="00C475AB" w:rsidRDefault="00C475AB"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49FDB5A" w14:textId="38DD716C" w:rsidR="00F37720" w:rsidRPr="00F079D8" w:rsidRDefault="728A967F" w:rsidP="00352A5A">
            <w:pPr>
              <w:cnfStyle w:val="000000000000" w:firstRow="0" w:lastRow="0" w:firstColumn="0" w:lastColumn="0" w:oddVBand="0" w:evenVBand="0" w:oddHBand="0" w:evenHBand="0" w:firstRowFirstColumn="0" w:firstRowLastColumn="0" w:lastRowFirstColumn="0" w:lastRowLastColumn="0"/>
              <w:rPr>
                <w:sz w:val="20"/>
                <w:szCs w:val="20"/>
              </w:rPr>
            </w:pPr>
            <w:r w:rsidRPr="00F079D8">
              <w:rPr>
                <w:sz w:val="20"/>
                <w:szCs w:val="20"/>
              </w:rPr>
              <w:t xml:space="preserve">Identify a WQGIT representative to </w:t>
            </w:r>
            <w:r w:rsidR="6078CF77" w:rsidRPr="74D76A32">
              <w:rPr>
                <w:sz w:val="20"/>
                <w:szCs w:val="20"/>
              </w:rPr>
              <w:t>w</w:t>
            </w:r>
            <w:r w:rsidRPr="00F079D8">
              <w:rPr>
                <w:sz w:val="20"/>
                <w:szCs w:val="20"/>
              </w:rPr>
              <w:t>ork with the Communications team to assist in explaining the various model updates(A)</w:t>
            </w:r>
            <w:r w:rsidR="00F079D8">
              <w:rPr>
                <w:sz w:val="20"/>
                <w:szCs w:val="20"/>
              </w:rPr>
              <w:t xml:space="preserve"> [New]</w:t>
            </w:r>
          </w:p>
          <w:p w14:paraId="1D8B86CC" w14:textId="0CBF0F03" w:rsidR="00F37720" w:rsidRPr="00F079D8"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8AFA3D5" w14:textId="329EE6B5" w:rsidR="00F37720" w:rsidRPr="00F079D8" w:rsidRDefault="728A967F" w:rsidP="00352A5A">
            <w:pPr>
              <w:cnfStyle w:val="000000000000" w:firstRow="0" w:lastRow="0" w:firstColumn="0" w:lastColumn="0" w:oddVBand="0" w:evenVBand="0" w:oddHBand="0" w:evenHBand="0" w:firstRowFirstColumn="0" w:firstRowLastColumn="0" w:lastRowFirstColumn="0" w:lastRowLastColumn="0"/>
              <w:rPr>
                <w:sz w:val="20"/>
                <w:szCs w:val="20"/>
              </w:rPr>
            </w:pPr>
            <w:r w:rsidRPr="00F079D8">
              <w:rPr>
                <w:sz w:val="20"/>
                <w:szCs w:val="20"/>
              </w:rPr>
              <w:t>Once CAST 21 is updated</w:t>
            </w:r>
            <w:r w:rsidR="00263C83">
              <w:rPr>
                <w:sz w:val="20"/>
                <w:szCs w:val="20"/>
              </w:rPr>
              <w:t xml:space="preserve">, </w:t>
            </w:r>
            <w:r w:rsidRPr="00F079D8">
              <w:rPr>
                <w:sz w:val="20"/>
                <w:szCs w:val="20"/>
              </w:rPr>
              <w:t>create webinars for more novice users to explain changes (A)</w:t>
            </w:r>
            <w:r w:rsidR="00F079D8">
              <w:rPr>
                <w:sz w:val="20"/>
                <w:szCs w:val="20"/>
              </w:rPr>
              <w:t xml:space="preserve"> [New]</w:t>
            </w:r>
          </w:p>
          <w:p w14:paraId="2C11721A" w14:textId="34530984" w:rsidR="00F37720" w:rsidRPr="00F079D8"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6F78B941" w14:textId="15058845" w:rsidR="00F37720" w:rsidRPr="00F079D8" w:rsidRDefault="728A967F" w:rsidP="74D76A32">
            <w:pPr>
              <w:spacing w:after="200" w:line="252" w:lineRule="auto"/>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Build in Partnership-approved products of the BMP Verification Ad-Hoc Action Team related to credit duration</w:t>
            </w:r>
            <w:r w:rsidR="00F079D8">
              <w:rPr>
                <w:sz w:val="20"/>
                <w:szCs w:val="20"/>
              </w:rPr>
              <w:t xml:space="preserve"> [New]</w:t>
            </w:r>
          </w:p>
          <w:p w14:paraId="0567EE40" w14:textId="6F28F43B" w:rsidR="00F37720" w:rsidRDefault="00F37720" w:rsidP="004B0C7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Request that STAR and the Modeling Workgroup investigate methods </w:t>
            </w:r>
            <w:r w:rsidR="00263C83">
              <w:rPr>
                <w:sz w:val="20"/>
                <w:szCs w:val="20"/>
              </w:rPr>
              <w:t xml:space="preserve">to </w:t>
            </w:r>
            <w:r>
              <w:rPr>
                <w:sz w:val="20"/>
                <w:szCs w:val="20"/>
              </w:rPr>
              <w:t xml:space="preserve"> refin</w:t>
            </w:r>
            <w:r w:rsidR="00263C83">
              <w:rPr>
                <w:sz w:val="20"/>
                <w:szCs w:val="20"/>
              </w:rPr>
              <w:t xml:space="preserve">e </w:t>
            </w:r>
            <w:r>
              <w:rPr>
                <w:sz w:val="20"/>
                <w:szCs w:val="20"/>
              </w:rPr>
              <w:t>the spatial resolution of the TMDL accounting system, refine nutrient speciation accounting, and begin development of an estuarine model with improved shallow water simulation (D-G)</w:t>
            </w:r>
            <w:r w:rsidR="00F079D8">
              <w:rPr>
                <w:sz w:val="20"/>
                <w:szCs w:val="20"/>
              </w:rPr>
              <w:t xml:space="preserve"> [Ongoing]</w:t>
            </w:r>
          </w:p>
          <w:p w14:paraId="7F2BB5A2" w14:textId="77777777"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AE40462" w14:textId="333EA473" w:rsidR="00F37720" w:rsidRDefault="728A967F" w:rsidP="00352A5A">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Understand the time it takes for different tidal segments to achieve water-quality standards to better understand responses to restoration </w:t>
            </w:r>
            <w:r w:rsidRPr="74D76A32">
              <w:rPr>
                <w:sz w:val="20"/>
                <w:szCs w:val="20"/>
              </w:rPr>
              <w:lastRenderedPageBreak/>
              <w:t>efforts in the watershed (G)</w:t>
            </w:r>
          </w:p>
          <w:p w14:paraId="2888F93F" w14:textId="77777777"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FCBD581" w14:textId="112E7366" w:rsidR="00F37720" w:rsidRPr="00B56446" w:rsidRDefault="728A967F" w:rsidP="00352A5A">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Provide CAST and other training to </w:t>
            </w:r>
            <w:r w:rsidR="084CBC2B" w:rsidRPr="74D76A32">
              <w:rPr>
                <w:sz w:val="20"/>
                <w:szCs w:val="20"/>
              </w:rPr>
              <w:t>interested stakeholders</w:t>
            </w:r>
            <w:r w:rsidR="00F079D8">
              <w:rPr>
                <w:sz w:val="20"/>
                <w:szCs w:val="20"/>
              </w:rPr>
              <w:t xml:space="preserve"> </w:t>
            </w:r>
            <w:r w:rsidR="5BEA8296" w:rsidRPr="74D76A32">
              <w:rPr>
                <w:sz w:val="20"/>
                <w:szCs w:val="20"/>
              </w:rPr>
              <w:t>[Ongoing</w:t>
            </w:r>
            <w:r w:rsidR="5BEA8296" w:rsidRPr="00F079D8">
              <w:rPr>
                <w:sz w:val="20"/>
                <w:szCs w:val="20"/>
              </w:rPr>
              <w:t>]</w:t>
            </w:r>
          </w:p>
        </w:tc>
        <w:tc>
          <w:tcPr>
            <w:tcW w:w="1777" w:type="dxa"/>
          </w:tcPr>
          <w:p w14:paraId="58AD6750" w14:textId="77777777"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Finalization and release of CAST 2021 for application </w:t>
            </w:r>
          </w:p>
          <w:p w14:paraId="21BCA5FF" w14:textId="77777777"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C49DD01" w14:textId="3E0DBC30" w:rsidR="00F37720"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Release CAST</w:t>
            </w:r>
            <w:r w:rsidR="00263C83">
              <w:rPr>
                <w:sz w:val="20"/>
                <w:szCs w:val="20"/>
              </w:rPr>
              <w:t xml:space="preserve"> </w:t>
            </w:r>
            <w:r w:rsidR="002D2A1C">
              <w:rPr>
                <w:sz w:val="20"/>
                <w:szCs w:val="20"/>
              </w:rPr>
              <w:t>21</w:t>
            </w:r>
            <w:r>
              <w:rPr>
                <w:sz w:val="20"/>
                <w:szCs w:val="20"/>
              </w:rPr>
              <w:t xml:space="preserve"> with new functionality to create and evaluate plans with BMPs at a fine</w:t>
            </w:r>
            <w:r w:rsidR="00F079D8">
              <w:rPr>
                <w:sz w:val="20"/>
                <w:szCs w:val="20"/>
              </w:rPr>
              <w:t xml:space="preserve">r </w:t>
            </w:r>
            <w:r>
              <w:rPr>
                <w:sz w:val="20"/>
                <w:szCs w:val="20"/>
              </w:rPr>
              <w:t>scale</w:t>
            </w:r>
          </w:p>
          <w:p w14:paraId="1C94EE3B" w14:textId="6AC67839" w:rsidR="00263C83" w:rsidRDefault="00263C83"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AFF10DA" w14:textId="15A8A23A" w:rsidR="00263C83" w:rsidRDefault="00263C83"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Pr="74D76A32">
              <w:rPr>
                <w:sz w:val="20"/>
                <w:szCs w:val="20"/>
              </w:rPr>
              <w:t xml:space="preserve">ress release about </w:t>
            </w:r>
            <w:r>
              <w:rPr>
                <w:sz w:val="20"/>
                <w:szCs w:val="20"/>
              </w:rPr>
              <w:t xml:space="preserve">model </w:t>
            </w:r>
            <w:r w:rsidRPr="74D76A32">
              <w:rPr>
                <w:sz w:val="20"/>
                <w:szCs w:val="20"/>
              </w:rPr>
              <w:t>updates</w:t>
            </w:r>
          </w:p>
          <w:p w14:paraId="0164369C" w14:textId="7C8FA03D" w:rsidR="00263C83" w:rsidRDefault="00263C83"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2D032C63" w14:textId="26DEA0EE" w:rsidR="00263C83" w:rsidRDefault="00263C83"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Number of CAST trainings</w:t>
            </w:r>
          </w:p>
          <w:p w14:paraId="1F3CED1D" w14:textId="77777777" w:rsidR="00263C83" w:rsidRDefault="00263C83"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9CA8152" w14:textId="2BCFB35E" w:rsidR="002D2A1C" w:rsidRPr="00DB3E82" w:rsidRDefault="002D2A1C"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693" w:type="dxa"/>
          </w:tcPr>
          <w:p w14:paraId="38CFD6E5" w14:textId="537D09B0" w:rsidR="00F37720" w:rsidRPr="00DB3E82"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Updated decision support tool with the latest scientific information and data to support implementation efforts</w:t>
            </w:r>
            <w:r w:rsidR="00F079D8">
              <w:rPr>
                <w:sz w:val="20"/>
                <w:szCs w:val="20"/>
              </w:rPr>
              <w:t xml:space="preserve">. </w:t>
            </w:r>
          </w:p>
        </w:tc>
        <w:tc>
          <w:tcPr>
            <w:tcW w:w="1820" w:type="dxa"/>
          </w:tcPr>
          <w:p w14:paraId="1873DA33" w14:textId="77777777" w:rsidR="00F37720" w:rsidRPr="00DB3E82" w:rsidRDefault="00F37720"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EC36E2" w:rsidRPr="00DB3E82" w14:paraId="223030E6" w14:textId="77777777" w:rsidTr="002D2A1C">
        <w:trPr>
          <w:trHeight w:val="6788"/>
        </w:trPr>
        <w:tc>
          <w:tcPr>
            <w:cnfStyle w:val="001000000000" w:firstRow="0" w:lastRow="0" w:firstColumn="1" w:lastColumn="0" w:oddVBand="0" w:evenVBand="0" w:oddHBand="0" w:evenHBand="0" w:firstRowFirstColumn="0" w:firstRowLastColumn="0" w:lastRowFirstColumn="0" w:lastRowLastColumn="0"/>
            <w:tcW w:w="2738" w:type="dxa"/>
          </w:tcPr>
          <w:p w14:paraId="7FEFC2B8" w14:textId="0B81F160" w:rsidR="001A3298" w:rsidRDefault="001A3298" w:rsidP="00352A5A">
            <w:pPr>
              <w:rPr>
                <w:sz w:val="20"/>
                <w:szCs w:val="20"/>
              </w:rPr>
            </w:pPr>
            <w:r w:rsidRPr="1AA21667">
              <w:rPr>
                <w:sz w:val="20"/>
                <w:szCs w:val="20"/>
              </w:rPr>
              <w:lastRenderedPageBreak/>
              <w:t xml:space="preserve">Water </w:t>
            </w:r>
            <w:r w:rsidR="008C7DEC">
              <w:rPr>
                <w:sz w:val="20"/>
                <w:szCs w:val="20"/>
              </w:rPr>
              <w:t>q</w:t>
            </w:r>
            <w:r w:rsidRPr="1AA21667">
              <w:rPr>
                <w:sz w:val="20"/>
                <w:szCs w:val="20"/>
              </w:rPr>
              <w:t>uality</w:t>
            </w:r>
            <w:r>
              <w:rPr>
                <w:sz w:val="20"/>
                <w:szCs w:val="20"/>
              </w:rPr>
              <w:t xml:space="preserve"> </w:t>
            </w:r>
            <w:r w:rsidR="008C7DEC">
              <w:rPr>
                <w:sz w:val="20"/>
                <w:szCs w:val="20"/>
              </w:rPr>
              <w:t>monitoring</w:t>
            </w:r>
            <w:r w:rsidRPr="1AA21667">
              <w:rPr>
                <w:sz w:val="20"/>
                <w:szCs w:val="20"/>
              </w:rPr>
              <w:t xml:space="preserve">: </w:t>
            </w:r>
            <w:r w:rsidRPr="008C7DEC">
              <w:rPr>
                <w:sz w:val="20"/>
                <w:szCs w:val="20"/>
              </w:rPr>
              <w:t>Sustain and enhance monitoring and interpretation of results to help understand water quality response to management actions</w:t>
            </w:r>
            <w:r w:rsidRPr="008C7DEC">
              <w:rPr>
                <w:b w:val="0"/>
                <w:bCs w:val="0"/>
                <w:sz w:val="20"/>
                <w:szCs w:val="20"/>
              </w:rPr>
              <w:t>.</w:t>
            </w:r>
            <w:r>
              <w:rPr>
                <w:b w:val="0"/>
                <w:bCs w:val="0"/>
                <w:sz w:val="20"/>
                <w:szCs w:val="20"/>
              </w:rPr>
              <w:t xml:space="preserve"> It is important to demonstrate progress towards attainment of water quality standards. </w:t>
            </w:r>
          </w:p>
          <w:p w14:paraId="3430DF00" w14:textId="77777777" w:rsidR="001A3298" w:rsidRDefault="001A3298" w:rsidP="00352A5A">
            <w:pPr>
              <w:rPr>
                <w:sz w:val="20"/>
                <w:szCs w:val="20"/>
              </w:rPr>
            </w:pPr>
          </w:p>
          <w:p w14:paraId="7E30A09F" w14:textId="1F24E461" w:rsidR="001A3298" w:rsidRPr="007C0CAB" w:rsidRDefault="001A3298" w:rsidP="00352A5A">
            <w:pPr>
              <w:rPr>
                <w:b w:val="0"/>
                <w:bCs w:val="0"/>
                <w:sz w:val="20"/>
                <w:szCs w:val="20"/>
              </w:rPr>
            </w:pPr>
          </w:p>
        </w:tc>
        <w:tc>
          <w:tcPr>
            <w:tcW w:w="1688" w:type="dxa"/>
          </w:tcPr>
          <w:p w14:paraId="7D52C124" w14:textId="77777777" w:rsidR="001A3298"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loads and trends project in the Chesapeake Bay nontidal monitoring network</w:t>
            </w:r>
          </w:p>
          <w:p w14:paraId="2AA5059C" w14:textId="77777777" w:rsidR="001A3298"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2A8EE44E" w14:textId="1AEA537F" w:rsidR="001A3298"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Ongoing work in the USGS/CBPO being undertaken by STAR and associated science partners </w:t>
            </w:r>
          </w:p>
        </w:tc>
        <w:tc>
          <w:tcPr>
            <w:tcW w:w="2468" w:type="dxa"/>
          </w:tcPr>
          <w:p w14:paraId="560C15D3" w14:textId="667F0F25" w:rsidR="001A3298" w:rsidRDefault="001A3298" w:rsidP="0038478C">
            <w:pPr>
              <w:cnfStyle w:val="000000000000" w:firstRow="0" w:lastRow="0" w:firstColumn="0" w:lastColumn="0" w:oddVBand="0" w:evenVBand="0" w:oddHBand="0" w:evenHBand="0" w:firstRowFirstColumn="0" w:firstRowLastColumn="0" w:lastRowFirstColumn="0" w:lastRowLastColumn="0"/>
              <w:rPr>
                <w:sz w:val="20"/>
                <w:szCs w:val="20"/>
              </w:rPr>
            </w:pPr>
            <w:r w:rsidRPr="3C267088">
              <w:rPr>
                <w:sz w:val="20"/>
                <w:szCs w:val="20"/>
              </w:rPr>
              <w:t>A) Monitoring trends and loads data into assessing progress toward outcome</w:t>
            </w:r>
          </w:p>
          <w:p w14:paraId="3374E552" w14:textId="77777777" w:rsidR="001A3298" w:rsidRPr="00FC7D91" w:rsidRDefault="001A3298" w:rsidP="0038478C">
            <w:pPr>
              <w:cnfStyle w:val="000000000000" w:firstRow="0" w:lastRow="0" w:firstColumn="0" w:lastColumn="0" w:oddVBand="0" w:evenVBand="0" w:oddHBand="0" w:evenHBand="0" w:firstRowFirstColumn="0" w:firstRowLastColumn="0" w:lastRowFirstColumn="0" w:lastRowLastColumn="0"/>
              <w:rPr>
                <w:sz w:val="20"/>
                <w:szCs w:val="20"/>
              </w:rPr>
            </w:pPr>
          </w:p>
          <w:p w14:paraId="28AE1DD7" w14:textId="77777777" w:rsidR="001A3298" w:rsidRDefault="001A3298" w:rsidP="0057137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Translate monitoring findings to management implications, e.g., targeting source control and mitigation programs</w:t>
            </w:r>
          </w:p>
          <w:p w14:paraId="46D95795" w14:textId="7886E930" w:rsidR="001A3298" w:rsidRPr="00FC7D91"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70" w:type="dxa"/>
          </w:tcPr>
          <w:p w14:paraId="1648B7FC" w14:textId="13159963" w:rsidR="001A3298" w:rsidRPr="004743C5" w:rsidRDefault="001A3298" w:rsidP="004743C5">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4743C5">
              <w:rPr>
                <w:rFonts w:eastAsiaTheme="majorEastAsia" w:cstheme="majorBidi"/>
                <w:sz w:val="20"/>
                <w:szCs w:val="20"/>
              </w:rPr>
              <w:t>Provide technical assistance to Bay jurisdictions to understand water quality monitoring trends in priority watersheds to further target implementation efforts (A</w:t>
            </w:r>
            <w:r>
              <w:rPr>
                <w:rFonts w:eastAsiaTheme="majorEastAsia" w:cstheme="majorBidi"/>
                <w:sz w:val="20"/>
                <w:szCs w:val="20"/>
              </w:rPr>
              <w:t>)</w:t>
            </w:r>
            <w:r w:rsidR="00F079D8">
              <w:rPr>
                <w:rFonts w:eastAsiaTheme="majorEastAsia" w:cstheme="majorBidi"/>
                <w:sz w:val="20"/>
                <w:szCs w:val="20"/>
              </w:rPr>
              <w:t xml:space="preserve"> [Ongoing]</w:t>
            </w:r>
          </w:p>
          <w:p w14:paraId="095CDDF3" w14:textId="7F227CC8" w:rsidR="001A3298" w:rsidRDefault="001A3298" w:rsidP="00CB2A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Incorporate more monitoring trends and loads data into assessment of progress toward outcome (e.g., Bay Barometer) (A)</w:t>
            </w:r>
            <w:r w:rsidR="00F079D8">
              <w:rPr>
                <w:sz w:val="20"/>
                <w:szCs w:val="20"/>
              </w:rPr>
              <w:t xml:space="preserve"> [Ongoing]</w:t>
            </w:r>
          </w:p>
          <w:p w14:paraId="4D1D2B61" w14:textId="77777777" w:rsidR="0060706C" w:rsidRDefault="0060706C"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B01C167" w14:textId="0C02C17D" w:rsidR="001A3298" w:rsidRPr="00B56446"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 monitoring data to target practices to demonstrate success (B)</w:t>
            </w:r>
            <w:r w:rsidR="002D2A1C">
              <w:rPr>
                <w:sz w:val="20"/>
                <w:szCs w:val="20"/>
              </w:rPr>
              <w:t xml:space="preserve"> [Ongoing]</w:t>
            </w:r>
          </w:p>
        </w:tc>
        <w:tc>
          <w:tcPr>
            <w:tcW w:w="1777" w:type="dxa"/>
          </w:tcPr>
          <w:p w14:paraId="0702E4A1" w14:textId="3EAA3691" w:rsidR="001A3298" w:rsidRPr="00F079D8" w:rsidRDefault="001A3298" w:rsidP="00352A5A">
            <w:pPr>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Pr>
                <w:sz w:val="20"/>
                <w:szCs w:val="20"/>
              </w:rPr>
              <w:t xml:space="preserve">Increased implementation in targeted areas to achieve water quality </w:t>
            </w:r>
            <w:r w:rsidRPr="0060706C">
              <w:rPr>
                <w:sz w:val="20"/>
                <w:szCs w:val="20"/>
              </w:rPr>
              <w:t>standards, using monitoring trends information</w:t>
            </w:r>
          </w:p>
          <w:p w14:paraId="2EB6FDD1" w14:textId="77777777" w:rsidR="001A3298" w:rsidRPr="00F079D8" w:rsidRDefault="001A3298" w:rsidP="00352A5A">
            <w:pPr>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p>
          <w:p w14:paraId="2D6550D4" w14:textId="1509A977" w:rsidR="001A3298" w:rsidRPr="00DB3E82"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r w:rsidRPr="00F079D8">
              <w:rPr>
                <w:sz w:val="20"/>
                <w:szCs w:val="20"/>
              </w:rPr>
              <w:t>Reporting from jurisdictions regarding how monitoring data is incorporated into decisions regarding implementation</w:t>
            </w:r>
          </w:p>
        </w:tc>
        <w:tc>
          <w:tcPr>
            <w:tcW w:w="1693" w:type="dxa"/>
          </w:tcPr>
          <w:p w14:paraId="22DAA8A3" w14:textId="77777777" w:rsidR="001A3298" w:rsidRPr="00DB3E82"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820" w:type="dxa"/>
          </w:tcPr>
          <w:p w14:paraId="398443F7" w14:textId="77777777" w:rsidR="001A3298" w:rsidRPr="00DB3E82" w:rsidRDefault="001A3298"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EC36E2" w:rsidRPr="00DB3E82" w14:paraId="5F70FEE4" w14:textId="77777777" w:rsidTr="002D2A1C">
        <w:trPr>
          <w:trHeight w:val="6136"/>
        </w:trPr>
        <w:tc>
          <w:tcPr>
            <w:cnfStyle w:val="001000000000" w:firstRow="0" w:lastRow="0" w:firstColumn="1" w:lastColumn="0" w:oddVBand="0" w:evenVBand="0" w:oddHBand="0" w:evenHBand="0" w:firstRowFirstColumn="0" w:firstRowLastColumn="0" w:lastRowFirstColumn="0" w:lastRowLastColumn="0"/>
            <w:tcW w:w="2738" w:type="dxa"/>
          </w:tcPr>
          <w:p w14:paraId="484B3BAE" w14:textId="306584C5" w:rsidR="004919BE" w:rsidRPr="002255F3" w:rsidRDefault="004919BE" w:rsidP="1AA21667">
            <w:pPr>
              <w:rPr>
                <w:b w:val="0"/>
                <w:bCs w:val="0"/>
                <w:sz w:val="20"/>
                <w:szCs w:val="20"/>
              </w:rPr>
            </w:pPr>
            <w:r>
              <w:rPr>
                <w:sz w:val="20"/>
                <w:szCs w:val="20"/>
              </w:rPr>
              <w:lastRenderedPageBreak/>
              <w:t xml:space="preserve">Using </w:t>
            </w:r>
            <w:r w:rsidR="008C7DEC">
              <w:rPr>
                <w:sz w:val="20"/>
                <w:szCs w:val="20"/>
              </w:rPr>
              <w:t>c</w:t>
            </w:r>
            <w:r w:rsidR="008C7DEC" w:rsidRPr="1AA21667">
              <w:rPr>
                <w:sz w:val="20"/>
                <w:szCs w:val="20"/>
              </w:rPr>
              <w:t>o</w:t>
            </w:r>
            <w:r w:rsidRPr="1AA21667">
              <w:rPr>
                <w:sz w:val="20"/>
                <w:szCs w:val="20"/>
              </w:rPr>
              <w:t>-</w:t>
            </w:r>
            <w:r w:rsidR="008C7DEC">
              <w:rPr>
                <w:sz w:val="20"/>
                <w:szCs w:val="20"/>
              </w:rPr>
              <w:t>b</w:t>
            </w:r>
            <w:r w:rsidR="008C7DEC" w:rsidRPr="1AA21667">
              <w:rPr>
                <w:sz w:val="20"/>
                <w:szCs w:val="20"/>
              </w:rPr>
              <w:t>enefits</w:t>
            </w:r>
            <w:r w:rsidR="008C7DEC">
              <w:rPr>
                <w:sz w:val="20"/>
                <w:szCs w:val="20"/>
              </w:rPr>
              <w:t xml:space="preserve"> </w:t>
            </w:r>
            <w:r>
              <w:rPr>
                <w:sz w:val="20"/>
                <w:szCs w:val="20"/>
              </w:rPr>
              <w:t>as a catalyst to increase implementation by aligning with priorities and goals beyond water quality</w:t>
            </w:r>
            <w:r w:rsidRPr="1AA21667">
              <w:rPr>
                <w:sz w:val="20"/>
                <w:szCs w:val="20"/>
              </w:rPr>
              <w:t xml:space="preserve">: </w:t>
            </w:r>
            <w:r w:rsidRPr="007059F1">
              <w:rPr>
                <w:b w:val="0"/>
                <w:bCs w:val="0"/>
                <w:sz w:val="20"/>
                <w:szCs w:val="20"/>
              </w:rPr>
              <w:t>characterization of benefits beyond water quality improvements associated with existing BMPs</w:t>
            </w:r>
            <w:r>
              <w:rPr>
                <w:b w:val="0"/>
                <w:bCs w:val="0"/>
                <w:sz w:val="20"/>
                <w:szCs w:val="20"/>
              </w:rPr>
              <w:t xml:space="preserve"> to identify new funding opportunities and opportunities to increase implementation </w:t>
            </w:r>
          </w:p>
          <w:p w14:paraId="16341BCB" w14:textId="39212DBC" w:rsidR="004919BE" w:rsidRPr="002255F3" w:rsidRDefault="004919BE" w:rsidP="1AA21667">
            <w:pPr>
              <w:rPr>
                <w:b w:val="0"/>
                <w:bCs w:val="0"/>
                <w:sz w:val="20"/>
                <w:szCs w:val="20"/>
              </w:rPr>
            </w:pPr>
          </w:p>
          <w:p w14:paraId="6E1030F7" w14:textId="75C79F47" w:rsidR="004919BE" w:rsidRPr="002255F3" w:rsidRDefault="004919BE" w:rsidP="1AA21667">
            <w:pPr>
              <w:rPr>
                <w:b w:val="0"/>
                <w:bCs w:val="0"/>
                <w:sz w:val="20"/>
                <w:szCs w:val="20"/>
              </w:rPr>
            </w:pPr>
          </w:p>
        </w:tc>
        <w:tc>
          <w:tcPr>
            <w:tcW w:w="1688" w:type="dxa"/>
          </w:tcPr>
          <w:p w14:paraId="2D9539E0" w14:textId="4AD4388C"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Projects underway to understand and quantify ecosystem services (e.g., </w:t>
            </w:r>
            <w:r w:rsidRPr="00C94804">
              <w:rPr>
                <w:sz w:val="20"/>
                <w:szCs w:val="20"/>
              </w:rPr>
              <w:t>Wetland Work</w:t>
            </w:r>
            <w:r>
              <w:rPr>
                <w:sz w:val="20"/>
                <w:szCs w:val="20"/>
              </w:rPr>
              <w:t>g</w:t>
            </w:r>
            <w:r w:rsidRPr="00C94804">
              <w:rPr>
                <w:sz w:val="20"/>
                <w:szCs w:val="20"/>
              </w:rPr>
              <w:t>roup project to recognize the value of wetland protection and restoration to a variety of State initiatives and programs</w:t>
            </w:r>
            <w:r>
              <w:rPr>
                <w:sz w:val="20"/>
                <w:szCs w:val="20"/>
              </w:rPr>
              <w:t>)</w:t>
            </w:r>
          </w:p>
          <w:p w14:paraId="3B813424" w14:textId="77777777"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E3362EC" w14:textId="2A2E0B3C" w:rsidR="004919BE" w:rsidRDefault="004919BE" w:rsidP="001E6126">
            <w:pPr>
              <w:cnfStyle w:val="000000000000" w:firstRow="0" w:lastRow="0" w:firstColumn="0" w:lastColumn="0" w:oddVBand="0" w:evenVBand="0" w:oddHBand="0" w:evenHBand="0" w:firstRowFirstColumn="0" w:firstRowLastColumn="0" w:lastRowFirstColumn="0" w:lastRowLastColumn="0"/>
              <w:rPr>
                <w:sz w:val="20"/>
                <w:szCs w:val="20"/>
              </w:rPr>
            </w:pPr>
          </w:p>
        </w:tc>
        <w:tc>
          <w:tcPr>
            <w:tcW w:w="2468" w:type="dxa"/>
          </w:tcPr>
          <w:p w14:paraId="48F8702C" w14:textId="41A3477E"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Understanding the science to support including co-benefits into BMPs, plans, and programs</w:t>
            </w:r>
            <w:r w:rsidR="006512B4">
              <w:rPr>
                <w:sz w:val="20"/>
                <w:szCs w:val="20"/>
              </w:rPr>
              <w:t xml:space="preserve"> to achieve outcome</w:t>
            </w:r>
          </w:p>
          <w:p w14:paraId="62F4099F" w14:textId="77777777"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CF985A7" w14:textId="77777777" w:rsidR="004919BE" w:rsidRDefault="004919BE" w:rsidP="00F070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Understanding the carbon sequestration and toxic contaminant retention from Bay restoration efforts. Link to carbon markets and private financial markets</w:t>
            </w:r>
          </w:p>
          <w:p w14:paraId="1B89351B" w14:textId="77777777" w:rsidR="004919BE" w:rsidRDefault="004919BE" w:rsidP="00F07059">
            <w:pPr>
              <w:cnfStyle w:val="000000000000" w:firstRow="0" w:lastRow="0" w:firstColumn="0" w:lastColumn="0" w:oddVBand="0" w:evenVBand="0" w:oddHBand="0" w:evenHBand="0" w:firstRowFirstColumn="0" w:firstRowLastColumn="0" w:lastRowFirstColumn="0" w:lastRowLastColumn="0"/>
              <w:rPr>
                <w:sz w:val="20"/>
                <w:szCs w:val="20"/>
              </w:rPr>
            </w:pPr>
          </w:p>
          <w:p w14:paraId="79C713B0" w14:textId="2FFA9167" w:rsidR="004919BE" w:rsidRDefault="004919BE" w:rsidP="00F070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 </w:t>
            </w:r>
            <w:r w:rsidRPr="00C94804">
              <w:rPr>
                <w:sz w:val="20"/>
                <w:szCs w:val="20"/>
              </w:rPr>
              <w:t>Understand and ascribe monetary value to cost savings from implementing projects with co-benefits</w:t>
            </w:r>
          </w:p>
          <w:p w14:paraId="63BF2D09" w14:textId="382F9F37" w:rsidR="00AE36F8" w:rsidRDefault="00AE36F8" w:rsidP="00F07059">
            <w:pPr>
              <w:cnfStyle w:val="000000000000" w:firstRow="0" w:lastRow="0" w:firstColumn="0" w:lastColumn="0" w:oddVBand="0" w:evenVBand="0" w:oddHBand="0" w:evenHBand="0" w:firstRowFirstColumn="0" w:firstRowLastColumn="0" w:lastRowFirstColumn="0" w:lastRowLastColumn="0"/>
              <w:rPr>
                <w:sz w:val="20"/>
                <w:szCs w:val="20"/>
              </w:rPr>
            </w:pPr>
          </w:p>
          <w:p w14:paraId="15FBDEDE" w14:textId="5EE7CA5B" w:rsidR="00AE36F8" w:rsidRDefault="1B826294" w:rsidP="00F07059">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D) </w:t>
            </w:r>
            <w:r w:rsidR="04F0C286" w:rsidRPr="74D76A32">
              <w:rPr>
                <w:sz w:val="20"/>
                <w:szCs w:val="20"/>
              </w:rPr>
              <w:t xml:space="preserve">Understanding how </w:t>
            </w:r>
            <w:r w:rsidR="5D4015C0" w:rsidRPr="74D76A32">
              <w:rPr>
                <w:sz w:val="20"/>
                <w:szCs w:val="20"/>
              </w:rPr>
              <w:t>co-benefits (e.g., habitat, flood protection</w:t>
            </w:r>
            <w:r w:rsidR="337B332A" w:rsidRPr="74D76A32">
              <w:rPr>
                <w:sz w:val="20"/>
                <w:szCs w:val="20"/>
              </w:rPr>
              <w:t>, carbon sequestration</w:t>
            </w:r>
            <w:r w:rsidR="5D4015C0" w:rsidRPr="74D76A32">
              <w:rPr>
                <w:sz w:val="20"/>
                <w:szCs w:val="20"/>
              </w:rPr>
              <w:t>)</w:t>
            </w:r>
            <w:r w:rsidR="337B332A" w:rsidRPr="74D76A32">
              <w:rPr>
                <w:sz w:val="20"/>
                <w:szCs w:val="20"/>
              </w:rPr>
              <w:t xml:space="preserve"> </w:t>
            </w:r>
            <w:r w:rsidR="263E26DC" w:rsidRPr="74D76A32">
              <w:rPr>
                <w:sz w:val="20"/>
                <w:szCs w:val="20"/>
              </w:rPr>
              <w:t xml:space="preserve">can be used </w:t>
            </w:r>
            <w:r w:rsidR="337B332A" w:rsidRPr="74D76A32">
              <w:rPr>
                <w:sz w:val="20"/>
                <w:szCs w:val="20"/>
              </w:rPr>
              <w:t xml:space="preserve">as a tool to access funding </w:t>
            </w:r>
            <w:r w:rsidR="7F2A3972" w:rsidRPr="74D76A32">
              <w:rPr>
                <w:sz w:val="20"/>
                <w:szCs w:val="20"/>
              </w:rPr>
              <w:t>to increase implementation to help achieve outcome</w:t>
            </w:r>
          </w:p>
          <w:p w14:paraId="654B40B2" w14:textId="77777777" w:rsidR="004919BE" w:rsidRDefault="004919BE" w:rsidP="00F07059">
            <w:pPr>
              <w:cnfStyle w:val="000000000000" w:firstRow="0" w:lastRow="0" w:firstColumn="0" w:lastColumn="0" w:oddVBand="0" w:evenVBand="0" w:oddHBand="0" w:evenHBand="0" w:firstRowFirstColumn="0" w:firstRowLastColumn="0" w:lastRowFirstColumn="0" w:lastRowLastColumn="0"/>
              <w:rPr>
                <w:sz w:val="20"/>
                <w:szCs w:val="20"/>
              </w:rPr>
            </w:pPr>
          </w:p>
          <w:p w14:paraId="12FDCCF3" w14:textId="77777777" w:rsidR="004919BE" w:rsidRDefault="004919BE" w:rsidP="00F07059">
            <w:pPr>
              <w:cnfStyle w:val="000000000000" w:firstRow="0" w:lastRow="0" w:firstColumn="0" w:lastColumn="0" w:oddVBand="0" w:evenVBand="0" w:oddHBand="0" w:evenHBand="0" w:firstRowFirstColumn="0" w:firstRowLastColumn="0" w:lastRowFirstColumn="0" w:lastRowLastColumn="0"/>
              <w:rPr>
                <w:sz w:val="20"/>
                <w:szCs w:val="20"/>
              </w:rPr>
            </w:pPr>
          </w:p>
          <w:p w14:paraId="1466E6DB" w14:textId="61952DD9" w:rsidR="004919BE" w:rsidRPr="00FC7D91"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70" w:type="dxa"/>
          </w:tcPr>
          <w:p w14:paraId="20A226B3" w14:textId="7EA8B765"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Work with other GITs to develop funded projects that provide co-benefits and integrate climate resiliency</w:t>
            </w:r>
            <w:r w:rsidR="008C7DEC">
              <w:rPr>
                <w:sz w:val="20"/>
                <w:szCs w:val="20"/>
              </w:rPr>
              <w:t>,</w:t>
            </w:r>
            <w:r w:rsidRPr="55AE5A6D">
              <w:rPr>
                <w:sz w:val="20"/>
                <w:szCs w:val="20"/>
              </w:rPr>
              <w:t xml:space="preserve"> habitat protection, and reductions of contaminants into the implementation of water quality BMPs (</w:t>
            </w:r>
            <w:r w:rsidR="00577813" w:rsidRPr="55AE5A6D">
              <w:rPr>
                <w:sz w:val="20"/>
                <w:szCs w:val="20"/>
              </w:rPr>
              <w:t>A, B</w:t>
            </w:r>
            <w:r w:rsidR="00577813">
              <w:rPr>
                <w:sz w:val="20"/>
                <w:szCs w:val="20"/>
              </w:rPr>
              <w:t>, D</w:t>
            </w:r>
            <w:r w:rsidRPr="55AE5A6D">
              <w:rPr>
                <w:sz w:val="20"/>
                <w:szCs w:val="20"/>
              </w:rPr>
              <w:t>)</w:t>
            </w:r>
            <w:r w:rsidR="002D2A1C">
              <w:rPr>
                <w:sz w:val="20"/>
                <w:szCs w:val="20"/>
              </w:rPr>
              <w:t xml:space="preserve"> [Ongoing]</w:t>
            </w:r>
          </w:p>
          <w:p w14:paraId="0613E6A9" w14:textId="77777777"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E13110A" w14:textId="2990A1DE" w:rsidR="004919BE" w:rsidRPr="00B56446" w:rsidRDefault="38028D70" w:rsidP="55AE5A6D">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Work with financial experts to develop information that monetizes cost savings by implementing projects with co-benefits  </w:t>
            </w:r>
            <w:r w:rsidR="008C7DEC">
              <w:rPr>
                <w:sz w:val="20"/>
                <w:szCs w:val="20"/>
              </w:rPr>
              <w:t xml:space="preserve">(C) </w:t>
            </w:r>
            <w:r w:rsidR="002D2A1C">
              <w:rPr>
                <w:sz w:val="20"/>
                <w:szCs w:val="20"/>
              </w:rPr>
              <w:t>[New]</w:t>
            </w:r>
          </w:p>
          <w:p w14:paraId="3A25F49A" w14:textId="33D13A3D" w:rsidR="004919BE" w:rsidRPr="00B56446" w:rsidRDefault="004919BE" w:rsidP="55AE5A6D">
            <w:pPr>
              <w:cnfStyle w:val="000000000000" w:firstRow="0" w:lastRow="0" w:firstColumn="0" w:lastColumn="0" w:oddVBand="0" w:evenVBand="0" w:oddHBand="0" w:evenHBand="0" w:firstRowFirstColumn="0" w:firstRowLastColumn="0" w:lastRowFirstColumn="0" w:lastRowLastColumn="0"/>
              <w:rPr>
                <w:sz w:val="20"/>
                <w:szCs w:val="20"/>
              </w:rPr>
            </w:pPr>
          </w:p>
          <w:p w14:paraId="55A7041C" w14:textId="537FD809" w:rsidR="004919BE" w:rsidRPr="00B56446" w:rsidRDefault="38028D70" w:rsidP="74D76A32">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Develop a few specific examples as a demonstration using projects with low implementation levels (</w:t>
            </w:r>
            <w:r w:rsidR="7F2A3972" w:rsidRPr="74D76A32">
              <w:rPr>
                <w:sz w:val="20"/>
                <w:szCs w:val="20"/>
              </w:rPr>
              <w:t xml:space="preserve">e.g., </w:t>
            </w:r>
            <w:r w:rsidRPr="74D76A32">
              <w:rPr>
                <w:sz w:val="20"/>
                <w:szCs w:val="20"/>
              </w:rPr>
              <w:t xml:space="preserve">wetlands, tree planting, </w:t>
            </w:r>
            <w:r w:rsidR="06697BC4" w:rsidRPr="74D76A32">
              <w:rPr>
                <w:sz w:val="20"/>
                <w:szCs w:val="20"/>
              </w:rPr>
              <w:t>forest buffers</w:t>
            </w:r>
            <w:r w:rsidRPr="74D76A32">
              <w:rPr>
                <w:sz w:val="20"/>
                <w:szCs w:val="20"/>
              </w:rPr>
              <w:t>) (C)</w:t>
            </w:r>
            <w:r w:rsidR="002D2A1C">
              <w:rPr>
                <w:sz w:val="20"/>
                <w:szCs w:val="20"/>
              </w:rPr>
              <w:t xml:space="preserve"> [New]</w:t>
            </w:r>
          </w:p>
          <w:p w14:paraId="62CB328B" w14:textId="4E4730E0" w:rsidR="004919BE" w:rsidRPr="00B56446" w:rsidRDefault="004919BE" w:rsidP="74D76A32">
            <w:pPr>
              <w:cnfStyle w:val="000000000000" w:firstRow="0" w:lastRow="0" w:firstColumn="0" w:lastColumn="0" w:oddVBand="0" w:evenVBand="0" w:oddHBand="0" w:evenHBand="0" w:firstRowFirstColumn="0" w:firstRowLastColumn="0" w:lastRowFirstColumn="0" w:lastRowLastColumn="0"/>
              <w:rPr>
                <w:sz w:val="20"/>
                <w:szCs w:val="20"/>
              </w:rPr>
            </w:pPr>
          </w:p>
          <w:p w14:paraId="3787CBDC" w14:textId="2C9E8503" w:rsidR="004919BE" w:rsidRPr="00B56446" w:rsidRDefault="00767816" w:rsidP="74D76A32">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Us</w:t>
            </w:r>
            <w:r>
              <w:rPr>
                <w:sz w:val="20"/>
                <w:szCs w:val="20"/>
              </w:rPr>
              <w:t>e</w:t>
            </w:r>
            <w:r w:rsidRPr="74D76A32">
              <w:rPr>
                <w:sz w:val="20"/>
                <w:szCs w:val="20"/>
              </w:rPr>
              <w:t xml:space="preserve"> </w:t>
            </w:r>
            <w:r w:rsidR="55F9E53A" w:rsidRPr="74D76A32">
              <w:rPr>
                <w:sz w:val="20"/>
                <w:szCs w:val="20"/>
              </w:rPr>
              <w:t>co-benefits as a tool to fund and accelerate BMP implementation efforts (D) [New]</w:t>
            </w:r>
          </w:p>
          <w:p w14:paraId="4AB3216C" w14:textId="435B7D87" w:rsidR="004919BE" w:rsidRPr="00B56446" w:rsidRDefault="004919BE" w:rsidP="008C7DEC">
            <w:pPr>
              <w:cnfStyle w:val="000000000000" w:firstRow="0" w:lastRow="0" w:firstColumn="0" w:lastColumn="0" w:oddVBand="0" w:evenVBand="0" w:oddHBand="0" w:evenHBand="0" w:firstRowFirstColumn="0" w:firstRowLastColumn="0" w:lastRowFirstColumn="0" w:lastRowLastColumn="0"/>
              <w:rPr>
                <w:sz w:val="20"/>
                <w:szCs w:val="20"/>
              </w:rPr>
            </w:pPr>
          </w:p>
        </w:tc>
        <w:tc>
          <w:tcPr>
            <w:tcW w:w="1777" w:type="dxa"/>
          </w:tcPr>
          <w:p w14:paraId="15082D83" w14:textId="5FB8B074" w:rsidR="004919BE" w:rsidRPr="00DB3E82" w:rsidRDefault="004919BE" w:rsidP="55AE5A6D">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Number of projects with WQ and other co-benefits.</w:t>
            </w:r>
          </w:p>
          <w:p w14:paraId="032A87AA" w14:textId="77777777" w:rsidR="0018361A" w:rsidRDefault="0018361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515F91C" w14:textId="072A772C" w:rsidR="004919BE" w:rsidRPr="00DB3E82"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 xml:space="preserve">Quantification and integration of co-benefits into CAST and optimization decision support tools </w:t>
            </w:r>
          </w:p>
        </w:tc>
        <w:tc>
          <w:tcPr>
            <w:tcW w:w="1693" w:type="dxa"/>
          </w:tcPr>
          <w:p w14:paraId="1326CB33" w14:textId="77777777"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Stronger cross-GIT coordination </w:t>
            </w:r>
          </w:p>
          <w:p w14:paraId="1B987339" w14:textId="77777777"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B0CA30E" w14:textId="3E99E9C6"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Increased understanding of those practices that have benefits beyond water quality</w:t>
            </w:r>
            <w:r w:rsidR="00157C67">
              <w:rPr>
                <w:sz w:val="20"/>
                <w:szCs w:val="20"/>
              </w:rPr>
              <w:t xml:space="preserve">. For example, </w:t>
            </w:r>
            <w:r>
              <w:rPr>
                <w:sz w:val="20"/>
                <w:szCs w:val="20"/>
              </w:rPr>
              <w:t>living resources, public safety, property protectio</w:t>
            </w:r>
            <w:r w:rsidR="00157C67">
              <w:rPr>
                <w:sz w:val="20"/>
                <w:szCs w:val="20"/>
              </w:rPr>
              <w:t>n</w:t>
            </w:r>
            <w:r>
              <w:rPr>
                <w:sz w:val="20"/>
                <w:szCs w:val="20"/>
              </w:rPr>
              <w:t>.</w:t>
            </w:r>
          </w:p>
          <w:p w14:paraId="16403599" w14:textId="77777777" w:rsidR="004919BE"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7028EF3" w14:textId="3434A8EB" w:rsidR="004919BE" w:rsidRPr="00DB3E82"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1820" w:type="dxa"/>
          </w:tcPr>
          <w:p w14:paraId="4832C9B5" w14:textId="77777777" w:rsidR="004919BE" w:rsidRPr="00DB3E82" w:rsidRDefault="004919BE"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EC36E2" w:rsidRPr="00DB3E82" w14:paraId="06CA1312" w14:textId="77777777" w:rsidTr="002D2A1C">
        <w:trPr>
          <w:trHeight w:val="20"/>
        </w:trPr>
        <w:tc>
          <w:tcPr>
            <w:cnfStyle w:val="001000000000" w:firstRow="0" w:lastRow="0" w:firstColumn="1" w:lastColumn="0" w:oddVBand="0" w:evenVBand="0" w:oddHBand="0" w:evenHBand="0" w:firstRowFirstColumn="0" w:firstRowLastColumn="0" w:lastRowFirstColumn="0" w:lastRowLastColumn="0"/>
            <w:tcW w:w="2738" w:type="dxa"/>
          </w:tcPr>
          <w:p w14:paraId="4BB2D547" w14:textId="28513595" w:rsidR="00352A5A" w:rsidRPr="0050706C" w:rsidRDefault="00352A5A" w:rsidP="00352A5A">
            <w:pPr>
              <w:rPr>
                <w:b w:val="0"/>
                <w:bCs w:val="0"/>
                <w:sz w:val="20"/>
                <w:szCs w:val="20"/>
              </w:rPr>
            </w:pPr>
            <w:bookmarkStart w:id="4" w:name="_Hlk53571544"/>
            <w:bookmarkEnd w:id="4"/>
          </w:p>
        </w:tc>
        <w:tc>
          <w:tcPr>
            <w:tcW w:w="1688" w:type="dxa"/>
          </w:tcPr>
          <w:p w14:paraId="26ACD56B" w14:textId="2FDBC69C"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68" w:type="dxa"/>
          </w:tcPr>
          <w:p w14:paraId="4F842E6E" w14:textId="64071943" w:rsidR="00352A5A" w:rsidRPr="00FC7D91"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470" w:type="dxa"/>
          </w:tcPr>
          <w:p w14:paraId="1CF61385" w14:textId="4B7FAF1E" w:rsidR="00352A5A" w:rsidRPr="00B56446"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777" w:type="dxa"/>
          </w:tcPr>
          <w:p w14:paraId="27579BD3" w14:textId="1F9207FD"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693" w:type="dxa"/>
          </w:tcPr>
          <w:p w14:paraId="6701C491" w14:textId="4049495B"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820" w:type="dxa"/>
          </w:tcPr>
          <w:p w14:paraId="49DEE37D"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EC36E2" w:rsidRPr="00DB3E82" w14:paraId="6DBE54F4" w14:textId="77777777" w:rsidTr="002D2A1C">
        <w:trPr>
          <w:trHeight w:val="6545"/>
        </w:trPr>
        <w:tc>
          <w:tcPr>
            <w:cnfStyle w:val="001000000000" w:firstRow="0" w:lastRow="0" w:firstColumn="1" w:lastColumn="0" w:oddVBand="0" w:evenVBand="0" w:oddHBand="0" w:evenHBand="0" w:firstRowFirstColumn="0" w:firstRowLastColumn="0" w:lastRowFirstColumn="0" w:lastRowLastColumn="0"/>
            <w:tcW w:w="2738" w:type="dxa"/>
          </w:tcPr>
          <w:p w14:paraId="12377C8F" w14:textId="2FE6D3D2" w:rsidR="009725D6" w:rsidRPr="00762793" w:rsidRDefault="009725D6" w:rsidP="003C3C57">
            <w:pPr>
              <w:rPr>
                <w:b w:val="0"/>
                <w:bCs w:val="0"/>
                <w:sz w:val="20"/>
                <w:szCs w:val="20"/>
              </w:rPr>
            </w:pPr>
            <w:r w:rsidRPr="1AA21667">
              <w:rPr>
                <w:sz w:val="20"/>
                <w:szCs w:val="20"/>
              </w:rPr>
              <w:lastRenderedPageBreak/>
              <w:t xml:space="preserve">Climate </w:t>
            </w:r>
            <w:r w:rsidR="008C7DEC">
              <w:rPr>
                <w:sz w:val="20"/>
                <w:szCs w:val="20"/>
              </w:rPr>
              <w:t>c</w:t>
            </w:r>
            <w:r w:rsidRPr="1AA21667">
              <w:rPr>
                <w:sz w:val="20"/>
                <w:szCs w:val="20"/>
              </w:rPr>
              <w:t>hange</w:t>
            </w:r>
            <w:r>
              <w:rPr>
                <w:sz w:val="20"/>
                <w:szCs w:val="20"/>
              </w:rPr>
              <w:t xml:space="preserve"> </w:t>
            </w:r>
            <w:r w:rsidR="008C7DEC">
              <w:rPr>
                <w:sz w:val="20"/>
                <w:szCs w:val="20"/>
              </w:rPr>
              <w:t>t</w:t>
            </w:r>
            <w:r>
              <w:rPr>
                <w:sz w:val="20"/>
                <w:szCs w:val="20"/>
              </w:rPr>
              <w:t>racking</w:t>
            </w:r>
            <w:r w:rsidRPr="1AA21667">
              <w:rPr>
                <w:sz w:val="20"/>
                <w:szCs w:val="20"/>
              </w:rPr>
              <w:t xml:space="preserve">: </w:t>
            </w:r>
            <w:bookmarkStart w:id="5" w:name="_Hlk53571569"/>
            <w:r w:rsidRPr="1AA21667">
              <w:rPr>
                <w:b w:val="0"/>
                <w:bCs w:val="0"/>
                <w:sz w:val="20"/>
                <w:szCs w:val="20"/>
              </w:rPr>
              <w:t>understanding and allocating impacts of climate change induced watershed loads</w:t>
            </w:r>
            <w:bookmarkEnd w:id="5"/>
            <w:r>
              <w:rPr>
                <w:b w:val="0"/>
                <w:bCs w:val="0"/>
                <w:sz w:val="20"/>
                <w:szCs w:val="20"/>
              </w:rPr>
              <w:t xml:space="preserve"> for 2022-2023 milestones.</w:t>
            </w:r>
          </w:p>
          <w:p w14:paraId="136FEFE9" w14:textId="62353853" w:rsidR="009725D6" w:rsidRPr="00762793" w:rsidRDefault="009725D6" w:rsidP="003C3C57">
            <w:pPr>
              <w:rPr>
                <w:b w:val="0"/>
                <w:bCs w:val="0"/>
                <w:sz w:val="20"/>
                <w:szCs w:val="20"/>
              </w:rPr>
            </w:pPr>
            <w:r w:rsidRPr="1AA21667">
              <w:rPr>
                <w:b w:val="0"/>
                <w:bCs w:val="0"/>
                <w:sz w:val="20"/>
                <w:szCs w:val="20"/>
              </w:rPr>
              <w:t xml:space="preserve"> </w:t>
            </w:r>
          </w:p>
        </w:tc>
        <w:tc>
          <w:tcPr>
            <w:tcW w:w="1688" w:type="dxa"/>
          </w:tcPr>
          <w:p w14:paraId="45E7F104" w14:textId="3B25C0DE" w:rsidR="009725D6"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Understanding and communicating climate resilient BMPs</w:t>
            </w:r>
          </w:p>
          <w:p w14:paraId="3264D054" w14:textId="6098EB86" w:rsidR="009725D6"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p>
          <w:p w14:paraId="659058AE" w14:textId="7513EC5E" w:rsidR="009725D6"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Describing how climate change impacts nutrient targets in 2035 and beyond</w:t>
            </w:r>
          </w:p>
          <w:p w14:paraId="48537936" w14:textId="1A9AF64F" w:rsidR="009725D6"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p>
        </w:tc>
        <w:tc>
          <w:tcPr>
            <w:tcW w:w="2468" w:type="dxa"/>
          </w:tcPr>
          <w:p w14:paraId="5225C332" w14:textId="6B548846" w:rsidR="009725D6"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Understanding how to incorporate climate change impacts into 2022-2023 programmatic and numeric milestones</w:t>
            </w:r>
          </w:p>
          <w:p w14:paraId="60E1EB26" w14:textId="77777777" w:rsidR="00EC36E2" w:rsidRDefault="00EC36E2" w:rsidP="003C3C57">
            <w:pPr>
              <w:cnfStyle w:val="000000000000" w:firstRow="0" w:lastRow="0" w:firstColumn="0" w:lastColumn="0" w:oddVBand="0" w:evenVBand="0" w:oddHBand="0" w:evenHBand="0" w:firstRowFirstColumn="0" w:firstRowLastColumn="0" w:lastRowFirstColumn="0" w:lastRowLastColumn="0"/>
              <w:rPr>
                <w:sz w:val="20"/>
                <w:szCs w:val="20"/>
              </w:rPr>
            </w:pPr>
          </w:p>
          <w:p w14:paraId="056FE60C" w14:textId="77A782C3" w:rsidR="009725D6" w:rsidRDefault="009725D6" w:rsidP="00EF3A0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U</w:t>
            </w:r>
            <w:r w:rsidRPr="001C22C3">
              <w:rPr>
                <w:sz w:val="20"/>
                <w:szCs w:val="20"/>
              </w:rPr>
              <w:t>nderstanding changes in BMP effectiveness under climate changes</w:t>
            </w:r>
            <w:r>
              <w:rPr>
                <w:sz w:val="20"/>
                <w:szCs w:val="20"/>
              </w:rPr>
              <w:t xml:space="preserve"> (e</w:t>
            </w:r>
            <w:r w:rsidRPr="001C22C3">
              <w:rPr>
                <w:sz w:val="20"/>
                <w:szCs w:val="20"/>
              </w:rPr>
              <w:t xml:space="preserve">.g., </w:t>
            </w:r>
            <w:r w:rsidR="008C7DEC">
              <w:rPr>
                <w:sz w:val="20"/>
                <w:szCs w:val="20"/>
              </w:rPr>
              <w:t>increase in</w:t>
            </w:r>
            <w:r w:rsidR="008C7DEC" w:rsidRPr="001C22C3">
              <w:rPr>
                <w:sz w:val="20"/>
                <w:szCs w:val="20"/>
              </w:rPr>
              <w:t xml:space="preserve"> </w:t>
            </w:r>
            <w:r w:rsidRPr="001C22C3">
              <w:rPr>
                <w:sz w:val="20"/>
                <w:szCs w:val="20"/>
              </w:rPr>
              <w:t xml:space="preserve">temperature, </w:t>
            </w:r>
            <w:r w:rsidR="008C7DEC">
              <w:rPr>
                <w:sz w:val="20"/>
                <w:szCs w:val="20"/>
              </w:rPr>
              <w:t xml:space="preserve">changes in </w:t>
            </w:r>
            <w:r w:rsidRPr="001C22C3">
              <w:rPr>
                <w:sz w:val="20"/>
                <w:szCs w:val="20"/>
              </w:rPr>
              <w:t>biological process rate</w:t>
            </w:r>
            <w:r w:rsidR="008C7DEC">
              <w:rPr>
                <w:sz w:val="20"/>
                <w:szCs w:val="20"/>
              </w:rPr>
              <w:t>s, and BMP</w:t>
            </w:r>
            <w:r w:rsidRPr="001C22C3">
              <w:rPr>
                <w:sz w:val="20"/>
                <w:szCs w:val="20"/>
              </w:rPr>
              <w:t xml:space="preserve"> efficiencies</w:t>
            </w:r>
          </w:p>
          <w:p w14:paraId="30D90286" w14:textId="77777777" w:rsidR="009725D6" w:rsidRDefault="009725D6" w:rsidP="00EF3A0E">
            <w:pPr>
              <w:cnfStyle w:val="000000000000" w:firstRow="0" w:lastRow="0" w:firstColumn="0" w:lastColumn="0" w:oddVBand="0" w:evenVBand="0" w:oddHBand="0" w:evenHBand="0" w:firstRowFirstColumn="0" w:firstRowLastColumn="0" w:lastRowFirstColumn="0" w:lastRowLastColumn="0"/>
              <w:rPr>
                <w:sz w:val="20"/>
                <w:szCs w:val="20"/>
              </w:rPr>
            </w:pPr>
          </w:p>
          <w:p w14:paraId="10428FF2" w14:textId="24FCD872" w:rsidR="009725D6" w:rsidRPr="002D2A1C" w:rsidRDefault="009725D6" w:rsidP="00EF3A0E">
            <w:pPr>
              <w:cnfStyle w:val="000000000000" w:firstRow="0" w:lastRow="0" w:firstColumn="0" w:lastColumn="0" w:oddVBand="0" w:evenVBand="0" w:oddHBand="0" w:evenHBand="0" w:firstRowFirstColumn="0" w:firstRowLastColumn="0" w:lastRowFirstColumn="0" w:lastRowLastColumn="0"/>
              <w:rPr>
                <w:sz w:val="20"/>
                <w:szCs w:val="20"/>
              </w:rPr>
            </w:pPr>
            <w:r w:rsidRPr="002D2A1C">
              <w:rPr>
                <w:sz w:val="20"/>
                <w:szCs w:val="20"/>
              </w:rPr>
              <w:t>C) Understanding potential changes in agricultural projections into the future based on adaptation to climate change</w:t>
            </w:r>
          </w:p>
          <w:p w14:paraId="6498F268" w14:textId="77777777" w:rsidR="009725D6" w:rsidRDefault="009725D6" w:rsidP="00EF3A0E">
            <w:pPr>
              <w:cnfStyle w:val="000000000000" w:firstRow="0" w:lastRow="0" w:firstColumn="0" w:lastColumn="0" w:oddVBand="0" w:evenVBand="0" w:oddHBand="0" w:evenHBand="0" w:firstRowFirstColumn="0" w:firstRowLastColumn="0" w:lastRowFirstColumn="0" w:lastRowLastColumn="0"/>
            </w:pPr>
          </w:p>
          <w:p w14:paraId="05997541" w14:textId="70505FDC" w:rsidR="009725D6" w:rsidRDefault="009725D6" w:rsidP="00C9480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 </w:t>
            </w:r>
            <w:r w:rsidRPr="00C94804">
              <w:rPr>
                <w:sz w:val="20"/>
                <w:szCs w:val="20"/>
              </w:rPr>
              <w:t>Identification and promotion of climate projects with co-benefits</w:t>
            </w:r>
          </w:p>
          <w:p w14:paraId="690D45BD" w14:textId="3D39582D" w:rsidR="002D2A1C" w:rsidRDefault="002D2A1C" w:rsidP="00C94804">
            <w:pPr>
              <w:cnfStyle w:val="000000000000" w:firstRow="0" w:lastRow="0" w:firstColumn="0" w:lastColumn="0" w:oddVBand="0" w:evenVBand="0" w:oddHBand="0" w:evenHBand="0" w:firstRowFirstColumn="0" w:firstRowLastColumn="0" w:lastRowFirstColumn="0" w:lastRowLastColumn="0"/>
              <w:rPr>
                <w:sz w:val="20"/>
                <w:szCs w:val="20"/>
              </w:rPr>
            </w:pPr>
          </w:p>
          <w:p w14:paraId="455DF5F7" w14:textId="0FD2CDCD" w:rsidR="009725D6" w:rsidRPr="00FC7D91" w:rsidRDefault="002D2A1C" w:rsidP="74D76A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 How will federal facilities play a role in addressing needed climate reductions? </w:t>
            </w:r>
          </w:p>
        </w:tc>
        <w:tc>
          <w:tcPr>
            <w:tcW w:w="2470" w:type="dxa"/>
          </w:tcPr>
          <w:p w14:paraId="15E7789B" w14:textId="747D699B" w:rsidR="009725D6" w:rsidRDefault="009725D6" w:rsidP="00FF7778">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Integrate the STAC technical synthesis on climate resilient and adapted BMPs and management actions</w:t>
            </w:r>
            <w:r w:rsidR="00EC36E2">
              <w:rPr>
                <w:sz w:val="20"/>
                <w:szCs w:val="20"/>
              </w:rPr>
              <w:t xml:space="preserve"> </w:t>
            </w:r>
            <w:r w:rsidRPr="55AE5A6D">
              <w:rPr>
                <w:sz w:val="20"/>
                <w:szCs w:val="20"/>
              </w:rPr>
              <w:t>into communications to jurisdictions for meaningful decision-making (</w:t>
            </w:r>
            <w:r w:rsidR="00577813" w:rsidRPr="55AE5A6D">
              <w:rPr>
                <w:sz w:val="20"/>
                <w:szCs w:val="20"/>
              </w:rPr>
              <w:t>A, B, C</w:t>
            </w:r>
            <w:r w:rsidRPr="55AE5A6D">
              <w:rPr>
                <w:sz w:val="20"/>
                <w:szCs w:val="20"/>
              </w:rPr>
              <w:t>)</w:t>
            </w:r>
            <w:r w:rsidR="002D2A1C">
              <w:rPr>
                <w:sz w:val="20"/>
                <w:szCs w:val="20"/>
              </w:rPr>
              <w:t xml:space="preserve"> [Ongoing]</w:t>
            </w:r>
          </w:p>
          <w:p w14:paraId="0F7FDC0C" w14:textId="77777777" w:rsidR="009725D6" w:rsidRDefault="009725D6" w:rsidP="00FF7778">
            <w:pPr>
              <w:cnfStyle w:val="000000000000" w:firstRow="0" w:lastRow="0" w:firstColumn="0" w:lastColumn="0" w:oddVBand="0" w:evenVBand="0" w:oddHBand="0" w:evenHBand="0" w:firstRowFirstColumn="0" w:firstRowLastColumn="0" w:lastRowFirstColumn="0" w:lastRowLastColumn="0"/>
              <w:rPr>
                <w:sz w:val="20"/>
                <w:szCs w:val="20"/>
              </w:rPr>
            </w:pPr>
          </w:p>
          <w:p w14:paraId="5163D468" w14:textId="6FE7034E" w:rsidR="009725D6" w:rsidRPr="00B56446" w:rsidRDefault="70181170" w:rsidP="74D76A32">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U</w:t>
            </w:r>
            <w:r w:rsidR="2B458A2A" w:rsidRPr="74D76A32">
              <w:rPr>
                <w:sz w:val="20"/>
                <w:szCs w:val="20"/>
              </w:rPr>
              <w:t xml:space="preserve">pdate </w:t>
            </w:r>
            <w:r w:rsidR="23647E14" w:rsidRPr="74D76A32">
              <w:rPr>
                <w:sz w:val="20"/>
                <w:szCs w:val="20"/>
              </w:rPr>
              <w:t>Intensity</w:t>
            </w:r>
            <w:r w:rsidR="00767816">
              <w:rPr>
                <w:sz w:val="20"/>
                <w:szCs w:val="20"/>
              </w:rPr>
              <w:t>-</w:t>
            </w:r>
            <w:r w:rsidR="23647E14" w:rsidRPr="74D76A32">
              <w:rPr>
                <w:sz w:val="20"/>
                <w:szCs w:val="20"/>
              </w:rPr>
              <w:t>Duration</w:t>
            </w:r>
            <w:r w:rsidR="00767816">
              <w:rPr>
                <w:sz w:val="20"/>
                <w:szCs w:val="20"/>
              </w:rPr>
              <w:t>-</w:t>
            </w:r>
            <w:r w:rsidR="23647E14" w:rsidRPr="74D76A32">
              <w:rPr>
                <w:sz w:val="20"/>
                <w:szCs w:val="20"/>
              </w:rPr>
              <w:t xml:space="preserve"> Frequency curves (IDFs) for all counties in the Chesapeake watershed and encourage the adoption and implementation of the updated IDFs for stormwater and other applications (</w:t>
            </w:r>
            <w:r w:rsidR="00577813" w:rsidRPr="74D76A32">
              <w:rPr>
                <w:sz w:val="20"/>
                <w:szCs w:val="20"/>
              </w:rPr>
              <w:t>A</w:t>
            </w:r>
            <w:r w:rsidR="009C4B6B">
              <w:rPr>
                <w:sz w:val="20"/>
                <w:szCs w:val="20"/>
              </w:rPr>
              <w:t>-</w:t>
            </w:r>
            <w:r w:rsidR="00577813" w:rsidRPr="74D76A32">
              <w:rPr>
                <w:sz w:val="20"/>
                <w:szCs w:val="20"/>
              </w:rPr>
              <w:t xml:space="preserve"> D</w:t>
            </w:r>
            <w:r w:rsidR="23647E14" w:rsidRPr="74D76A32">
              <w:rPr>
                <w:sz w:val="20"/>
                <w:szCs w:val="20"/>
              </w:rPr>
              <w:t>)</w:t>
            </w:r>
            <w:r w:rsidR="00D22BC3">
              <w:rPr>
                <w:sz w:val="20"/>
                <w:szCs w:val="20"/>
              </w:rPr>
              <w:t xml:space="preserve"> [Ongoing]</w:t>
            </w:r>
          </w:p>
          <w:p w14:paraId="55F5E187" w14:textId="77777777" w:rsidR="002D2A1C" w:rsidRDefault="002D2A1C" w:rsidP="74D76A32">
            <w:pPr>
              <w:cnfStyle w:val="000000000000" w:firstRow="0" w:lastRow="0" w:firstColumn="0" w:lastColumn="0" w:oddVBand="0" w:evenVBand="0" w:oddHBand="0" w:evenHBand="0" w:firstRowFirstColumn="0" w:firstRowLastColumn="0" w:lastRowFirstColumn="0" w:lastRowLastColumn="0"/>
              <w:rPr>
                <w:sz w:val="20"/>
                <w:szCs w:val="20"/>
              </w:rPr>
            </w:pPr>
          </w:p>
          <w:p w14:paraId="40B1ED68" w14:textId="490167BF" w:rsidR="009725D6" w:rsidRPr="00B56446" w:rsidRDefault="057456A8" w:rsidP="74D76A32">
            <w:pPr>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Work with the Federal Facilities Workgroup to determine federal role in meeting climate reductions (E) [New]</w:t>
            </w:r>
          </w:p>
        </w:tc>
        <w:tc>
          <w:tcPr>
            <w:tcW w:w="1777" w:type="dxa"/>
          </w:tcPr>
          <w:p w14:paraId="488A67F9" w14:textId="0C76C9B7" w:rsidR="009725D6" w:rsidRPr="00DB3E82"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Specific and programmatic milestones to address climate effects</w:t>
            </w:r>
          </w:p>
          <w:p w14:paraId="53764870" w14:textId="77777777" w:rsidR="009C4B6B" w:rsidRDefault="009C4B6B" w:rsidP="003C3C57">
            <w:pPr>
              <w:cnfStyle w:val="000000000000" w:firstRow="0" w:lastRow="0" w:firstColumn="0" w:lastColumn="0" w:oddVBand="0" w:evenVBand="0" w:oddHBand="0" w:evenHBand="0" w:firstRowFirstColumn="0" w:firstRowLastColumn="0" w:lastRowFirstColumn="0" w:lastRowLastColumn="0"/>
              <w:rPr>
                <w:sz w:val="20"/>
                <w:szCs w:val="20"/>
              </w:rPr>
            </w:pPr>
          </w:p>
          <w:p w14:paraId="04ED7F1C" w14:textId="7A9C264D" w:rsidR="009725D6" w:rsidRPr="00DB3E82"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Specific BMPs to address climate effects </w:t>
            </w:r>
          </w:p>
        </w:tc>
        <w:tc>
          <w:tcPr>
            <w:tcW w:w="1693" w:type="dxa"/>
          </w:tcPr>
          <w:p w14:paraId="2631FDDC" w14:textId="64E43413" w:rsidR="009725D6" w:rsidRPr="00DB3E82"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Greater understanding of climate resilient BMPs to help mitigate climate effects </w:t>
            </w:r>
          </w:p>
        </w:tc>
        <w:tc>
          <w:tcPr>
            <w:tcW w:w="1820" w:type="dxa"/>
          </w:tcPr>
          <w:p w14:paraId="66E4AC99" w14:textId="77777777" w:rsidR="009725D6" w:rsidRPr="00DB3E82" w:rsidRDefault="009725D6" w:rsidP="003C3C57">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947AB3" w14:paraId="6C3BC414" w14:textId="77777777" w:rsidTr="00374CDD">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1D106F3B" w14:textId="77777777" w:rsidR="00947AB3" w:rsidRDefault="00947AB3" w:rsidP="00885485">
            <w:pPr>
              <w:spacing w:line="276" w:lineRule="auto"/>
              <w:jc w:val="center"/>
              <w:rPr>
                <w:sz w:val="28"/>
                <w:szCs w:val="28"/>
              </w:rPr>
            </w:pPr>
          </w:p>
        </w:tc>
        <w:tc>
          <w:tcPr>
            <w:tcW w:w="11820" w:type="dxa"/>
            <w:gridSpan w:val="5"/>
            <w:tcBorders>
              <w:left w:val="single" w:sz="4" w:space="0" w:color="4472C4" w:themeColor="accent5"/>
            </w:tcBorders>
          </w:tcPr>
          <w:p w14:paraId="1A87F12B" w14:textId="161840A2" w:rsidR="00947AB3" w:rsidRPr="00BF3A50" w:rsidRDefault="00947AB3" w:rsidP="00885485">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w:t>
            </w:r>
            <w:r w:rsidR="00DA1BB2">
              <w:rPr>
                <w:sz w:val="28"/>
                <w:szCs w:val="28"/>
              </w:rPr>
              <w:t>20</w:t>
            </w:r>
            <w:r w:rsidR="001B1758">
              <w:rPr>
                <w:sz w:val="28"/>
                <w:szCs w:val="28"/>
              </w:rPr>
              <w:t>20-2021</w:t>
            </w:r>
          </w:p>
        </w:tc>
      </w:tr>
      <w:tr w:rsidR="00374CDD" w14:paraId="23CA23D1" w14:textId="77777777" w:rsidTr="00374CDD">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7BE31EC4" w:rsidP="00885485">
            <w:pPr>
              <w:spacing w:line="276" w:lineRule="auto"/>
              <w:rPr>
                <w:color w:val="000000" w:themeColor="text1"/>
              </w:rPr>
            </w:pPr>
            <w:bookmarkStart w:id="6" w:name="_Management_Approach_1:"/>
            <w:bookmarkEnd w:id="6"/>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885485">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885485">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885485">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885485">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885485">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74D76A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1CCCCDF0" w14:textId="7FBFE36A" w:rsidR="00947AB3" w:rsidRPr="00FC7D91" w:rsidRDefault="00D22BC3" w:rsidP="00885485">
            <w:r>
              <w:t xml:space="preserve">Factor </w:t>
            </w:r>
            <w:r w:rsidR="00FC7D91" w:rsidRPr="00FC7D91">
              <w:t>1:</w:t>
            </w:r>
            <w:r>
              <w:t xml:space="preserve"> BMP Implementation </w:t>
            </w:r>
          </w:p>
        </w:tc>
      </w:tr>
      <w:tr w:rsidR="00374CDD" w:rsidRPr="00CE36EE" w14:paraId="6600A466" w14:textId="77777777" w:rsidTr="006627C1">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4E28046" w14:textId="4BD8FCC8" w:rsidR="00D3482E" w:rsidRPr="00CE36EE" w:rsidRDefault="00180373" w:rsidP="00885485">
            <w:pPr>
              <w:pStyle w:val="Heading1"/>
              <w:outlineLvl w:val="0"/>
              <w:rPr>
                <w:sz w:val="20"/>
                <w:szCs w:val="20"/>
              </w:rPr>
            </w:pPr>
            <w:r w:rsidRPr="00CE36EE">
              <w:rPr>
                <w:sz w:val="20"/>
                <w:szCs w:val="20"/>
              </w:rPr>
              <w:t>1</w:t>
            </w:r>
          </w:p>
        </w:tc>
        <w:tc>
          <w:tcPr>
            <w:tcW w:w="3037" w:type="dxa"/>
            <w:tcBorders>
              <w:top w:val="single" w:sz="4" w:space="0" w:color="4472C4" w:themeColor="accent5"/>
            </w:tcBorders>
            <w:shd w:val="clear" w:color="auto" w:fill="FF9999"/>
            <w:vAlign w:val="center"/>
          </w:tcPr>
          <w:p w14:paraId="5C90094D" w14:textId="0F731B30" w:rsidR="00CE36EE" w:rsidRDefault="00374CD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m</w:t>
            </w:r>
            <w:r w:rsidRPr="74D76A32">
              <w:rPr>
                <w:sz w:val="20"/>
                <w:szCs w:val="20"/>
              </w:rPr>
              <w:t>ore “boots on the ground” support</w:t>
            </w:r>
            <w:r>
              <w:rPr>
                <w:sz w:val="20"/>
                <w:szCs w:val="20"/>
              </w:rPr>
              <w:t xml:space="preserve"> to address identified technical assistance needs expressed by the state and local jurisdictions</w:t>
            </w:r>
            <w:r w:rsidRPr="00CE36EE">
              <w:rPr>
                <w:sz w:val="20"/>
                <w:szCs w:val="20"/>
              </w:rPr>
              <w:t xml:space="preserve"> </w:t>
            </w:r>
          </w:p>
          <w:p w14:paraId="4DE6CCB7" w14:textId="77777777" w:rsidR="00374CDD" w:rsidRPr="00CE36EE" w:rsidRDefault="00374CD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4FFF7C7F" w14:textId="15E703C3" w:rsid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Consider expanding circuit rider type programs to deliver technical assistance.</w:t>
            </w:r>
          </w:p>
          <w:p w14:paraId="5A880DE1" w14:textId="308959DD" w:rsidR="004B6DDC" w:rsidRDefault="004B6DDC"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305FF5EA" w14:textId="4425270E" w:rsidR="00D3482E" w:rsidRPr="00CE36EE" w:rsidRDefault="004B6DDC"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Develop BMP verification and Data Dashboard training</w:t>
            </w:r>
          </w:p>
        </w:tc>
        <w:tc>
          <w:tcPr>
            <w:tcW w:w="3652" w:type="dxa"/>
            <w:tcBorders>
              <w:top w:val="single" w:sz="4" w:space="0" w:color="4472C4" w:themeColor="accent5"/>
            </w:tcBorders>
            <w:shd w:val="clear" w:color="auto" w:fill="FFFFFF" w:themeFill="background1"/>
          </w:tcPr>
          <w:p w14:paraId="242EB789" w14:textId="77777777" w:rsidR="00D3482E"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Number of staff increases or providers to deliver technical assistance</w:t>
            </w:r>
          </w:p>
          <w:p w14:paraId="57D25118" w14:textId="77777777" w:rsidR="00CE36EE"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6C69EED7" w14:textId="0D142A2C" w:rsidR="00CE36EE"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Number of trainings for the Data Dashboard and verification </w:t>
            </w:r>
          </w:p>
        </w:tc>
        <w:tc>
          <w:tcPr>
            <w:tcW w:w="2014" w:type="dxa"/>
            <w:tcBorders>
              <w:top w:val="single" w:sz="4" w:space="0" w:color="4472C4" w:themeColor="accent5"/>
            </w:tcBorders>
            <w:shd w:val="clear" w:color="auto" w:fill="FFFFFF" w:themeFill="background1"/>
          </w:tcPr>
          <w:p w14:paraId="36FCB055" w14:textId="204425BC"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Jurisdictions</w:t>
            </w:r>
            <w:r w:rsidR="00CE36EE" w:rsidRPr="00CE36EE">
              <w:rPr>
                <w:sz w:val="20"/>
                <w:szCs w:val="20"/>
              </w:rPr>
              <w:t xml:space="preserve"> / WQGIT</w:t>
            </w:r>
          </w:p>
        </w:tc>
        <w:tc>
          <w:tcPr>
            <w:tcW w:w="1586" w:type="dxa"/>
            <w:tcBorders>
              <w:top w:val="single" w:sz="4" w:space="0" w:color="4472C4" w:themeColor="accent5"/>
            </w:tcBorders>
            <w:shd w:val="clear" w:color="auto" w:fill="FFFFFF" w:themeFill="background1"/>
          </w:tcPr>
          <w:p w14:paraId="17057B08" w14:textId="6AF462A6"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484DA6B1" w14:textId="13A7D074"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2021</w:t>
            </w:r>
            <w:r w:rsidR="00CE36EE" w:rsidRPr="00CE36EE">
              <w:rPr>
                <w:sz w:val="20"/>
                <w:szCs w:val="20"/>
              </w:rPr>
              <w:t>+</w:t>
            </w:r>
          </w:p>
        </w:tc>
      </w:tr>
      <w:tr w:rsidR="00374CDD" w:rsidRPr="00CE36EE" w14:paraId="467D19F9" w14:textId="77777777" w:rsidTr="009E624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6B368413" w14:textId="5E6667DC" w:rsidR="00D3482E" w:rsidRPr="00CE36EE" w:rsidRDefault="00180373" w:rsidP="00885485">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C5E0B3" w:themeFill="accent6" w:themeFillTint="66"/>
            <w:vAlign w:val="center"/>
          </w:tcPr>
          <w:p w14:paraId="2575C3D1" w14:textId="1D39F7CD" w:rsidR="00D3482E"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Continue to update implementation costs on a regular basis</w:t>
            </w:r>
          </w:p>
        </w:tc>
        <w:tc>
          <w:tcPr>
            <w:tcW w:w="3652" w:type="dxa"/>
            <w:tcBorders>
              <w:top w:val="single" w:sz="4" w:space="0" w:color="4472C4" w:themeColor="accent5"/>
            </w:tcBorders>
            <w:shd w:val="clear" w:color="auto" w:fill="FFFFFF" w:themeFill="background1"/>
          </w:tcPr>
          <w:p w14:paraId="31E5E698" w14:textId="6324E159" w:rsidR="00D3482E"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Updated costs in CAST 2021</w:t>
            </w:r>
          </w:p>
        </w:tc>
        <w:tc>
          <w:tcPr>
            <w:tcW w:w="2014" w:type="dxa"/>
            <w:tcBorders>
              <w:top w:val="single" w:sz="4" w:space="0" w:color="4472C4" w:themeColor="accent5"/>
            </w:tcBorders>
            <w:shd w:val="clear" w:color="auto" w:fill="FFFFFF" w:themeFill="background1"/>
          </w:tcPr>
          <w:p w14:paraId="5BCC1B80" w14:textId="3606A769" w:rsidR="00D3482E"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Jurisdictions/CBPO </w:t>
            </w:r>
          </w:p>
        </w:tc>
        <w:tc>
          <w:tcPr>
            <w:tcW w:w="1586" w:type="dxa"/>
            <w:tcBorders>
              <w:top w:val="single" w:sz="4" w:space="0" w:color="4472C4" w:themeColor="accent5"/>
            </w:tcBorders>
            <w:shd w:val="clear" w:color="auto" w:fill="FFFFFF" w:themeFill="background1"/>
          </w:tcPr>
          <w:p w14:paraId="4047E5E0" w14:textId="4214AA86" w:rsidR="00D3482E" w:rsidRPr="00CE36EE" w:rsidRDefault="00A21797"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214A9D31" w14:textId="086BB674" w:rsidR="00D3482E"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w:t>
            </w:r>
            <w:r w:rsidR="00577813">
              <w:rPr>
                <w:sz w:val="20"/>
                <w:szCs w:val="20"/>
              </w:rPr>
              <w:t>0-2021</w:t>
            </w:r>
          </w:p>
        </w:tc>
      </w:tr>
      <w:tr w:rsidR="00374CDD" w:rsidRPr="00CE36EE" w14:paraId="0705C164" w14:textId="77777777" w:rsidTr="00CA2BF0">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66C71C6D" w14:textId="19AB4FA5" w:rsidR="00D3482E" w:rsidRPr="00CE36EE" w:rsidRDefault="00180373" w:rsidP="00885485">
            <w:pPr>
              <w:pStyle w:val="Heading1"/>
              <w:outlineLvl w:val="0"/>
              <w:rPr>
                <w:sz w:val="20"/>
                <w:szCs w:val="20"/>
              </w:rPr>
            </w:pPr>
            <w:r w:rsidRPr="00CE36EE">
              <w:rPr>
                <w:sz w:val="20"/>
                <w:szCs w:val="20"/>
              </w:rPr>
              <w:t>3</w:t>
            </w:r>
          </w:p>
        </w:tc>
        <w:tc>
          <w:tcPr>
            <w:tcW w:w="3037" w:type="dxa"/>
            <w:tcBorders>
              <w:top w:val="single" w:sz="4" w:space="0" w:color="4472C4" w:themeColor="accent5"/>
            </w:tcBorders>
            <w:shd w:val="clear" w:color="auto" w:fill="FFF2CC" w:themeFill="accent4" w:themeFillTint="33"/>
            <w:vAlign w:val="center"/>
          </w:tcPr>
          <w:p w14:paraId="7F9A6A6B" w14:textId="6AE26C55" w:rsidR="00D3482E"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Potential refinements to the partnership’s BMP Verification framework document, including potential approval of alternative verification methodologies and re-verification</w:t>
            </w:r>
          </w:p>
        </w:tc>
        <w:tc>
          <w:tcPr>
            <w:tcW w:w="3652" w:type="dxa"/>
            <w:tcBorders>
              <w:top w:val="single" w:sz="4" w:space="0" w:color="4472C4" w:themeColor="accent5"/>
            </w:tcBorders>
            <w:shd w:val="clear" w:color="auto" w:fill="FFFFFF" w:themeFill="background1"/>
          </w:tcPr>
          <w:p w14:paraId="61F18F7E" w14:textId="24F1DC24"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Updated partnership’s BMP verification framework </w:t>
            </w:r>
          </w:p>
        </w:tc>
        <w:tc>
          <w:tcPr>
            <w:tcW w:w="2014" w:type="dxa"/>
            <w:tcBorders>
              <w:top w:val="single" w:sz="4" w:space="0" w:color="4472C4" w:themeColor="accent5"/>
            </w:tcBorders>
            <w:shd w:val="clear" w:color="auto" w:fill="FFFFFF" w:themeFill="background1"/>
          </w:tcPr>
          <w:p w14:paraId="0B1AC219" w14:textId="70946A87"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BMP Verification Ad-hoc Action Team; Source Sector Workgroups; WQGIT </w:t>
            </w:r>
          </w:p>
        </w:tc>
        <w:tc>
          <w:tcPr>
            <w:tcW w:w="1586" w:type="dxa"/>
            <w:tcBorders>
              <w:top w:val="single" w:sz="4" w:space="0" w:color="4472C4" w:themeColor="accent5"/>
            </w:tcBorders>
            <w:shd w:val="clear" w:color="auto" w:fill="FFFFFF" w:themeFill="background1"/>
          </w:tcPr>
          <w:p w14:paraId="1C94ED16" w14:textId="01C84B97"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18581AB8" w14:textId="2EE33AA3" w:rsidR="00D3482E" w:rsidRPr="00CE36EE" w:rsidRDefault="00F830BA"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374CDD" w:rsidRPr="00CE36EE" w14:paraId="6600DF8F" w14:textId="77777777" w:rsidTr="00CA2BF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2374A51" w14:textId="5C1B35EC" w:rsidR="007B31B1" w:rsidRPr="00CE36EE" w:rsidRDefault="00180373" w:rsidP="00885485">
            <w:pPr>
              <w:pStyle w:val="Heading1"/>
              <w:outlineLvl w:val="0"/>
              <w:rPr>
                <w:sz w:val="20"/>
                <w:szCs w:val="20"/>
              </w:rPr>
            </w:pPr>
            <w:r w:rsidRPr="00CE36EE">
              <w:rPr>
                <w:sz w:val="20"/>
                <w:szCs w:val="20"/>
              </w:rPr>
              <w:t>4</w:t>
            </w:r>
          </w:p>
        </w:tc>
        <w:tc>
          <w:tcPr>
            <w:tcW w:w="3037" w:type="dxa"/>
            <w:tcBorders>
              <w:top w:val="single" w:sz="4" w:space="0" w:color="4472C4" w:themeColor="accent5"/>
            </w:tcBorders>
            <w:shd w:val="clear" w:color="auto" w:fill="FFF2CC" w:themeFill="accent4" w:themeFillTint="33"/>
            <w:vAlign w:val="center"/>
          </w:tcPr>
          <w:p w14:paraId="2E2AE2CA" w14:textId="042FE65B" w:rsidR="007B31B1"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Reassess and update BMP credit durations as determined by the BMP verification ad-hoc action team and the WQGIT </w:t>
            </w:r>
          </w:p>
        </w:tc>
        <w:tc>
          <w:tcPr>
            <w:tcW w:w="3652" w:type="dxa"/>
            <w:tcBorders>
              <w:top w:val="single" w:sz="4" w:space="0" w:color="4472C4" w:themeColor="accent5"/>
            </w:tcBorders>
            <w:shd w:val="clear" w:color="auto" w:fill="FFFFFF" w:themeFill="background1"/>
          </w:tcPr>
          <w:p w14:paraId="3E4B1F4C" w14:textId="1F3F7C21" w:rsidR="007B31B1" w:rsidRPr="00CE36EE" w:rsidRDefault="00F830BA"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Final recommendations for BMP </w:t>
            </w:r>
            <w:r w:rsidR="00CE36EE" w:rsidRPr="00CE36EE">
              <w:rPr>
                <w:sz w:val="20"/>
                <w:szCs w:val="20"/>
              </w:rPr>
              <w:t xml:space="preserve">credit durations </w:t>
            </w:r>
          </w:p>
        </w:tc>
        <w:tc>
          <w:tcPr>
            <w:tcW w:w="2014" w:type="dxa"/>
            <w:tcBorders>
              <w:top w:val="single" w:sz="4" w:space="0" w:color="4472C4" w:themeColor="accent5"/>
            </w:tcBorders>
            <w:shd w:val="clear" w:color="auto" w:fill="FFFFFF" w:themeFill="background1"/>
          </w:tcPr>
          <w:p w14:paraId="62FC7E20" w14:textId="3628B3FA" w:rsidR="007B31B1"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BMP Verification Ad-hoc Action Team; Source Sector Workgroups; WQGIT</w:t>
            </w:r>
          </w:p>
        </w:tc>
        <w:tc>
          <w:tcPr>
            <w:tcW w:w="1586" w:type="dxa"/>
            <w:tcBorders>
              <w:top w:val="single" w:sz="4" w:space="0" w:color="4472C4" w:themeColor="accent5"/>
            </w:tcBorders>
            <w:shd w:val="clear" w:color="auto" w:fill="FFFFFF" w:themeFill="background1"/>
          </w:tcPr>
          <w:p w14:paraId="0B7F7176" w14:textId="70A2A8EA" w:rsidR="007B31B1" w:rsidRPr="00CE36EE" w:rsidRDefault="00F830BA"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33307B8F" w14:textId="191B6587" w:rsidR="007B31B1" w:rsidRPr="00CE36EE" w:rsidRDefault="00F830BA"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7"/>
            <w:r w:rsidRPr="00CE36EE">
              <w:rPr>
                <w:sz w:val="20"/>
                <w:szCs w:val="20"/>
              </w:rPr>
              <w:t>2020-2021</w:t>
            </w:r>
            <w:commentRangeEnd w:id="7"/>
            <w:r w:rsidR="00554D2B">
              <w:rPr>
                <w:rStyle w:val="CommentReference"/>
                <w:rFonts w:eastAsiaTheme="majorEastAsia" w:cstheme="majorBidi"/>
              </w:rPr>
              <w:commentReference w:id="7"/>
            </w:r>
          </w:p>
        </w:tc>
      </w:tr>
      <w:tr w:rsidR="00374CDD" w:rsidRPr="00CE36EE" w14:paraId="1C9424BA" w14:textId="77777777" w:rsidTr="003E09B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218F8C0" w14:textId="1AF0756E" w:rsidR="007B31B1" w:rsidRPr="00CE36EE" w:rsidRDefault="00180373" w:rsidP="00885485">
            <w:pPr>
              <w:pStyle w:val="Heading1"/>
              <w:outlineLvl w:val="0"/>
              <w:rPr>
                <w:sz w:val="20"/>
                <w:szCs w:val="20"/>
              </w:rPr>
            </w:pPr>
            <w:r w:rsidRPr="00CE36EE">
              <w:rPr>
                <w:sz w:val="20"/>
                <w:szCs w:val="20"/>
              </w:rPr>
              <w:t>5</w:t>
            </w:r>
          </w:p>
        </w:tc>
        <w:tc>
          <w:tcPr>
            <w:tcW w:w="3037" w:type="dxa"/>
            <w:tcBorders>
              <w:top w:val="single" w:sz="4" w:space="0" w:color="4472C4" w:themeColor="accent5"/>
            </w:tcBorders>
            <w:shd w:val="clear" w:color="auto" w:fill="FF9999"/>
            <w:vAlign w:val="center"/>
          </w:tcPr>
          <w:p w14:paraId="330BA7A1" w14:textId="57322F99" w:rsidR="007B31B1"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Understand how volunteers or citizen stewardship can be used to alleviate capacity shortfalls for BMP verification </w:t>
            </w:r>
          </w:p>
        </w:tc>
        <w:tc>
          <w:tcPr>
            <w:tcW w:w="3652" w:type="dxa"/>
            <w:tcBorders>
              <w:top w:val="single" w:sz="4" w:space="0" w:color="4472C4" w:themeColor="accent5"/>
            </w:tcBorders>
            <w:shd w:val="clear" w:color="auto" w:fill="FFFFFF" w:themeFill="background1"/>
          </w:tcPr>
          <w:p w14:paraId="612AA912" w14:textId="5477D692" w:rsidR="007B31B1"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Increased on-the-ground support of verification efforts</w:t>
            </w:r>
          </w:p>
        </w:tc>
        <w:tc>
          <w:tcPr>
            <w:tcW w:w="2014" w:type="dxa"/>
            <w:tcBorders>
              <w:top w:val="single" w:sz="4" w:space="0" w:color="4472C4" w:themeColor="accent5"/>
            </w:tcBorders>
            <w:shd w:val="clear" w:color="auto" w:fill="FFFFFF" w:themeFill="background1"/>
          </w:tcPr>
          <w:p w14:paraId="3CA512B9" w14:textId="6F805E14" w:rsidR="007B31B1" w:rsidRPr="00CE36EE" w:rsidRDefault="00832247"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BMP Ad-hoc Verification Action Team</w:t>
            </w:r>
          </w:p>
        </w:tc>
        <w:tc>
          <w:tcPr>
            <w:tcW w:w="1586" w:type="dxa"/>
            <w:tcBorders>
              <w:top w:val="single" w:sz="4" w:space="0" w:color="4472C4" w:themeColor="accent5"/>
            </w:tcBorders>
            <w:shd w:val="clear" w:color="auto" w:fill="FFFFFF" w:themeFill="background1"/>
          </w:tcPr>
          <w:p w14:paraId="23CC0E5D" w14:textId="30FC585E" w:rsidR="007B31B1"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664FC061" w14:textId="3FC65C72" w:rsidR="007B31B1"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374CDD" w:rsidRPr="00CE36EE" w14:paraId="5CBF8DED" w14:textId="77777777" w:rsidTr="003E09B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0E6CD99" w14:textId="15D5B682" w:rsidR="007B31B1" w:rsidRPr="00CE36EE" w:rsidRDefault="00180373" w:rsidP="00885485">
            <w:pPr>
              <w:pStyle w:val="Heading1"/>
              <w:outlineLvl w:val="0"/>
              <w:rPr>
                <w:sz w:val="20"/>
                <w:szCs w:val="20"/>
              </w:rPr>
            </w:pPr>
            <w:r w:rsidRPr="00CE36EE">
              <w:rPr>
                <w:sz w:val="20"/>
                <w:szCs w:val="20"/>
              </w:rPr>
              <w:lastRenderedPageBreak/>
              <w:t>6</w:t>
            </w:r>
          </w:p>
        </w:tc>
        <w:tc>
          <w:tcPr>
            <w:tcW w:w="3037" w:type="dxa"/>
            <w:tcBorders>
              <w:top w:val="single" w:sz="4" w:space="0" w:color="4472C4" w:themeColor="accent5"/>
            </w:tcBorders>
            <w:shd w:val="clear" w:color="auto" w:fill="FFF2CC" w:themeFill="accent4" w:themeFillTint="33"/>
            <w:vAlign w:val="center"/>
          </w:tcPr>
          <w:p w14:paraId="516A205A" w14:textId="248A1C65" w:rsidR="007B31B1"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Explore funding to continue supporting BMP expert panels </w:t>
            </w:r>
          </w:p>
        </w:tc>
        <w:tc>
          <w:tcPr>
            <w:tcW w:w="3652" w:type="dxa"/>
            <w:tcBorders>
              <w:top w:val="single" w:sz="4" w:space="0" w:color="4472C4" w:themeColor="accent5"/>
            </w:tcBorders>
            <w:shd w:val="clear" w:color="auto" w:fill="FFFFFF" w:themeFill="background1"/>
          </w:tcPr>
          <w:p w14:paraId="6F67F841" w14:textId="30FBF074" w:rsidR="007B31B1"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Funding delivered to initiate new BMP expert panels </w:t>
            </w:r>
          </w:p>
        </w:tc>
        <w:tc>
          <w:tcPr>
            <w:tcW w:w="2014" w:type="dxa"/>
            <w:tcBorders>
              <w:top w:val="single" w:sz="4" w:space="0" w:color="4472C4" w:themeColor="accent5"/>
            </w:tcBorders>
            <w:shd w:val="clear" w:color="auto" w:fill="FFFFFF" w:themeFill="background1"/>
          </w:tcPr>
          <w:p w14:paraId="02ABD479" w14:textId="245AA160" w:rsidR="007B31B1" w:rsidRPr="00CE36EE" w:rsidRDefault="008A759A"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WQGIT and Source sector workgroups</w:t>
            </w:r>
          </w:p>
        </w:tc>
        <w:tc>
          <w:tcPr>
            <w:tcW w:w="1586" w:type="dxa"/>
            <w:tcBorders>
              <w:top w:val="single" w:sz="4" w:space="0" w:color="4472C4" w:themeColor="accent5"/>
            </w:tcBorders>
            <w:shd w:val="clear" w:color="auto" w:fill="FFFFFF" w:themeFill="background1"/>
          </w:tcPr>
          <w:p w14:paraId="1502C701" w14:textId="471256EB" w:rsidR="007B31B1" w:rsidRPr="00CE36EE" w:rsidRDefault="008A759A"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Watershe</w:t>
            </w:r>
            <w:r w:rsidR="00087077" w:rsidRPr="00CE36EE">
              <w:rPr>
                <w:sz w:val="20"/>
                <w:szCs w:val="20"/>
              </w:rPr>
              <w:t xml:space="preserve">d wide </w:t>
            </w:r>
          </w:p>
        </w:tc>
        <w:tc>
          <w:tcPr>
            <w:tcW w:w="1531" w:type="dxa"/>
            <w:tcBorders>
              <w:top w:val="single" w:sz="4" w:space="0" w:color="4472C4" w:themeColor="accent5"/>
            </w:tcBorders>
            <w:shd w:val="clear" w:color="auto" w:fill="FFFFFF" w:themeFill="background1"/>
          </w:tcPr>
          <w:p w14:paraId="269928D0" w14:textId="40F3D027" w:rsidR="007B31B1"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374CDD" w:rsidRPr="00CE36EE" w14:paraId="40DB38DF" w14:textId="77777777" w:rsidTr="00CA2BF0">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219A1AC" w14:textId="36CF5A1C" w:rsidR="00E2502F" w:rsidRPr="00CE36EE" w:rsidRDefault="009E689A" w:rsidP="00885485">
            <w:pPr>
              <w:pStyle w:val="Heading1"/>
              <w:outlineLvl w:val="0"/>
              <w:rPr>
                <w:sz w:val="20"/>
                <w:szCs w:val="20"/>
              </w:rPr>
            </w:pPr>
            <w:r w:rsidRPr="00CE36EE">
              <w:rPr>
                <w:sz w:val="20"/>
                <w:szCs w:val="20"/>
              </w:rPr>
              <w:t>7</w:t>
            </w:r>
          </w:p>
        </w:tc>
        <w:tc>
          <w:tcPr>
            <w:tcW w:w="3037" w:type="dxa"/>
            <w:tcBorders>
              <w:top w:val="single" w:sz="4" w:space="0" w:color="4472C4" w:themeColor="accent5"/>
            </w:tcBorders>
            <w:shd w:val="clear" w:color="auto" w:fill="C5E0B3" w:themeFill="accent6" w:themeFillTint="66"/>
            <w:vAlign w:val="center"/>
          </w:tcPr>
          <w:p w14:paraId="5C5C4AF4" w14:textId="6852F7CF" w:rsidR="00E2502F"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Potential refinements to the partnership’s BMP Expert Panel Protocols </w:t>
            </w:r>
          </w:p>
        </w:tc>
        <w:tc>
          <w:tcPr>
            <w:tcW w:w="3652" w:type="dxa"/>
            <w:tcBorders>
              <w:top w:val="single" w:sz="4" w:space="0" w:color="4472C4" w:themeColor="accent5"/>
            </w:tcBorders>
            <w:shd w:val="clear" w:color="auto" w:fill="FFFFFF" w:themeFill="background1"/>
          </w:tcPr>
          <w:p w14:paraId="5BB45C10" w14:textId="260C1EE6" w:rsidR="00E2502F"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8"/>
            <w:r w:rsidRPr="00CE36EE">
              <w:rPr>
                <w:sz w:val="20"/>
                <w:szCs w:val="20"/>
              </w:rPr>
              <w:t xml:space="preserve">Updated BMP Expert Panel Protocol </w:t>
            </w:r>
            <w:commentRangeEnd w:id="8"/>
            <w:r w:rsidR="00554D2B">
              <w:rPr>
                <w:rStyle w:val="CommentReference"/>
                <w:rFonts w:eastAsiaTheme="majorEastAsia" w:cstheme="majorBidi"/>
              </w:rPr>
              <w:commentReference w:id="8"/>
            </w:r>
          </w:p>
        </w:tc>
        <w:tc>
          <w:tcPr>
            <w:tcW w:w="2014" w:type="dxa"/>
            <w:tcBorders>
              <w:top w:val="single" w:sz="4" w:space="0" w:color="4472C4" w:themeColor="accent5"/>
            </w:tcBorders>
            <w:shd w:val="clear" w:color="auto" w:fill="FFFFFF" w:themeFill="background1"/>
          </w:tcPr>
          <w:p w14:paraId="313CC175" w14:textId="0F8F9B87" w:rsidR="00E2502F"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WQGIT and Source sector workgroups</w:t>
            </w:r>
          </w:p>
        </w:tc>
        <w:tc>
          <w:tcPr>
            <w:tcW w:w="1586" w:type="dxa"/>
            <w:tcBorders>
              <w:top w:val="single" w:sz="4" w:space="0" w:color="4472C4" w:themeColor="accent5"/>
            </w:tcBorders>
            <w:shd w:val="clear" w:color="auto" w:fill="FFFFFF" w:themeFill="background1"/>
          </w:tcPr>
          <w:p w14:paraId="02D671B6" w14:textId="38C2012E" w:rsidR="00E2502F" w:rsidRPr="00CE36EE"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77D4FC2D" w14:textId="77777777" w:rsidR="00E2502F" w:rsidRPr="00CE36EE" w:rsidRDefault="00E2502F"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74CDD" w:rsidRPr="00CE36EE" w14:paraId="7D7DCA26" w14:textId="77777777" w:rsidTr="00752CC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EBF4184" w14:textId="50FB67B4" w:rsidR="00E2502F" w:rsidRPr="00CE36EE" w:rsidRDefault="00175F26" w:rsidP="00885485">
            <w:pPr>
              <w:pStyle w:val="Heading1"/>
              <w:outlineLvl w:val="0"/>
              <w:rPr>
                <w:sz w:val="20"/>
                <w:szCs w:val="20"/>
              </w:rPr>
            </w:pPr>
            <w:r w:rsidRPr="00CE36EE">
              <w:rPr>
                <w:sz w:val="20"/>
                <w:szCs w:val="20"/>
              </w:rPr>
              <w:t>8</w:t>
            </w:r>
          </w:p>
        </w:tc>
        <w:tc>
          <w:tcPr>
            <w:tcW w:w="3037" w:type="dxa"/>
            <w:tcBorders>
              <w:top w:val="single" w:sz="4" w:space="0" w:color="4472C4" w:themeColor="accent5"/>
            </w:tcBorders>
            <w:shd w:val="clear" w:color="auto" w:fill="FFF2CC" w:themeFill="accent4" w:themeFillTint="33"/>
            <w:vAlign w:val="center"/>
          </w:tcPr>
          <w:p w14:paraId="0A41550D" w14:textId="10E70B79" w:rsidR="00653153" w:rsidRPr="0087716F"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rFonts w:eastAsiaTheme="majorEastAsia" w:cstheme="majorBidi"/>
                <w:sz w:val="20"/>
                <w:szCs w:val="20"/>
              </w:rPr>
            </w:pPr>
            <w:commentRangeStart w:id="9"/>
            <w:r w:rsidRPr="00CE36EE">
              <w:rPr>
                <w:rFonts w:eastAsiaTheme="majorEastAsia" w:cstheme="majorBidi"/>
                <w:sz w:val="20"/>
                <w:szCs w:val="20"/>
              </w:rPr>
              <w:t>Working with the CBP Communications Office, build awareness (e.g., communication materials, trainings) of natural resource BMPs (e.g., wetlands, forest buffers, and tree planting) with water quality co-benefits that are lagging in implementation</w:t>
            </w:r>
            <w:commentRangeEnd w:id="9"/>
            <w:r w:rsidR="00752CC7">
              <w:rPr>
                <w:rStyle w:val="CommentReference"/>
                <w:rFonts w:eastAsiaTheme="majorEastAsia" w:cstheme="majorBidi"/>
              </w:rPr>
              <w:commentReference w:id="9"/>
            </w:r>
          </w:p>
        </w:tc>
        <w:tc>
          <w:tcPr>
            <w:tcW w:w="3652" w:type="dxa"/>
            <w:tcBorders>
              <w:top w:val="single" w:sz="4" w:space="0" w:color="4472C4" w:themeColor="accent5"/>
            </w:tcBorders>
            <w:shd w:val="clear" w:color="auto" w:fill="FFFFFF" w:themeFill="background1"/>
          </w:tcPr>
          <w:p w14:paraId="18154573" w14:textId="2EC6072D" w:rsidR="00CE36EE" w:rsidRPr="00CE36EE" w:rsidRDefault="00CE36EE" w:rsidP="00CE36EE">
            <w:pPr>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Adoption and implementation of </w:t>
            </w:r>
            <w:r w:rsidR="004B6DDC">
              <w:rPr>
                <w:sz w:val="20"/>
                <w:szCs w:val="20"/>
              </w:rPr>
              <w:t>n</w:t>
            </w:r>
            <w:r w:rsidRPr="00CE36EE">
              <w:rPr>
                <w:sz w:val="20"/>
                <w:szCs w:val="20"/>
              </w:rPr>
              <w:t xml:space="preserve">atural </w:t>
            </w:r>
            <w:r w:rsidR="004B6DDC">
              <w:rPr>
                <w:sz w:val="20"/>
                <w:szCs w:val="20"/>
              </w:rPr>
              <w:t>r</w:t>
            </w:r>
            <w:r w:rsidR="004B6DDC" w:rsidRPr="00CE36EE">
              <w:rPr>
                <w:sz w:val="20"/>
                <w:szCs w:val="20"/>
              </w:rPr>
              <w:t xml:space="preserve">esource </w:t>
            </w:r>
            <w:r w:rsidRPr="00CE36EE">
              <w:rPr>
                <w:sz w:val="20"/>
                <w:szCs w:val="20"/>
              </w:rPr>
              <w:t>BMPs (via annual progress submissions)</w:t>
            </w:r>
          </w:p>
          <w:p w14:paraId="07687D03" w14:textId="20487DF8" w:rsidR="00E2502F" w:rsidRPr="00CE36EE" w:rsidRDefault="00E2502F"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4E9092C9" w14:textId="20F2953A" w:rsidR="00E2502F"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WQGIT and CBP Communications Office </w:t>
            </w:r>
          </w:p>
        </w:tc>
        <w:tc>
          <w:tcPr>
            <w:tcW w:w="1586" w:type="dxa"/>
            <w:tcBorders>
              <w:top w:val="single" w:sz="4" w:space="0" w:color="4472C4" w:themeColor="accent5"/>
            </w:tcBorders>
            <w:shd w:val="clear" w:color="auto" w:fill="FFFFFF" w:themeFill="background1"/>
          </w:tcPr>
          <w:p w14:paraId="1B5C19CA" w14:textId="619AB534" w:rsidR="00E2502F" w:rsidRPr="00CE36EE" w:rsidRDefault="00A21797"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37561C05" w14:textId="4952A1BA" w:rsidR="00E2502F" w:rsidRPr="00CE36EE" w:rsidRDefault="00CE36EE"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374CDD" w:rsidRPr="00374CDD" w14:paraId="48170A43" w14:textId="77777777" w:rsidTr="00CA2BF0">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9E24F28" w14:textId="6B093235" w:rsidR="00947AB3" w:rsidRPr="00374CDD" w:rsidRDefault="00175F26" w:rsidP="00885485">
            <w:pPr>
              <w:pStyle w:val="Heading1"/>
              <w:outlineLvl w:val="0"/>
              <w:rPr>
                <w:sz w:val="20"/>
                <w:szCs w:val="20"/>
              </w:rPr>
            </w:pPr>
            <w:bookmarkStart w:id="10" w:name="_1.1"/>
            <w:bookmarkEnd w:id="10"/>
            <w:r w:rsidRPr="00374CDD">
              <w:rPr>
                <w:sz w:val="20"/>
                <w:szCs w:val="20"/>
              </w:rPr>
              <w:t>9</w:t>
            </w:r>
          </w:p>
        </w:tc>
        <w:tc>
          <w:tcPr>
            <w:tcW w:w="3037" w:type="dxa"/>
            <w:tcBorders>
              <w:top w:val="single" w:sz="4" w:space="0" w:color="4472C4" w:themeColor="accent5"/>
            </w:tcBorders>
            <w:shd w:val="clear" w:color="auto" w:fill="FFF2CC" w:themeFill="accent4" w:themeFillTint="33"/>
            <w:vAlign w:val="center"/>
          </w:tcPr>
          <w:p w14:paraId="7A03B122" w14:textId="35E56C15" w:rsidR="00947AB3" w:rsidRPr="00374CDD" w:rsidRDefault="00CE36EE"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4CDD">
              <w:rPr>
                <w:sz w:val="20"/>
                <w:szCs w:val="20"/>
              </w:rPr>
              <w:t>Update CAST to incorporate optimization tools</w:t>
            </w:r>
          </w:p>
        </w:tc>
        <w:tc>
          <w:tcPr>
            <w:tcW w:w="3652" w:type="dxa"/>
            <w:tcBorders>
              <w:top w:val="single" w:sz="4" w:space="0" w:color="4472C4" w:themeColor="accent5"/>
            </w:tcBorders>
            <w:shd w:val="clear" w:color="auto" w:fill="FFFFFF" w:themeFill="background1"/>
          </w:tcPr>
          <w:p w14:paraId="4003C048" w14:textId="77777777" w:rsidR="00374CDD" w:rsidRDefault="00374CDD" w:rsidP="00374CDD">
            <w:pPr>
              <w:cnfStyle w:val="000000000000" w:firstRow="0" w:lastRow="0" w:firstColumn="0" w:lastColumn="0" w:oddVBand="0" w:evenVBand="0" w:oddHBand="0" w:evenHBand="0" w:firstRowFirstColumn="0" w:firstRowLastColumn="0" w:lastRowFirstColumn="0" w:lastRowLastColumn="0"/>
              <w:rPr>
                <w:sz w:val="20"/>
                <w:szCs w:val="20"/>
              </w:rPr>
            </w:pPr>
            <w:commentRangeStart w:id="11"/>
            <w:r>
              <w:rPr>
                <w:sz w:val="20"/>
                <w:szCs w:val="20"/>
              </w:rPr>
              <w:t>Adoption of optimization tool into CAST</w:t>
            </w:r>
            <w:commentRangeEnd w:id="11"/>
            <w:r w:rsidR="00554D2B">
              <w:rPr>
                <w:rStyle w:val="CommentReference"/>
                <w:rFonts w:eastAsiaTheme="majorEastAsia" w:cstheme="majorBidi"/>
              </w:rPr>
              <w:commentReference w:id="11"/>
            </w:r>
          </w:p>
          <w:p w14:paraId="7AAF4C13" w14:textId="1ADA33D9" w:rsidR="00947AB3" w:rsidRPr="00374CDD" w:rsidRDefault="00947AB3"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3206764E" w14:textId="5A5E6C5E" w:rsidR="00947AB3" w:rsidRPr="00374CDD" w:rsidRDefault="00374CD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Modeling Workgroup/WQGIT </w:t>
            </w:r>
            <w:r w:rsidR="007D4E30" w:rsidRPr="00374CDD">
              <w:rPr>
                <w:sz w:val="20"/>
                <w:szCs w:val="20"/>
              </w:rPr>
              <w:t xml:space="preserve"> </w:t>
            </w:r>
          </w:p>
        </w:tc>
        <w:tc>
          <w:tcPr>
            <w:tcW w:w="1586" w:type="dxa"/>
            <w:tcBorders>
              <w:top w:val="single" w:sz="4" w:space="0" w:color="4472C4" w:themeColor="accent5"/>
            </w:tcBorders>
            <w:shd w:val="clear" w:color="auto" w:fill="FFFFFF" w:themeFill="background1"/>
          </w:tcPr>
          <w:p w14:paraId="3CF55C7D" w14:textId="73D96FB6" w:rsidR="00947AB3" w:rsidRPr="00374CDD" w:rsidRDefault="28E00268"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4CDD">
              <w:rPr>
                <w:sz w:val="20"/>
                <w:szCs w:val="20"/>
              </w:rPr>
              <w:t>Watershed-wide</w:t>
            </w:r>
          </w:p>
        </w:tc>
        <w:tc>
          <w:tcPr>
            <w:tcW w:w="1531" w:type="dxa"/>
            <w:tcBorders>
              <w:top w:val="single" w:sz="4" w:space="0" w:color="4472C4" w:themeColor="accent5"/>
            </w:tcBorders>
            <w:shd w:val="clear" w:color="auto" w:fill="FFFFFF" w:themeFill="background1"/>
          </w:tcPr>
          <w:p w14:paraId="2BE9EC32" w14:textId="3B22617A" w:rsidR="00947AB3" w:rsidRPr="00374CDD" w:rsidRDefault="00374CD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r w:rsidR="00577813">
              <w:rPr>
                <w:sz w:val="20"/>
                <w:szCs w:val="20"/>
              </w:rPr>
              <w:t>20-2021</w:t>
            </w:r>
          </w:p>
        </w:tc>
      </w:tr>
      <w:tr w:rsidR="00374CDD" w:rsidRPr="00374CDD" w14:paraId="305F6293" w14:textId="77777777" w:rsidTr="00752CC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bottom w:val="single" w:sz="4" w:space="0" w:color="4472C4" w:themeColor="accent5"/>
            </w:tcBorders>
            <w:shd w:val="clear" w:color="auto" w:fill="FFFFFF" w:themeFill="background1"/>
            <w:vAlign w:val="center"/>
          </w:tcPr>
          <w:p w14:paraId="6BA6C988" w14:textId="1D57DD76" w:rsidR="00374CDD" w:rsidRPr="00374CDD" w:rsidRDefault="00374CDD" w:rsidP="00885485">
            <w:pPr>
              <w:pStyle w:val="Heading1"/>
              <w:outlineLvl w:val="0"/>
              <w:rPr>
                <w:sz w:val="20"/>
                <w:szCs w:val="20"/>
              </w:rPr>
            </w:pPr>
            <w:r>
              <w:rPr>
                <w:sz w:val="20"/>
                <w:szCs w:val="20"/>
              </w:rPr>
              <w:t>10</w:t>
            </w:r>
          </w:p>
        </w:tc>
        <w:tc>
          <w:tcPr>
            <w:tcW w:w="3037" w:type="dxa"/>
            <w:tcBorders>
              <w:top w:val="single" w:sz="4" w:space="0" w:color="4472C4" w:themeColor="accent5"/>
              <w:bottom w:val="single" w:sz="4" w:space="0" w:color="4472C4" w:themeColor="accent5"/>
            </w:tcBorders>
            <w:shd w:val="clear" w:color="auto" w:fill="C5E0B3" w:themeFill="accent6" w:themeFillTint="66"/>
            <w:vAlign w:val="center"/>
          </w:tcPr>
          <w:p w14:paraId="788E60D6" w14:textId="00B42E1A" w:rsidR="00374CDD" w:rsidRPr="00374CDD" w:rsidRDefault="00374CDD"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12"/>
            <w:r>
              <w:rPr>
                <w:sz w:val="20"/>
                <w:szCs w:val="20"/>
              </w:rPr>
              <w:t>Increase number of CAST training and users with a focus on showing how to target BMPs</w:t>
            </w:r>
            <w:commentRangeEnd w:id="12"/>
            <w:r w:rsidR="006627C1">
              <w:rPr>
                <w:rStyle w:val="CommentReference"/>
                <w:rFonts w:eastAsiaTheme="majorEastAsia" w:cstheme="majorBidi"/>
              </w:rPr>
              <w:commentReference w:id="12"/>
            </w:r>
          </w:p>
        </w:tc>
        <w:tc>
          <w:tcPr>
            <w:tcW w:w="3652" w:type="dxa"/>
            <w:tcBorders>
              <w:top w:val="single" w:sz="4" w:space="0" w:color="4472C4" w:themeColor="accent5"/>
              <w:bottom w:val="single" w:sz="4" w:space="0" w:color="4472C4" w:themeColor="accent5"/>
            </w:tcBorders>
            <w:shd w:val="clear" w:color="auto" w:fill="FFFFFF" w:themeFill="background1"/>
          </w:tcPr>
          <w:p w14:paraId="1AD77793" w14:textId="77777777" w:rsidR="00374CDD" w:rsidRDefault="00374CDD" w:rsidP="00374CD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Number of CAST trainings and number of times recorded trainings are used (H)</w:t>
            </w:r>
          </w:p>
          <w:p w14:paraId="0925EA75" w14:textId="77777777" w:rsidR="00374CDD" w:rsidRPr="00374CDD" w:rsidRDefault="00374CDD" w:rsidP="00CE36EE">
            <w:pPr>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bottom w:val="single" w:sz="4" w:space="0" w:color="4472C4" w:themeColor="accent5"/>
            </w:tcBorders>
            <w:shd w:val="clear" w:color="auto" w:fill="FFFFFF" w:themeFill="background1"/>
          </w:tcPr>
          <w:p w14:paraId="0EA02F99" w14:textId="76C00BE9" w:rsidR="00374CDD" w:rsidRPr="00374CDD" w:rsidRDefault="00374CDD"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CBPO Modeling Team </w:t>
            </w:r>
          </w:p>
        </w:tc>
        <w:tc>
          <w:tcPr>
            <w:tcW w:w="1586" w:type="dxa"/>
            <w:tcBorders>
              <w:top w:val="single" w:sz="4" w:space="0" w:color="4472C4" w:themeColor="accent5"/>
              <w:bottom w:val="single" w:sz="4" w:space="0" w:color="4472C4" w:themeColor="accent5"/>
            </w:tcBorders>
            <w:shd w:val="clear" w:color="auto" w:fill="FFFFFF" w:themeFill="background1"/>
          </w:tcPr>
          <w:p w14:paraId="324EB0B0" w14:textId="401F8B92" w:rsidR="00374CDD" w:rsidRPr="00374CDD" w:rsidRDefault="00374CDD"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tc>
        <w:tc>
          <w:tcPr>
            <w:tcW w:w="1531" w:type="dxa"/>
            <w:tcBorders>
              <w:top w:val="single" w:sz="4" w:space="0" w:color="4472C4" w:themeColor="accent5"/>
              <w:bottom w:val="single" w:sz="4" w:space="0" w:color="4472C4" w:themeColor="accent5"/>
            </w:tcBorders>
            <w:shd w:val="clear" w:color="auto" w:fill="FFFFFF" w:themeFill="background1"/>
          </w:tcPr>
          <w:p w14:paraId="0FDD1AF2" w14:textId="2805B702" w:rsidR="00374CDD" w:rsidRPr="00374CDD" w:rsidRDefault="00374CDD" w:rsidP="0088548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r w:rsidR="00577813">
              <w:rPr>
                <w:sz w:val="20"/>
                <w:szCs w:val="20"/>
              </w:rPr>
              <w:t>20-2021</w:t>
            </w:r>
          </w:p>
        </w:tc>
      </w:tr>
      <w:tr w:rsidR="00EF78BD" w:rsidRPr="00374CDD" w14:paraId="52B5014A" w14:textId="77777777" w:rsidTr="005920F8">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D50DF1E" w14:textId="536C2BD3" w:rsidR="00EF78BD" w:rsidRDefault="00EF78BD" w:rsidP="00885485">
            <w:pPr>
              <w:pStyle w:val="Heading1"/>
              <w:outlineLvl w:val="0"/>
              <w:rPr>
                <w:sz w:val="20"/>
                <w:szCs w:val="20"/>
              </w:rPr>
            </w:pPr>
            <w:r>
              <w:rPr>
                <w:sz w:val="20"/>
                <w:szCs w:val="20"/>
              </w:rPr>
              <w:t>11</w:t>
            </w:r>
          </w:p>
        </w:tc>
        <w:tc>
          <w:tcPr>
            <w:tcW w:w="3037" w:type="dxa"/>
            <w:tcBorders>
              <w:top w:val="single" w:sz="4" w:space="0" w:color="4472C4" w:themeColor="accent5"/>
            </w:tcBorders>
            <w:shd w:val="clear" w:color="auto" w:fill="C5E0B3" w:themeFill="accent6" w:themeFillTint="66"/>
            <w:vAlign w:val="center"/>
          </w:tcPr>
          <w:p w14:paraId="128C4377" w14:textId="04CF8DEF" w:rsidR="00EF78BD" w:rsidRDefault="00EF78B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05DCA">
              <w:rPr>
                <w:rFonts w:cstheme="majorBidi"/>
                <w:sz w:val="20"/>
                <w:szCs w:val="20"/>
              </w:rPr>
              <w:t>Create an ad hoc group associated with the modelling workgroup to revisit the WIP atmospheric deposition crediting methodology, so that these practices can become part of the states' WIP reduction portfolio</w:t>
            </w:r>
          </w:p>
        </w:tc>
        <w:tc>
          <w:tcPr>
            <w:tcW w:w="3652" w:type="dxa"/>
            <w:tcBorders>
              <w:top w:val="single" w:sz="4" w:space="0" w:color="4472C4" w:themeColor="accent5"/>
            </w:tcBorders>
            <w:shd w:val="clear" w:color="auto" w:fill="FFFFFF" w:themeFill="background1"/>
          </w:tcPr>
          <w:p w14:paraId="2A04DD3C" w14:textId="296807F5" w:rsidR="00EF78BD" w:rsidRDefault="00EF78BD" w:rsidP="00374CD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Modeling framework for crediting air deposition as part of the WIPs and Bay TMDL </w:t>
            </w:r>
          </w:p>
        </w:tc>
        <w:tc>
          <w:tcPr>
            <w:tcW w:w="2014" w:type="dxa"/>
            <w:tcBorders>
              <w:top w:val="single" w:sz="4" w:space="0" w:color="4472C4" w:themeColor="accent5"/>
            </w:tcBorders>
            <w:shd w:val="clear" w:color="auto" w:fill="FFFFFF" w:themeFill="background1"/>
          </w:tcPr>
          <w:p w14:paraId="17A818B2" w14:textId="16E0F9EA" w:rsidR="00EF78BD" w:rsidRDefault="00EF78B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and Modeling Workgroup </w:t>
            </w:r>
          </w:p>
        </w:tc>
        <w:tc>
          <w:tcPr>
            <w:tcW w:w="1586" w:type="dxa"/>
            <w:tcBorders>
              <w:top w:val="single" w:sz="4" w:space="0" w:color="4472C4" w:themeColor="accent5"/>
            </w:tcBorders>
            <w:shd w:val="clear" w:color="auto" w:fill="FFFFFF" w:themeFill="background1"/>
          </w:tcPr>
          <w:p w14:paraId="26C82C99" w14:textId="05DF6F63" w:rsidR="00EF78BD" w:rsidRDefault="00EF78B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tc>
        <w:tc>
          <w:tcPr>
            <w:tcW w:w="1531" w:type="dxa"/>
            <w:tcBorders>
              <w:top w:val="single" w:sz="4" w:space="0" w:color="4472C4" w:themeColor="accent5"/>
            </w:tcBorders>
            <w:shd w:val="clear" w:color="auto" w:fill="FFFFFF" w:themeFill="background1"/>
          </w:tcPr>
          <w:p w14:paraId="6863AB71" w14:textId="41A5B4FD" w:rsidR="00EF78BD" w:rsidRDefault="00EF78BD" w:rsidP="0088548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13"/>
            <w:r>
              <w:rPr>
                <w:sz w:val="20"/>
                <w:szCs w:val="20"/>
              </w:rPr>
              <w:t>2021</w:t>
            </w:r>
            <w:commentRangeEnd w:id="13"/>
            <w:r w:rsidR="005920F8">
              <w:rPr>
                <w:rStyle w:val="CommentReference"/>
                <w:rFonts w:eastAsiaTheme="majorEastAsia" w:cstheme="majorBidi"/>
              </w:rPr>
              <w:commentReference w:id="13"/>
            </w:r>
            <w:r>
              <w:rPr>
                <w:sz w:val="20"/>
                <w:szCs w:val="20"/>
              </w:rPr>
              <w:t>+</w:t>
            </w:r>
          </w:p>
        </w:tc>
      </w:tr>
    </w:tbl>
    <w:p w14:paraId="236DF204" w14:textId="4BEA4C95" w:rsidR="00D22BC3" w:rsidRDefault="00D22BC3" w:rsidP="00D22BC3">
      <w:bookmarkStart w:id="14" w:name="_1.3"/>
      <w:bookmarkStart w:id="15" w:name="_Management_Approach_2:"/>
      <w:bookmarkStart w:id="16" w:name="_Management_Approach_3:"/>
      <w:bookmarkEnd w:id="14"/>
      <w:bookmarkEnd w:id="15"/>
      <w:bookmarkEnd w:id="16"/>
    </w:p>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313709" w14:paraId="5E686FE3" w14:textId="77777777" w:rsidTr="006450B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7C6C2753" w14:textId="77777777" w:rsidR="00313709" w:rsidRDefault="00313709" w:rsidP="006450BF">
            <w:pPr>
              <w:spacing w:line="276" w:lineRule="auto"/>
              <w:jc w:val="center"/>
              <w:rPr>
                <w:sz w:val="28"/>
                <w:szCs w:val="28"/>
              </w:rPr>
            </w:pPr>
            <w:bookmarkStart w:id="17" w:name="_Hlk59021984"/>
          </w:p>
        </w:tc>
        <w:tc>
          <w:tcPr>
            <w:tcW w:w="11820" w:type="dxa"/>
            <w:gridSpan w:val="5"/>
            <w:tcBorders>
              <w:left w:val="single" w:sz="4" w:space="0" w:color="4472C4" w:themeColor="accent5"/>
            </w:tcBorders>
          </w:tcPr>
          <w:p w14:paraId="5C2DA6E4" w14:textId="77777777" w:rsidR="00313709" w:rsidRPr="00BF3A50" w:rsidRDefault="00313709" w:rsidP="006450BF">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2020-2021</w:t>
            </w:r>
          </w:p>
        </w:tc>
      </w:tr>
      <w:tr w:rsidR="00313709" w14:paraId="63018A97" w14:textId="77777777" w:rsidTr="006450B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6799495B" w14:textId="77777777" w:rsidR="00313709" w:rsidRPr="00DC7A43" w:rsidRDefault="00313709" w:rsidP="006450BF">
            <w:pPr>
              <w:spacing w:line="276" w:lineRule="auto"/>
              <w:rPr>
                <w:color w:val="000000" w:themeColor="text1"/>
              </w:rPr>
            </w:pPr>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7EA0057E" w14:textId="77777777" w:rsidR="00313709" w:rsidRPr="00DC7A43" w:rsidRDefault="00313709"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5BFFA004" w14:textId="77777777" w:rsidR="00313709" w:rsidRPr="00DC7A43" w:rsidRDefault="00313709"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78AAB35C" w14:textId="77777777" w:rsidR="00313709" w:rsidRPr="00DC7A43" w:rsidRDefault="00313709"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47AFBE91" w14:textId="77777777" w:rsidR="00313709" w:rsidRPr="00DC7A43" w:rsidRDefault="00313709"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3C2E9B1D" w14:textId="77777777" w:rsidR="00313709" w:rsidRPr="00DC7A43" w:rsidRDefault="00313709"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313709" w14:paraId="10FBE1CE" w14:textId="77777777" w:rsidTr="006450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4D2EA1A4" w14:textId="6F057CAD" w:rsidR="00313709" w:rsidRPr="00FC7D91" w:rsidRDefault="00313709" w:rsidP="006450BF">
            <w:r>
              <w:t xml:space="preserve">Factor </w:t>
            </w:r>
            <w:r w:rsidR="00EF78BD">
              <w:t>2</w:t>
            </w:r>
            <w:r w:rsidR="006450BF">
              <w:t xml:space="preserve">: Funding for Implementation </w:t>
            </w:r>
          </w:p>
        </w:tc>
      </w:tr>
      <w:tr w:rsidR="00313709" w:rsidRPr="00CE36EE" w14:paraId="73ACB56A" w14:textId="77777777" w:rsidTr="00CA2BF0">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A124B6B" w14:textId="77777777" w:rsidR="00313709" w:rsidRPr="00CE36EE" w:rsidRDefault="00313709" w:rsidP="006450BF">
            <w:pPr>
              <w:pStyle w:val="Heading1"/>
              <w:outlineLvl w:val="0"/>
              <w:rPr>
                <w:sz w:val="20"/>
                <w:szCs w:val="20"/>
              </w:rPr>
            </w:pPr>
            <w:r w:rsidRPr="00CE36EE">
              <w:rPr>
                <w:sz w:val="20"/>
                <w:szCs w:val="20"/>
              </w:rPr>
              <w:lastRenderedPageBreak/>
              <w:t>1</w:t>
            </w:r>
          </w:p>
        </w:tc>
        <w:tc>
          <w:tcPr>
            <w:tcW w:w="3037" w:type="dxa"/>
            <w:tcBorders>
              <w:top w:val="single" w:sz="4" w:space="0" w:color="4472C4" w:themeColor="accent5"/>
            </w:tcBorders>
            <w:shd w:val="clear" w:color="auto" w:fill="C5E0B3" w:themeFill="accent6" w:themeFillTint="66"/>
            <w:vAlign w:val="center"/>
          </w:tcPr>
          <w:p w14:paraId="10847FD3" w14:textId="4DC9F762" w:rsidR="00313709" w:rsidRPr="00CE36EE" w:rsidRDefault="006450BF" w:rsidP="0031370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 awareness (e.g., providing presentations and resource materials to the CBP partnership) of the SRF program to increase coordination and leverage opportunities for NPS implementation</w:t>
            </w:r>
          </w:p>
        </w:tc>
        <w:tc>
          <w:tcPr>
            <w:tcW w:w="3652" w:type="dxa"/>
            <w:tcBorders>
              <w:top w:val="single" w:sz="4" w:space="0" w:color="4472C4" w:themeColor="accent5"/>
            </w:tcBorders>
            <w:shd w:val="clear" w:color="auto" w:fill="FFFFFF" w:themeFill="background1"/>
          </w:tcPr>
          <w:p w14:paraId="5A539F60" w14:textId="49810FD3" w:rsidR="006450BF" w:rsidRPr="00B54533" w:rsidRDefault="00313709" w:rsidP="006450BF">
            <w:pPr>
              <w:spacing w:after="200" w:line="252" w:lineRule="auto"/>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CE36EE">
              <w:rPr>
                <w:sz w:val="20"/>
                <w:szCs w:val="20"/>
              </w:rPr>
              <w:t xml:space="preserve"> </w:t>
            </w:r>
            <w:r w:rsidR="006450BF" w:rsidRPr="00B54533">
              <w:rPr>
                <w:rFonts w:eastAsiaTheme="majorEastAsia" w:cstheme="majorBidi"/>
                <w:sz w:val="20"/>
                <w:szCs w:val="20"/>
              </w:rPr>
              <w:t xml:space="preserve"> Increased leveraging of available funding resources</w:t>
            </w:r>
          </w:p>
          <w:p w14:paraId="2CBB3EF8" w14:textId="551609C1" w:rsidR="00313709" w:rsidRPr="00CE36EE" w:rsidRDefault="00313709"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266B7840" w14:textId="19F4C499" w:rsidR="00313709" w:rsidRPr="00CE36EE" w:rsidRDefault="006450BF"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18"/>
            <w:r>
              <w:rPr>
                <w:sz w:val="20"/>
                <w:szCs w:val="20"/>
              </w:rPr>
              <w:t xml:space="preserve">EPA </w:t>
            </w:r>
            <w:commentRangeEnd w:id="18"/>
            <w:r w:rsidR="00CA2BF0">
              <w:rPr>
                <w:rStyle w:val="CommentReference"/>
                <w:rFonts w:eastAsiaTheme="majorEastAsia" w:cstheme="majorBidi"/>
              </w:rPr>
              <w:commentReference w:id="18"/>
            </w:r>
          </w:p>
        </w:tc>
        <w:tc>
          <w:tcPr>
            <w:tcW w:w="1586" w:type="dxa"/>
            <w:tcBorders>
              <w:top w:val="single" w:sz="4" w:space="0" w:color="4472C4" w:themeColor="accent5"/>
            </w:tcBorders>
            <w:shd w:val="clear" w:color="auto" w:fill="FFFFFF" w:themeFill="background1"/>
          </w:tcPr>
          <w:p w14:paraId="03F10605" w14:textId="77777777" w:rsidR="00313709" w:rsidRPr="00CE36EE" w:rsidRDefault="00313709"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5080AE54" w14:textId="58EAD2A5" w:rsidR="00313709" w:rsidRPr="00CE36EE" w:rsidRDefault="00313709"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w:t>
            </w:r>
            <w:r w:rsidR="00577813">
              <w:rPr>
                <w:sz w:val="20"/>
                <w:szCs w:val="20"/>
              </w:rPr>
              <w:t>20-2021</w:t>
            </w:r>
          </w:p>
        </w:tc>
      </w:tr>
      <w:tr w:rsidR="00313709" w:rsidRPr="00CE36EE" w14:paraId="04EB5A37" w14:textId="77777777" w:rsidTr="00752CC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3B888BC" w14:textId="77777777" w:rsidR="00313709" w:rsidRPr="00CE36EE" w:rsidRDefault="00313709" w:rsidP="006450BF">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FFF2CC" w:themeFill="accent4" w:themeFillTint="33"/>
            <w:vAlign w:val="center"/>
          </w:tcPr>
          <w:p w14:paraId="19627D6D" w14:textId="12EDD071" w:rsidR="00313709" w:rsidRPr="00CE36EE" w:rsidRDefault="006450BF"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19"/>
            <w:r>
              <w:rPr>
                <w:sz w:val="20"/>
                <w:szCs w:val="20"/>
              </w:rPr>
              <w:t>Identify and discuss d</w:t>
            </w:r>
            <w:r w:rsidRPr="2BFABCF1">
              <w:rPr>
                <w:sz w:val="20"/>
                <w:szCs w:val="20"/>
              </w:rPr>
              <w:t>edicated funding stream</w:t>
            </w:r>
            <w:r>
              <w:rPr>
                <w:sz w:val="20"/>
                <w:szCs w:val="20"/>
              </w:rPr>
              <w:t>s</w:t>
            </w:r>
            <w:r w:rsidRPr="2BFABCF1">
              <w:rPr>
                <w:sz w:val="20"/>
                <w:szCs w:val="20"/>
              </w:rPr>
              <w:t xml:space="preserve"> for technical assistance providers</w:t>
            </w:r>
            <w:commentRangeEnd w:id="19"/>
            <w:r w:rsidR="00752CC7">
              <w:rPr>
                <w:rStyle w:val="CommentReference"/>
                <w:rFonts w:eastAsiaTheme="majorEastAsia" w:cstheme="majorBidi"/>
              </w:rPr>
              <w:commentReference w:id="19"/>
            </w:r>
          </w:p>
        </w:tc>
        <w:tc>
          <w:tcPr>
            <w:tcW w:w="3652" w:type="dxa"/>
            <w:tcBorders>
              <w:top w:val="single" w:sz="4" w:space="0" w:color="4472C4" w:themeColor="accent5"/>
            </w:tcBorders>
            <w:shd w:val="clear" w:color="auto" w:fill="FFFFFF" w:themeFill="background1"/>
          </w:tcPr>
          <w:p w14:paraId="4D2B10A3" w14:textId="77777777" w:rsidR="006450BF" w:rsidRDefault="006450BF" w:rsidP="006450B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Increased funding for technical assistance delivery in the agricultural sector</w:t>
            </w:r>
          </w:p>
          <w:p w14:paraId="082A163C" w14:textId="77777777" w:rsidR="006450BF" w:rsidRDefault="006450BF" w:rsidP="006450BF">
            <w:pPr>
              <w:cnfStyle w:val="000000100000" w:firstRow="0" w:lastRow="0" w:firstColumn="0" w:lastColumn="0" w:oddVBand="0" w:evenVBand="0" w:oddHBand="1" w:evenHBand="0" w:firstRowFirstColumn="0" w:firstRowLastColumn="0" w:lastRowFirstColumn="0" w:lastRowLastColumn="0"/>
              <w:rPr>
                <w:sz w:val="20"/>
                <w:szCs w:val="20"/>
              </w:rPr>
            </w:pPr>
          </w:p>
          <w:p w14:paraId="72726C00" w14:textId="24A94045" w:rsidR="00313709" w:rsidRPr="00CE36EE" w:rsidRDefault="00313709"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2AA63F0D" w14:textId="37595C17" w:rsidR="00313709" w:rsidRPr="00CE36EE" w:rsidRDefault="006450BF"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and Budget and Finance Workgroup </w:t>
            </w:r>
          </w:p>
        </w:tc>
        <w:tc>
          <w:tcPr>
            <w:tcW w:w="1586" w:type="dxa"/>
            <w:tcBorders>
              <w:top w:val="single" w:sz="4" w:space="0" w:color="4472C4" w:themeColor="accent5"/>
            </w:tcBorders>
            <w:shd w:val="clear" w:color="auto" w:fill="FFFFFF" w:themeFill="background1"/>
          </w:tcPr>
          <w:p w14:paraId="46CDA3B9" w14:textId="77777777" w:rsidR="00313709" w:rsidRPr="00CE36EE" w:rsidRDefault="00313709"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5A0ECD6B" w14:textId="09CD62D3" w:rsidR="00313709" w:rsidRPr="00CE36EE" w:rsidRDefault="00313709"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w:t>
            </w:r>
            <w:r w:rsidR="00577813">
              <w:rPr>
                <w:sz w:val="20"/>
                <w:szCs w:val="20"/>
              </w:rPr>
              <w:t>0-2021</w:t>
            </w:r>
          </w:p>
        </w:tc>
      </w:tr>
      <w:tr w:rsidR="00313709" w:rsidRPr="00CE36EE" w14:paraId="06525AE1" w14:textId="77777777" w:rsidTr="00752CC7">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3F0A960" w14:textId="77777777" w:rsidR="00313709" w:rsidRPr="00CE36EE" w:rsidRDefault="00313709" w:rsidP="006450BF">
            <w:pPr>
              <w:pStyle w:val="Heading1"/>
              <w:outlineLvl w:val="0"/>
              <w:rPr>
                <w:sz w:val="20"/>
                <w:szCs w:val="20"/>
              </w:rPr>
            </w:pPr>
            <w:r w:rsidRPr="00CE36EE">
              <w:rPr>
                <w:sz w:val="20"/>
                <w:szCs w:val="20"/>
              </w:rPr>
              <w:t>3</w:t>
            </w:r>
          </w:p>
        </w:tc>
        <w:tc>
          <w:tcPr>
            <w:tcW w:w="3037" w:type="dxa"/>
            <w:tcBorders>
              <w:top w:val="single" w:sz="4" w:space="0" w:color="4472C4" w:themeColor="accent5"/>
            </w:tcBorders>
            <w:shd w:val="clear" w:color="auto" w:fill="C5E0B3" w:themeFill="accent6" w:themeFillTint="66"/>
            <w:vAlign w:val="center"/>
          </w:tcPr>
          <w:p w14:paraId="529EA6F5" w14:textId="6ECFF726" w:rsidR="00313709" w:rsidRPr="00CE36EE" w:rsidRDefault="006450BF"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Continue to support implementing Phase III WIPs and 2-year milestones</w:t>
            </w:r>
          </w:p>
        </w:tc>
        <w:tc>
          <w:tcPr>
            <w:tcW w:w="3652" w:type="dxa"/>
            <w:tcBorders>
              <w:top w:val="single" w:sz="4" w:space="0" w:color="4472C4" w:themeColor="accent5"/>
            </w:tcBorders>
            <w:shd w:val="clear" w:color="auto" w:fill="FFFFFF" w:themeFill="background1"/>
          </w:tcPr>
          <w:p w14:paraId="2B77F21A" w14:textId="147AB468" w:rsidR="00313709" w:rsidRPr="00CE36EE" w:rsidRDefault="006450BF"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implementation </w:t>
            </w:r>
          </w:p>
        </w:tc>
        <w:tc>
          <w:tcPr>
            <w:tcW w:w="2014" w:type="dxa"/>
            <w:tcBorders>
              <w:top w:val="single" w:sz="4" w:space="0" w:color="4472C4" w:themeColor="accent5"/>
            </w:tcBorders>
            <w:shd w:val="clear" w:color="auto" w:fill="FFFFFF" w:themeFill="background1"/>
          </w:tcPr>
          <w:p w14:paraId="338F94E8" w14:textId="5684B0AB" w:rsidR="00313709" w:rsidRPr="00CE36EE" w:rsidRDefault="006450BF"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EPA (grant funding) and other funders</w:t>
            </w:r>
          </w:p>
        </w:tc>
        <w:tc>
          <w:tcPr>
            <w:tcW w:w="1586" w:type="dxa"/>
            <w:tcBorders>
              <w:top w:val="single" w:sz="4" w:space="0" w:color="4472C4" w:themeColor="accent5"/>
            </w:tcBorders>
            <w:shd w:val="clear" w:color="auto" w:fill="FFFFFF" w:themeFill="background1"/>
          </w:tcPr>
          <w:p w14:paraId="26504A5F" w14:textId="77777777" w:rsidR="00313709" w:rsidRPr="00CE36EE" w:rsidRDefault="00313709"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7141D9ED" w14:textId="77777777" w:rsidR="00313709" w:rsidRPr="00CE36EE" w:rsidRDefault="00313709"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313709" w:rsidRPr="00CE36EE" w14:paraId="6C0C52FA" w14:textId="77777777" w:rsidTr="00752CC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0750DEE" w14:textId="77777777" w:rsidR="00313709" w:rsidRPr="00CE36EE" w:rsidRDefault="00313709" w:rsidP="006450BF">
            <w:pPr>
              <w:pStyle w:val="Heading1"/>
              <w:outlineLvl w:val="0"/>
              <w:rPr>
                <w:sz w:val="20"/>
                <w:szCs w:val="20"/>
              </w:rPr>
            </w:pPr>
            <w:r w:rsidRPr="00CE36EE">
              <w:rPr>
                <w:sz w:val="20"/>
                <w:szCs w:val="20"/>
              </w:rPr>
              <w:t>4</w:t>
            </w:r>
          </w:p>
        </w:tc>
        <w:tc>
          <w:tcPr>
            <w:tcW w:w="3037" w:type="dxa"/>
            <w:tcBorders>
              <w:top w:val="single" w:sz="4" w:space="0" w:color="4472C4" w:themeColor="accent5"/>
            </w:tcBorders>
            <w:shd w:val="clear" w:color="auto" w:fill="FF9999"/>
            <w:vAlign w:val="center"/>
          </w:tcPr>
          <w:p w14:paraId="45A43309" w14:textId="27D8BFE4" w:rsidR="00313709" w:rsidRPr="00CE36EE" w:rsidRDefault="006450BF"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20"/>
            <w:r>
              <w:rPr>
                <w:sz w:val="20"/>
                <w:szCs w:val="20"/>
              </w:rPr>
              <w:t>Identify lessons learned from the Conowingo WIP financing strategy and determine if there are opportunities elsewhere in the watershed</w:t>
            </w:r>
            <w:commentRangeEnd w:id="20"/>
            <w:r w:rsidR="00752CC7">
              <w:rPr>
                <w:rStyle w:val="CommentReference"/>
                <w:rFonts w:eastAsiaTheme="majorEastAsia" w:cstheme="majorBidi"/>
              </w:rPr>
              <w:commentReference w:id="20"/>
            </w:r>
          </w:p>
        </w:tc>
        <w:tc>
          <w:tcPr>
            <w:tcW w:w="3652" w:type="dxa"/>
            <w:tcBorders>
              <w:top w:val="single" w:sz="4" w:space="0" w:color="4472C4" w:themeColor="accent5"/>
            </w:tcBorders>
            <w:shd w:val="clear" w:color="auto" w:fill="FFFFFF" w:themeFill="background1"/>
          </w:tcPr>
          <w:p w14:paraId="4746B65D" w14:textId="00B88D1B" w:rsidR="00313709" w:rsidRPr="00CE36EE" w:rsidRDefault="00646775"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Increased funding to support BMP implementation, particularly in the agricultural sector </w:t>
            </w:r>
          </w:p>
        </w:tc>
        <w:tc>
          <w:tcPr>
            <w:tcW w:w="2014" w:type="dxa"/>
            <w:tcBorders>
              <w:top w:val="single" w:sz="4" w:space="0" w:color="4472C4" w:themeColor="accent5"/>
            </w:tcBorders>
            <w:shd w:val="clear" w:color="auto" w:fill="FFFFFF" w:themeFill="background1"/>
          </w:tcPr>
          <w:p w14:paraId="7ECEDC4E" w14:textId="31A83F9E" w:rsidR="00313709" w:rsidRPr="00CE36EE" w:rsidRDefault="00646775"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60E6AA53" w14:textId="77777777" w:rsidR="00313709" w:rsidRPr="00CE36EE" w:rsidRDefault="00313709"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0C211416" w14:textId="77777777" w:rsidR="00313709" w:rsidRPr="00CE36EE" w:rsidRDefault="00313709"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C475AB" w:rsidRPr="00CE36EE" w14:paraId="064493C5" w14:textId="77777777" w:rsidTr="00BB7A9B">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35CD2E8" w14:textId="77777777" w:rsidR="00C475AB" w:rsidRPr="00CE36EE" w:rsidRDefault="00C475AB" w:rsidP="006450BF">
            <w:pPr>
              <w:pStyle w:val="Heading1"/>
              <w:outlineLvl w:val="0"/>
              <w:rPr>
                <w:sz w:val="20"/>
                <w:szCs w:val="20"/>
              </w:rPr>
            </w:pPr>
          </w:p>
        </w:tc>
        <w:tc>
          <w:tcPr>
            <w:tcW w:w="3037" w:type="dxa"/>
            <w:tcBorders>
              <w:top w:val="single" w:sz="4" w:space="0" w:color="4472C4" w:themeColor="accent5"/>
            </w:tcBorders>
            <w:shd w:val="clear" w:color="auto" w:fill="FF9999"/>
            <w:vAlign w:val="center"/>
          </w:tcPr>
          <w:p w14:paraId="2B13DFEB" w14:textId="29607AF5" w:rsidR="00C475AB" w:rsidRDefault="00C475AB" w:rsidP="0087716F">
            <w:pPr>
              <w:cnfStyle w:val="000000000000" w:firstRow="0" w:lastRow="0" w:firstColumn="0" w:lastColumn="0" w:oddVBand="0" w:evenVBand="0" w:oddHBand="0" w:evenHBand="0" w:firstRowFirstColumn="0" w:firstRowLastColumn="0" w:lastRowFirstColumn="0" w:lastRowLastColumn="0"/>
              <w:rPr>
                <w:sz w:val="20"/>
                <w:szCs w:val="20"/>
              </w:rPr>
            </w:pPr>
            <w:commentRangeStart w:id="21"/>
            <w:r>
              <w:rPr>
                <w:sz w:val="20"/>
                <w:szCs w:val="20"/>
              </w:rPr>
              <w:t>Create pay for performance program proposal</w:t>
            </w:r>
            <w:commentRangeEnd w:id="21"/>
            <w:r w:rsidR="00F3530F">
              <w:rPr>
                <w:rStyle w:val="CommentReference"/>
                <w:rFonts w:eastAsiaTheme="majorEastAsia" w:cstheme="majorBidi"/>
              </w:rPr>
              <w:commentReference w:id="21"/>
            </w:r>
          </w:p>
        </w:tc>
        <w:tc>
          <w:tcPr>
            <w:tcW w:w="3652" w:type="dxa"/>
            <w:tcBorders>
              <w:top w:val="single" w:sz="4" w:space="0" w:color="4472C4" w:themeColor="accent5"/>
            </w:tcBorders>
            <w:shd w:val="clear" w:color="auto" w:fill="FFFFFF" w:themeFill="background1"/>
          </w:tcPr>
          <w:p w14:paraId="3481FD0F" w14:textId="77777777" w:rsidR="00C475AB" w:rsidRDefault="00C475AB"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79D5F53F" w14:textId="77777777" w:rsidR="00C475AB" w:rsidRDefault="00C475AB"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6" w:type="dxa"/>
            <w:tcBorders>
              <w:top w:val="single" w:sz="4" w:space="0" w:color="4472C4" w:themeColor="accent5"/>
            </w:tcBorders>
            <w:shd w:val="clear" w:color="auto" w:fill="FFFFFF" w:themeFill="background1"/>
          </w:tcPr>
          <w:p w14:paraId="202E790F" w14:textId="77777777" w:rsidR="00C475AB" w:rsidRPr="00CE36EE" w:rsidRDefault="00C475AB"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Borders>
              <w:top w:val="single" w:sz="4" w:space="0" w:color="4472C4" w:themeColor="accent5"/>
            </w:tcBorders>
            <w:shd w:val="clear" w:color="auto" w:fill="FFFFFF" w:themeFill="background1"/>
          </w:tcPr>
          <w:p w14:paraId="31E70200" w14:textId="77777777" w:rsidR="00C475AB" w:rsidRPr="00CE36EE" w:rsidRDefault="00C475AB"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C475AB" w:rsidRPr="00CE36EE" w14:paraId="3CF9F29A" w14:textId="77777777" w:rsidTr="00BB7A9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38F253D" w14:textId="77777777" w:rsidR="00C475AB" w:rsidRPr="00CE36EE" w:rsidRDefault="00C475AB" w:rsidP="006450BF">
            <w:pPr>
              <w:pStyle w:val="Heading1"/>
              <w:outlineLvl w:val="0"/>
              <w:rPr>
                <w:sz w:val="20"/>
                <w:szCs w:val="20"/>
              </w:rPr>
            </w:pPr>
          </w:p>
        </w:tc>
        <w:tc>
          <w:tcPr>
            <w:tcW w:w="3037" w:type="dxa"/>
            <w:tcBorders>
              <w:top w:val="single" w:sz="4" w:space="0" w:color="4472C4" w:themeColor="accent5"/>
            </w:tcBorders>
            <w:shd w:val="clear" w:color="auto" w:fill="FFF2CC" w:themeFill="accent4" w:themeFillTint="33"/>
            <w:vAlign w:val="center"/>
          </w:tcPr>
          <w:p w14:paraId="6594634F" w14:textId="3FD0E867" w:rsidR="00C475AB" w:rsidRDefault="00C475AB"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Identify full-scale regional case studies to bring to the CBP partnership for presentation</w:t>
            </w:r>
          </w:p>
        </w:tc>
        <w:tc>
          <w:tcPr>
            <w:tcW w:w="3652" w:type="dxa"/>
            <w:tcBorders>
              <w:top w:val="single" w:sz="4" w:space="0" w:color="4472C4" w:themeColor="accent5"/>
            </w:tcBorders>
            <w:shd w:val="clear" w:color="auto" w:fill="FFFFFF" w:themeFill="background1"/>
          </w:tcPr>
          <w:p w14:paraId="08B2B8DA" w14:textId="77777777" w:rsidR="00C475AB" w:rsidRDefault="00C475AB"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4B6A2CEE" w14:textId="77777777" w:rsidR="00C475AB" w:rsidRDefault="00C475AB"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6" w:type="dxa"/>
            <w:tcBorders>
              <w:top w:val="single" w:sz="4" w:space="0" w:color="4472C4" w:themeColor="accent5"/>
            </w:tcBorders>
            <w:shd w:val="clear" w:color="auto" w:fill="FFFFFF" w:themeFill="background1"/>
          </w:tcPr>
          <w:p w14:paraId="434A86F8" w14:textId="77777777" w:rsidR="00C475AB" w:rsidRDefault="00C475AB"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Borders>
              <w:top w:val="single" w:sz="4" w:space="0" w:color="4472C4" w:themeColor="accent5"/>
            </w:tcBorders>
            <w:shd w:val="clear" w:color="auto" w:fill="FFFFFF" w:themeFill="background1"/>
          </w:tcPr>
          <w:p w14:paraId="1D28B023" w14:textId="77777777" w:rsidR="00C475AB" w:rsidRPr="00CE36EE" w:rsidRDefault="00C475AB"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313709" w:rsidRPr="00CE36EE" w14:paraId="5C201E00" w14:textId="77777777" w:rsidTr="00752CC7">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FD8297F" w14:textId="77777777" w:rsidR="00313709" w:rsidRPr="00CE36EE" w:rsidRDefault="00313709" w:rsidP="006450BF">
            <w:pPr>
              <w:pStyle w:val="Heading1"/>
              <w:outlineLvl w:val="0"/>
              <w:rPr>
                <w:sz w:val="20"/>
                <w:szCs w:val="20"/>
              </w:rPr>
            </w:pPr>
            <w:r w:rsidRPr="00CE36EE">
              <w:rPr>
                <w:sz w:val="20"/>
                <w:szCs w:val="20"/>
              </w:rPr>
              <w:t>5</w:t>
            </w:r>
          </w:p>
        </w:tc>
        <w:tc>
          <w:tcPr>
            <w:tcW w:w="3037" w:type="dxa"/>
            <w:tcBorders>
              <w:top w:val="single" w:sz="4" w:space="0" w:color="4472C4" w:themeColor="accent5"/>
            </w:tcBorders>
            <w:shd w:val="clear" w:color="auto" w:fill="FF9999"/>
            <w:vAlign w:val="center"/>
          </w:tcPr>
          <w:p w14:paraId="12BCBD8A" w14:textId="49A716EC" w:rsidR="00313709"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Discuss development of incentive structures, working with NRCS, to launch pay-for-performance programs</w:t>
            </w:r>
          </w:p>
        </w:tc>
        <w:tc>
          <w:tcPr>
            <w:tcW w:w="3652" w:type="dxa"/>
            <w:tcBorders>
              <w:top w:val="single" w:sz="4" w:space="0" w:color="4472C4" w:themeColor="accent5"/>
            </w:tcBorders>
            <w:shd w:val="clear" w:color="auto" w:fill="FFFFFF" w:themeFill="background1"/>
          </w:tcPr>
          <w:p w14:paraId="6DC006C9" w14:textId="0698B3F5" w:rsidR="00313709"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Creation of a pay-for-performance program(s)</w:t>
            </w:r>
          </w:p>
        </w:tc>
        <w:tc>
          <w:tcPr>
            <w:tcW w:w="2014" w:type="dxa"/>
            <w:tcBorders>
              <w:top w:val="single" w:sz="4" w:space="0" w:color="4472C4" w:themeColor="accent5"/>
            </w:tcBorders>
            <w:shd w:val="clear" w:color="auto" w:fill="FFFFFF" w:themeFill="background1"/>
          </w:tcPr>
          <w:p w14:paraId="7AD13AF0" w14:textId="128C918B" w:rsidR="00313709"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47CEF502" w14:textId="72533CD6" w:rsidR="00313709"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tc>
        <w:tc>
          <w:tcPr>
            <w:tcW w:w="1531" w:type="dxa"/>
            <w:tcBorders>
              <w:top w:val="single" w:sz="4" w:space="0" w:color="4472C4" w:themeColor="accent5"/>
            </w:tcBorders>
            <w:shd w:val="clear" w:color="auto" w:fill="FFFFFF" w:themeFill="background1"/>
          </w:tcPr>
          <w:p w14:paraId="699A3640" w14:textId="77777777" w:rsidR="00313709" w:rsidRPr="00CE36EE" w:rsidRDefault="00313709"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bookmarkEnd w:id="17"/>
    </w:tbl>
    <w:p w14:paraId="5FFFD920" w14:textId="75399729" w:rsidR="00EF78BD" w:rsidRDefault="00EF78BD" w:rsidP="00D22BC3"/>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EF78BD" w14:paraId="7FCFCB10" w14:textId="77777777" w:rsidTr="006450B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7C80FB81" w14:textId="77777777" w:rsidR="00EF78BD" w:rsidRDefault="00EF78BD" w:rsidP="006450BF">
            <w:pPr>
              <w:spacing w:line="276" w:lineRule="auto"/>
              <w:jc w:val="center"/>
              <w:rPr>
                <w:sz w:val="28"/>
                <w:szCs w:val="28"/>
              </w:rPr>
            </w:pPr>
          </w:p>
        </w:tc>
        <w:tc>
          <w:tcPr>
            <w:tcW w:w="11820" w:type="dxa"/>
            <w:gridSpan w:val="5"/>
            <w:tcBorders>
              <w:left w:val="single" w:sz="4" w:space="0" w:color="4472C4" w:themeColor="accent5"/>
            </w:tcBorders>
          </w:tcPr>
          <w:p w14:paraId="7B3D7574" w14:textId="77777777" w:rsidR="00EF78BD" w:rsidRPr="00BF3A50" w:rsidRDefault="00EF78BD" w:rsidP="006450BF">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2020-2021</w:t>
            </w:r>
          </w:p>
        </w:tc>
      </w:tr>
      <w:tr w:rsidR="00EF78BD" w14:paraId="0ED50E4D" w14:textId="77777777" w:rsidTr="006450B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61AE229E" w14:textId="77777777" w:rsidR="00EF78BD" w:rsidRPr="00DC7A43" w:rsidRDefault="00EF78BD" w:rsidP="006450BF">
            <w:pPr>
              <w:spacing w:line="276" w:lineRule="auto"/>
              <w:rPr>
                <w:color w:val="000000" w:themeColor="text1"/>
              </w:rPr>
            </w:pPr>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7072E056"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02153463"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0287783C"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221C471B"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31E08EDA"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EF78BD" w14:paraId="6E111A86" w14:textId="77777777" w:rsidTr="006450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1E924FEE" w14:textId="692D29ED" w:rsidR="00EF78BD" w:rsidRPr="00FC7D91" w:rsidRDefault="00EF78BD" w:rsidP="006450BF">
            <w:r>
              <w:t xml:space="preserve">Factor </w:t>
            </w:r>
            <w:r w:rsidR="00646775">
              <w:t xml:space="preserve">3: Communication and Coordination </w:t>
            </w:r>
          </w:p>
        </w:tc>
      </w:tr>
      <w:tr w:rsidR="00EF78BD" w:rsidRPr="00CE36EE" w14:paraId="26339D24" w14:textId="77777777" w:rsidTr="005920F8">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133884F" w14:textId="77777777" w:rsidR="00EF78BD" w:rsidRPr="00CE36EE" w:rsidRDefault="00EF78BD" w:rsidP="006450BF">
            <w:pPr>
              <w:pStyle w:val="Heading1"/>
              <w:outlineLvl w:val="0"/>
              <w:rPr>
                <w:sz w:val="20"/>
                <w:szCs w:val="20"/>
              </w:rPr>
            </w:pPr>
            <w:r w:rsidRPr="00CE36EE">
              <w:rPr>
                <w:sz w:val="20"/>
                <w:szCs w:val="20"/>
              </w:rPr>
              <w:lastRenderedPageBreak/>
              <w:t>1</w:t>
            </w:r>
          </w:p>
        </w:tc>
        <w:tc>
          <w:tcPr>
            <w:tcW w:w="3037" w:type="dxa"/>
            <w:tcBorders>
              <w:top w:val="single" w:sz="4" w:space="0" w:color="4472C4" w:themeColor="accent5"/>
            </w:tcBorders>
            <w:shd w:val="clear" w:color="auto" w:fill="FF9999"/>
            <w:vAlign w:val="center"/>
          </w:tcPr>
          <w:p w14:paraId="092053AD" w14:textId="77777777" w:rsidR="00EF78BD"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Build on the work of the DEIJ Action Team and work with the relevant teams (Diversity, Communications) to identify and engage under-represented groups</w:t>
            </w:r>
          </w:p>
          <w:p w14:paraId="26E2FFD6" w14:textId="77777777" w:rsidR="00646775"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5100FB77" w14:textId="1CC3C34B" w:rsidR="00646775"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Obtain a list of potential members/nominees (e.g., LGAC) from under-represented groups to participate in the WQGIT and its source sector workgroups</w:t>
            </w:r>
          </w:p>
        </w:tc>
        <w:tc>
          <w:tcPr>
            <w:tcW w:w="3652" w:type="dxa"/>
            <w:tcBorders>
              <w:top w:val="single" w:sz="4" w:space="0" w:color="4472C4" w:themeColor="accent5"/>
            </w:tcBorders>
            <w:shd w:val="clear" w:color="auto" w:fill="FFFFFF" w:themeFill="background1"/>
          </w:tcPr>
          <w:p w14:paraId="5FF796D6" w14:textId="31073FC5" w:rsidR="00646775" w:rsidRDefault="00646775" w:rsidP="0064677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engagement from under-represented communities </w:t>
            </w:r>
          </w:p>
          <w:p w14:paraId="2DBBE9FC" w14:textId="38628BAD"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1D0C35A7" w14:textId="4BC5F9C3" w:rsidR="00EF78BD"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WQGIT, DEIJ Action Team, and LGAC</w:t>
            </w:r>
          </w:p>
        </w:tc>
        <w:tc>
          <w:tcPr>
            <w:tcW w:w="1586" w:type="dxa"/>
            <w:tcBorders>
              <w:top w:val="single" w:sz="4" w:space="0" w:color="4472C4" w:themeColor="accent5"/>
            </w:tcBorders>
            <w:shd w:val="clear" w:color="auto" w:fill="FFFFFF" w:themeFill="background1"/>
          </w:tcPr>
          <w:p w14:paraId="7872F79E"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6D927230" w14:textId="54D86080"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w:t>
            </w:r>
            <w:r w:rsidR="00577813">
              <w:rPr>
                <w:sz w:val="20"/>
                <w:szCs w:val="20"/>
              </w:rPr>
              <w:t>20-2021</w:t>
            </w:r>
          </w:p>
        </w:tc>
      </w:tr>
      <w:tr w:rsidR="00EF78BD" w:rsidRPr="00CE36EE" w14:paraId="5781D079" w14:textId="77777777" w:rsidTr="00BB7A9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52031BE" w14:textId="77777777" w:rsidR="00EF78BD" w:rsidRPr="00CE36EE" w:rsidRDefault="00EF78BD" w:rsidP="006450BF">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FF9999"/>
            <w:vAlign w:val="center"/>
          </w:tcPr>
          <w:p w14:paraId="5F20FA52" w14:textId="6212D99D" w:rsidR="00EF78BD" w:rsidRPr="00CE36EE" w:rsidRDefault="00646775"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rFonts w:eastAsiaTheme="majorEastAsia" w:cstheme="majorBidi"/>
                <w:sz w:val="20"/>
                <w:szCs w:val="20"/>
              </w:rPr>
              <w:t>Create</w:t>
            </w:r>
            <w:r w:rsidRPr="000A3448">
              <w:rPr>
                <w:rFonts w:eastAsiaTheme="majorEastAsia" w:cstheme="majorBidi"/>
                <w:sz w:val="20"/>
                <w:szCs w:val="20"/>
              </w:rPr>
              <w:t xml:space="preserve"> trainings in underserved agricultural areas on the Chesapeake Bay TMDL and WIPs process, including an overview of funding opportunities</w:t>
            </w:r>
          </w:p>
        </w:tc>
        <w:tc>
          <w:tcPr>
            <w:tcW w:w="3652" w:type="dxa"/>
            <w:tcBorders>
              <w:top w:val="single" w:sz="4" w:space="0" w:color="4472C4" w:themeColor="accent5"/>
            </w:tcBorders>
            <w:shd w:val="clear" w:color="auto" w:fill="FFFFFF" w:themeFill="background1"/>
          </w:tcPr>
          <w:p w14:paraId="603E6810" w14:textId="53CD40D5" w:rsidR="00646775" w:rsidRDefault="00646775" w:rsidP="00646775">
            <w:pPr>
              <w:pStyle w:val="CommentText"/>
              <w:cnfStyle w:val="000000100000" w:firstRow="0" w:lastRow="0" w:firstColumn="0" w:lastColumn="0" w:oddVBand="0" w:evenVBand="0" w:oddHBand="1" w:evenHBand="0" w:firstRowFirstColumn="0" w:firstRowLastColumn="0" w:lastRowFirstColumn="0" w:lastRowLastColumn="0"/>
            </w:pPr>
            <w:r>
              <w:t xml:space="preserve">Increased funding opportunities and awareness for underserved areas </w:t>
            </w:r>
          </w:p>
          <w:p w14:paraId="043D0333" w14:textId="33B06A82" w:rsidR="00646775" w:rsidRDefault="00646775" w:rsidP="00646775">
            <w:pPr>
              <w:pStyle w:val="CommentText"/>
              <w:cnfStyle w:val="000000100000" w:firstRow="0" w:lastRow="0" w:firstColumn="0" w:lastColumn="0" w:oddVBand="0" w:evenVBand="0" w:oddHBand="1" w:evenHBand="0" w:firstRowFirstColumn="0" w:firstRowLastColumn="0" w:lastRowFirstColumn="0" w:lastRowLastColumn="0"/>
            </w:pPr>
          </w:p>
          <w:p w14:paraId="11F2D2CC" w14:textId="09C479FF" w:rsidR="00646775" w:rsidRPr="00646775" w:rsidRDefault="00646775" w:rsidP="00646775">
            <w:pPr>
              <w:cnfStyle w:val="000000100000" w:firstRow="0" w:lastRow="0" w:firstColumn="0" w:lastColumn="0" w:oddVBand="0" w:evenVBand="0" w:oddHBand="1" w:evenHBand="0" w:firstRowFirstColumn="0" w:firstRowLastColumn="0" w:lastRowFirstColumn="0" w:lastRowLastColumn="0"/>
              <w:rPr>
                <w:sz w:val="20"/>
                <w:szCs w:val="20"/>
              </w:rPr>
            </w:pPr>
            <w:r w:rsidRPr="003E618D">
              <w:rPr>
                <w:sz w:val="20"/>
                <w:szCs w:val="20"/>
              </w:rPr>
              <w:t xml:space="preserve">Increased implementation </w:t>
            </w:r>
            <w:r>
              <w:rPr>
                <w:sz w:val="20"/>
                <w:szCs w:val="20"/>
              </w:rPr>
              <w:t>in underserved areas as a result of engagement</w:t>
            </w:r>
          </w:p>
          <w:p w14:paraId="0F3013C1"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42727F2C" w14:textId="1D0D714D" w:rsidR="00EF78BD" w:rsidRPr="00CE36EE" w:rsidRDefault="00646775"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AgWG, WQGIT, and DEIJ Action Team </w:t>
            </w:r>
          </w:p>
        </w:tc>
        <w:tc>
          <w:tcPr>
            <w:tcW w:w="1586" w:type="dxa"/>
            <w:tcBorders>
              <w:top w:val="single" w:sz="4" w:space="0" w:color="4472C4" w:themeColor="accent5"/>
            </w:tcBorders>
            <w:shd w:val="clear" w:color="auto" w:fill="FFFFFF" w:themeFill="background1"/>
          </w:tcPr>
          <w:p w14:paraId="3D858D55"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478BC142" w14:textId="7A635971" w:rsidR="00EF78BD" w:rsidRPr="00CE36EE" w:rsidRDefault="00577813"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r w:rsidR="00EF78BD" w:rsidRPr="00CE36EE">
              <w:rPr>
                <w:sz w:val="20"/>
                <w:szCs w:val="20"/>
              </w:rPr>
              <w:t>2021</w:t>
            </w:r>
          </w:p>
        </w:tc>
      </w:tr>
      <w:tr w:rsidR="00EF78BD" w:rsidRPr="00CE36EE" w14:paraId="052A682B" w14:textId="77777777" w:rsidTr="003E09B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A27A772" w14:textId="77777777" w:rsidR="00EF78BD" w:rsidRPr="00CE36EE" w:rsidRDefault="00EF78BD" w:rsidP="006450BF">
            <w:pPr>
              <w:pStyle w:val="Heading1"/>
              <w:outlineLvl w:val="0"/>
              <w:rPr>
                <w:sz w:val="20"/>
                <w:szCs w:val="20"/>
              </w:rPr>
            </w:pPr>
            <w:r w:rsidRPr="00CE36EE">
              <w:rPr>
                <w:sz w:val="20"/>
                <w:szCs w:val="20"/>
              </w:rPr>
              <w:t>3</w:t>
            </w:r>
          </w:p>
        </w:tc>
        <w:tc>
          <w:tcPr>
            <w:tcW w:w="3037" w:type="dxa"/>
            <w:tcBorders>
              <w:top w:val="single" w:sz="4" w:space="0" w:color="4472C4" w:themeColor="accent5"/>
            </w:tcBorders>
            <w:shd w:val="clear" w:color="auto" w:fill="FFF2CC" w:themeFill="accent4" w:themeFillTint="33"/>
            <w:vAlign w:val="center"/>
          </w:tcPr>
          <w:p w14:paraId="4E4F930F" w14:textId="1825B8BF" w:rsidR="00EF78BD"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2"/>
            <w:r w:rsidRPr="000A3448">
              <w:rPr>
                <w:rFonts w:eastAsiaTheme="majorEastAsia" w:cstheme="majorBidi"/>
                <w:sz w:val="20"/>
                <w:szCs w:val="20"/>
              </w:rPr>
              <w:t>Develop factsheets or webinars to explain local water quality trends for underserved areas of the watershed</w:t>
            </w:r>
            <w:commentRangeEnd w:id="22"/>
            <w:r w:rsidR="003E09B3">
              <w:rPr>
                <w:rStyle w:val="CommentReference"/>
                <w:rFonts w:eastAsiaTheme="majorEastAsia" w:cstheme="majorBidi"/>
              </w:rPr>
              <w:commentReference w:id="22"/>
            </w:r>
          </w:p>
        </w:tc>
        <w:tc>
          <w:tcPr>
            <w:tcW w:w="3652" w:type="dxa"/>
            <w:tcBorders>
              <w:top w:val="single" w:sz="4" w:space="0" w:color="4472C4" w:themeColor="accent5"/>
            </w:tcBorders>
            <w:shd w:val="clear" w:color="auto" w:fill="FFFFFF" w:themeFill="background1"/>
          </w:tcPr>
          <w:p w14:paraId="5188E063" w14:textId="77777777" w:rsidR="00646775" w:rsidRPr="003E618D" w:rsidRDefault="00646775" w:rsidP="00646775">
            <w:pPr>
              <w:cnfStyle w:val="000000000000" w:firstRow="0" w:lastRow="0" w:firstColumn="0" w:lastColumn="0" w:oddVBand="0" w:evenVBand="0" w:oddHBand="0" w:evenHBand="0" w:firstRowFirstColumn="0" w:firstRowLastColumn="0" w:lastRowFirstColumn="0" w:lastRowLastColumn="0"/>
              <w:rPr>
                <w:sz w:val="20"/>
                <w:szCs w:val="20"/>
              </w:rPr>
            </w:pPr>
            <w:r w:rsidRPr="003E618D">
              <w:rPr>
                <w:sz w:val="20"/>
                <w:szCs w:val="20"/>
              </w:rPr>
              <w:t xml:space="preserve">Increased implementation </w:t>
            </w:r>
            <w:r>
              <w:rPr>
                <w:sz w:val="20"/>
                <w:szCs w:val="20"/>
              </w:rPr>
              <w:t>in underserved areas as a result of engagement</w:t>
            </w:r>
          </w:p>
          <w:p w14:paraId="5DC98DB3"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184DF168" w14:textId="17CFBC12" w:rsidR="00EF78BD"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USGS and CBP Communications Office </w:t>
            </w:r>
          </w:p>
        </w:tc>
        <w:tc>
          <w:tcPr>
            <w:tcW w:w="1586" w:type="dxa"/>
            <w:tcBorders>
              <w:top w:val="single" w:sz="4" w:space="0" w:color="4472C4" w:themeColor="accent5"/>
            </w:tcBorders>
            <w:shd w:val="clear" w:color="auto" w:fill="FFFFFF" w:themeFill="background1"/>
          </w:tcPr>
          <w:p w14:paraId="0132F369"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1AB0A158"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EF78BD" w:rsidRPr="00CE36EE" w14:paraId="521CA3DC" w14:textId="77777777" w:rsidTr="003E09B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6EAE544" w14:textId="77777777" w:rsidR="00EF78BD" w:rsidRPr="00CE36EE" w:rsidRDefault="00EF78BD" w:rsidP="006450BF">
            <w:pPr>
              <w:pStyle w:val="Heading1"/>
              <w:outlineLvl w:val="0"/>
              <w:rPr>
                <w:sz w:val="20"/>
                <w:szCs w:val="20"/>
              </w:rPr>
            </w:pPr>
            <w:r w:rsidRPr="00CE36EE">
              <w:rPr>
                <w:sz w:val="20"/>
                <w:szCs w:val="20"/>
              </w:rPr>
              <w:t>4</w:t>
            </w:r>
          </w:p>
        </w:tc>
        <w:tc>
          <w:tcPr>
            <w:tcW w:w="3037" w:type="dxa"/>
            <w:tcBorders>
              <w:top w:val="single" w:sz="4" w:space="0" w:color="4472C4" w:themeColor="accent5"/>
            </w:tcBorders>
            <w:shd w:val="clear" w:color="auto" w:fill="FFF2CC" w:themeFill="accent4" w:themeFillTint="33"/>
            <w:vAlign w:val="center"/>
          </w:tcPr>
          <w:p w14:paraId="3C6A4745" w14:textId="5DA56DA5" w:rsidR="00EF78BD" w:rsidRPr="00CE36EE" w:rsidRDefault="00646775"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23"/>
            <w:commentRangeStart w:id="24"/>
            <w:r w:rsidRPr="3C267088">
              <w:rPr>
                <w:rFonts w:eastAsiaTheme="majorEastAsia" w:cstheme="majorBidi"/>
                <w:sz w:val="20"/>
                <w:szCs w:val="20"/>
              </w:rPr>
              <w:t>Develop a factsheet explaining opportunities to advance DEIJ values into grant funding opportunities (see fact sheet developed by the Wetlands Workgroup for an example)</w:t>
            </w:r>
            <w:commentRangeEnd w:id="23"/>
            <w:r w:rsidR="003E09B3">
              <w:rPr>
                <w:rStyle w:val="CommentReference"/>
                <w:rFonts w:eastAsiaTheme="majorEastAsia" w:cstheme="majorBidi"/>
              </w:rPr>
              <w:commentReference w:id="23"/>
            </w:r>
            <w:commentRangeEnd w:id="24"/>
            <w:r w:rsidR="00990A82">
              <w:rPr>
                <w:rStyle w:val="CommentReference"/>
                <w:rFonts w:eastAsiaTheme="majorEastAsia" w:cstheme="majorBidi"/>
              </w:rPr>
              <w:commentReference w:id="24"/>
            </w:r>
          </w:p>
        </w:tc>
        <w:tc>
          <w:tcPr>
            <w:tcW w:w="3652" w:type="dxa"/>
            <w:tcBorders>
              <w:top w:val="single" w:sz="4" w:space="0" w:color="4472C4" w:themeColor="accent5"/>
            </w:tcBorders>
            <w:shd w:val="clear" w:color="auto" w:fill="FFFFFF" w:themeFill="background1"/>
          </w:tcPr>
          <w:p w14:paraId="6DBD11A3" w14:textId="77777777" w:rsidR="00646775" w:rsidRDefault="00646775" w:rsidP="00646775">
            <w:pPr>
              <w:pStyle w:val="CommentText"/>
              <w:cnfStyle w:val="000000100000" w:firstRow="0" w:lastRow="0" w:firstColumn="0" w:lastColumn="0" w:oddVBand="0" w:evenVBand="0" w:oddHBand="1" w:evenHBand="0" w:firstRowFirstColumn="0" w:firstRowLastColumn="0" w:lastRowFirstColumn="0" w:lastRowLastColumn="0"/>
            </w:pPr>
            <w:r>
              <w:t xml:space="preserve">Increased funding opportunities and awareness for underserved areas </w:t>
            </w:r>
          </w:p>
          <w:p w14:paraId="543CF0E4"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40F237F7" w14:textId="0D472B5B" w:rsidR="00EF78BD" w:rsidRPr="00CE36EE" w:rsidRDefault="00646775"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DEIJ Action Team, and CBP Communications Office </w:t>
            </w:r>
          </w:p>
        </w:tc>
        <w:tc>
          <w:tcPr>
            <w:tcW w:w="1586" w:type="dxa"/>
            <w:tcBorders>
              <w:top w:val="single" w:sz="4" w:space="0" w:color="4472C4" w:themeColor="accent5"/>
            </w:tcBorders>
            <w:shd w:val="clear" w:color="auto" w:fill="FFFFFF" w:themeFill="background1"/>
          </w:tcPr>
          <w:p w14:paraId="2759D01B"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3B915953"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EF78BD" w:rsidRPr="00CE36EE" w14:paraId="2754823F" w14:textId="77777777" w:rsidTr="003E09B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FC71F8A" w14:textId="77777777" w:rsidR="00EF78BD" w:rsidRPr="00CE36EE" w:rsidRDefault="00EF78BD" w:rsidP="006450BF">
            <w:pPr>
              <w:pStyle w:val="Heading1"/>
              <w:outlineLvl w:val="0"/>
              <w:rPr>
                <w:sz w:val="20"/>
                <w:szCs w:val="20"/>
              </w:rPr>
            </w:pPr>
            <w:r w:rsidRPr="00CE36EE">
              <w:rPr>
                <w:sz w:val="20"/>
                <w:szCs w:val="20"/>
              </w:rPr>
              <w:t>5</w:t>
            </w:r>
          </w:p>
        </w:tc>
        <w:tc>
          <w:tcPr>
            <w:tcW w:w="3037" w:type="dxa"/>
            <w:tcBorders>
              <w:top w:val="single" w:sz="4" w:space="0" w:color="4472C4" w:themeColor="accent5"/>
            </w:tcBorders>
            <w:shd w:val="clear" w:color="auto" w:fill="FFF2CC" w:themeFill="accent4" w:themeFillTint="33"/>
            <w:vAlign w:val="center"/>
          </w:tcPr>
          <w:p w14:paraId="0511CB33" w14:textId="6AA028B9" w:rsidR="00EF78BD"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5"/>
            <w:r>
              <w:rPr>
                <w:rFonts w:eastAsiaTheme="majorEastAsia" w:cstheme="majorBidi"/>
                <w:sz w:val="20"/>
                <w:szCs w:val="20"/>
              </w:rPr>
              <w:t>Help implement a CBP social science strategy</w:t>
            </w:r>
            <w:commentRangeEnd w:id="25"/>
            <w:r w:rsidR="003E09B3">
              <w:rPr>
                <w:rStyle w:val="CommentReference"/>
                <w:rFonts w:eastAsiaTheme="majorEastAsia" w:cstheme="majorBidi"/>
              </w:rPr>
              <w:commentReference w:id="25"/>
            </w:r>
          </w:p>
        </w:tc>
        <w:tc>
          <w:tcPr>
            <w:tcW w:w="3652" w:type="dxa"/>
            <w:tcBorders>
              <w:top w:val="single" w:sz="4" w:space="0" w:color="4472C4" w:themeColor="accent5"/>
            </w:tcBorders>
            <w:shd w:val="clear" w:color="auto" w:fill="FFFFFF" w:themeFill="background1"/>
          </w:tcPr>
          <w:p w14:paraId="048E92AC" w14:textId="77777777" w:rsidR="00646775" w:rsidRDefault="00646775" w:rsidP="0064677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Achievement of objectives in social science strategy </w:t>
            </w:r>
          </w:p>
          <w:p w14:paraId="16AD23BE"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0B40FD0E" w14:textId="7EADD11D" w:rsidR="00EF78BD"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CBPO and WQGIT </w:t>
            </w:r>
          </w:p>
        </w:tc>
        <w:tc>
          <w:tcPr>
            <w:tcW w:w="1586" w:type="dxa"/>
            <w:tcBorders>
              <w:top w:val="single" w:sz="4" w:space="0" w:color="4472C4" w:themeColor="accent5"/>
            </w:tcBorders>
            <w:shd w:val="clear" w:color="auto" w:fill="FFFFFF" w:themeFill="background1"/>
          </w:tcPr>
          <w:p w14:paraId="5738AB12" w14:textId="006B715C" w:rsidR="00EF78BD" w:rsidRPr="00CE36EE" w:rsidRDefault="0064677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tc>
        <w:tc>
          <w:tcPr>
            <w:tcW w:w="1531" w:type="dxa"/>
            <w:tcBorders>
              <w:top w:val="single" w:sz="4" w:space="0" w:color="4472C4" w:themeColor="accent5"/>
            </w:tcBorders>
            <w:shd w:val="clear" w:color="auto" w:fill="FFFFFF" w:themeFill="background1"/>
          </w:tcPr>
          <w:p w14:paraId="3407B917"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EF78BD" w:rsidRPr="00CE36EE" w14:paraId="0371FEFC" w14:textId="77777777" w:rsidTr="003E09B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0156B06" w14:textId="77777777" w:rsidR="00EF78BD" w:rsidRPr="00CE36EE" w:rsidRDefault="00EF78BD" w:rsidP="006450BF">
            <w:pPr>
              <w:pStyle w:val="Heading1"/>
              <w:outlineLvl w:val="0"/>
              <w:rPr>
                <w:sz w:val="20"/>
                <w:szCs w:val="20"/>
              </w:rPr>
            </w:pPr>
            <w:r w:rsidRPr="00CE36EE">
              <w:rPr>
                <w:sz w:val="20"/>
                <w:szCs w:val="20"/>
              </w:rPr>
              <w:t>6</w:t>
            </w:r>
          </w:p>
        </w:tc>
        <w:tc>
          <w:tcPr>
            <w:tcW w:w="3037" w:type="dxa"/>
            <w:tcBorders>
              <w:top w:val="single" w:sz="4" w:space="0" w:color="4472C4" w:themeColor="accent5"/>
            </w:tcBorders>
            <w:shd w:val="clear" w:color="auto" w:fill="FF9999"/>
            <w:vAlign w:val="center"/>
          </w:tcPr>
          <w:p w14:paraId="00B7B19B" w14:textId="39DF30CD" w:rsidR="00EF78BD" w:rsidRPr="00CE36EE" w:rsidRDefault="00933264"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26"/>
            <w:r w:rsidRPr="74D76A32">
              <w:rPr>
                <w:rFonts w:eastAsiaTheme="majorEastAsia" w:cstheme="majorBidi"/>
                <w:sz w:val="20"/>
                <w:szCs w:val="20"/>
              </w:rPr>
              <w:t xml:space="preserve">Identify a WQGIT representative(s) to participate on the Community Advisory Board </w:t>
            </w:r>
            <w:r>
              <w:rPr>
                <w:rFonts w:eastAsiaTheme="majorEastAsia" w:cstheme="majorBidi"/>
                <w:sz w:val="20"/>
                <w:szCs w:val="20"/>
              </w:rPr>
              <w:t>and to help contribute to the DEIJ implementation plan</w:t>
            </w:r>
            <w:commentRangeEnd w:id="26"/>
            <w:r w:rsidR="003E09B3">
              <w:rPr>
                <w:rStyle w:val="CommentReference"/>
                <w:rFonts w:eastAsiaTheme="majorEastAsia" w:cstheme="majorBidi"/>
              </w:rPr>
              <w:commentReference w:id="26"/>
            </w:r>
          </w:p>
        </w:tc>
        <w:tc>
          <w:tcPr>
            <w:tcW w:w="3652" w:type="dxa"/>
            <w:tcBorders>
              <w:top w:val="single" w:sz="4" w:space="0" w:color="4472C4" w:themeColor="accent5"/>
            </w:tcBorders>
            <w:shd w:val="clear" w:color="auto" w:fill="FFFFFF" w:themeFill="background1"/>
          </w:tcPr>
          <w:p w14:paraId="311EA9EE" w14:textId="77777777" w:rsidR="00933264" w:rsidRPr="000A3448" w:rsidRDefault="00933264" w:rsidP="00933264">
            <w:pPr>
              <w:spacing w:after="200" w:line="252" w:lineRule="auto"/>
              <w:cnfStyle w:val="000000100000" w:firstRow="0" w:lastRow="0" w:firstColumn="0" w:lastColumn="0" w:oddVBand="0" w:evenVBand="0" w:oddHBand="1" w:evenHBand="0" w:firstRowFirstColumn="0" w:firstRowLastColumn="0" w:lastRowFirstColumn="0" w:lastRowLastColumn="0"/>
              <w:rPr>
                <w:rFonts w:eastAsiaTheme="majorEastAsia" w:cstheme="majorBidi"/>
                <w:sz w:val="20"/>
                <w:szCs w:val="20"/>
              </w:rPr>
            </w:pPr>
            <w:r w:rsidRPr="000A3448">
              <w:rPr>
                <w:rFonts w:eastAsiaTheme="majorEastAsia" w:cstheme="majorBidi"/>
                <w:sz w:val="20"/>
                <w:szCs w:val="20"/>
              </w:rPr>
              <w:t>Begin institutionalizing DEIJ approaches into WQGIT decisions</w:t>
            </w:r>
          </w:p>
          <w:p w14:paraId="2225347E"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085B8D8F" w14:textId="7F437F9B" w:rsidR="00EF78BD" w:rsidRPr="00CE36EE" w:rsidRDefault="00933264"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3B526660"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 wide </w:t>
            </w:r>
          </w:p>
        </w:tc>
        <w:tc>
          <w:tcPr>
            <w:tcW w:w="1531" w:type="dxa"/>
            <w:tcBorders>
              <w:top w:val="single" w:sz="4" w:space="0" w:color="4472C4" w:themeColor="accent5"/>
            </w:tcBorders>
            <w:shd w:val="clear" w:color="auto" w:fill="FFFFFF" w:themeFill="background1"/>
          </w:tcPr>
          <w:p w14:paraId="632E54A4"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EF78BD" w:rsidRPr="00CE36EE" w14:paraId="365E4344" w14:textId="77777777" w:rsidTr="00F1303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74FB023" w14:textId="77777777" w:rsidR="00EF78BD" w:rsidRPr="00CE36EE" w:rsidRDefault="00EF78BD" w:rsidP="006450BF">
            <w:pPr>
              <w:pStyle w:val="Heading1"/>
              <w:outlineLvl w:val="0"/>
              <w:rPr>
                <w:sz w:val="20"/>
                <w:szCs w:val="20"/>
              </w:rPr>
            </w:pPr>
            <w:r w:rsidRPr="00CE36EE">
              <w:rPr>
                <w:sz w:val="20"/>
                <w:szCs w:val="20"/>
              </w:rPr>
              <w:lastRenderedPageBreak/>
              <w:t>7</w:t>
            </w:r>
          </w:p>
        </w:tc>
        <w:tc>
          <w:tcPr>
            <w:tcW w:w="3037" w:type="dxa"/>
            <w:tcBorders>
              <w:top w:val="single" w:sz="4" w:space="0" w:color="4472C4" w:themeColor="accent5"/>
            </w:tcBorders>
            <w:shd w:val="clear" w:color="auto" w:fill="FFF2CC" w:themeFill="accent4" w:themeFillTint="33"/>
            <w:vAlign w:val="center"/>
          </w:tcPr>
          <w:p w14:paraId="5724F718" w14:textId="31F89DDF" w:rsidR="00EF78BD" w:rsidRPr="00CE36EE" w:rsidRDefault="00933264"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7"/>
            <w:r w:rsidRPr="74D76A32">
              <w:rPr>
                <w:sz w:val="20"/>
                <w:szCs w:val="20"/>
              </w:rPr>
              <w:t>Identify a WQGIT representative to engage and coordinate with LGAC as a means of information and knowledge exchange</w:t>
            </w:r>
            <w:commentRangeEnd w:id="27"/>
            <w:r w:rsidR="007F0E70">
              <w:rPr>
                <w:rStyle w:val="CommentReference"/>
                <w:rFonts w:eastAsiaTheme="majorEastAsia" w:cstheme="majorBidi"/>
              </w:rPr>
              <w:commentReference w:id="27"/>
            </w:r>
          </w:p>
        </w:tc>
        <w:tc>
          <w:tcPr>
            <w:tcW w:w="3652" w:type="dxa"/>
            <w:tcBorders>
              <w:top w:val="single" w:sz="4" w:space="0" w:color="4472C4" w:themeColor="accent5"/>
            </w:tcBorders>
            <w:shd w:val="clear" w:color="auto" w:fill="FFFFFF" w:themeFill="background1"/>
          </w:tcPr>
          <w:p w14:paraId="76752E77" w14:textId="77777777" w:rsidR="00933264" w:rsidRDefault="00933264" w:rsidP="009332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Number of meetings with LGAC</w:t>
            </w:r>
          </w:p>
          <w:p w14:paraId="40283F64"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6314B9D7" w14:textId="3AF834D0" w:rsidR="00EF78BD" w:rsidRPr="00CE36EE" w:rsidRDefault="00933264"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2D2A5721"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4C5D67A7" w14:textId="4D195CEA" w:rsidR="00EF78BD" w:rsidRPr="00CE36EE" w:rsidRDefault="00577813"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tc>
      </w:tr>
      <w:tr w:rsidR="00EF78BD" w:rsidRPr="00CE36EE" w14:paraId="2986794B" w14:textId="77777777" w:rsidTr="003E09B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9475A1F" w14:textId="77777777" w:rsidR="00EF78BD" w:rsidRPr="00CE36EE" w:rsidRDefault="00EF78BD" w:rsidP="006450BF">
            <w:pPr>
              <w:pStyle w:val="Heading1"/>
              <w:outlineLvl w:val="0"/>
              <w:rPr>
                <w:sz w:val="20"/>
                <w:szCs w:val="20"/>
              </w:rPr>
            </w:pPr>
            <w:r w:rsidRPr="00CE36EE">
              <w:rPr>
                <w:sz w:val="20"/>
                <w:szCs w:val="20"/>
              </w:rPr>
              <w:t>8</w:t>
            </w:r>
          </w:p>
        </w:tc>
        <w:tc>
          <w:tcPr>
            <w:tcW w:w="3037" w:type="dxa"/>
            <w:tcBorders>
              <w:top w:val="single" w:sz="4" w:space="0" w:color="4472C4" w:themeColor="accent5"/>
            </w:tcBorders>
            <w:shd w:val="clear" w:color="auto" w:fill="FF9999"/>
            <w:vAlign w:val="center"/>
          </w:tcPr>
          <w:p w14:paraId="21594FF9" w14:textId="79986946" w:rsidR="00EF78BD" w:rsidRPr="00CE36EE" w:rsidRDefault="00933264"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28"/>
            <w:r>
              <w:rPr>
                <w:sz w:val="20"/>
                <w:szCs w:val="20"/>
              </w:rPr>
              <w:t>Focus a GIT meeting to identify ways to strengthen coordination between all levels of government</w:t>
            </w:r>
            <w:commentRangeEnd w:id="28"/>
            <w:r w:rsidR="00F3530F">
              <w:rPr>
                <w:rStyle w:val="CommentReference"/>
                <w:rFonts w:eastAsiaTheme="majorEastAsia" w:cstheme="majorBidi"/>
              </w:rPr>
              <w:commentReference w:id="28"/>
            </w:r>
          </w:p>
        </w:tc>
        <w:tc>
          <w:tcPr>
            <w:tcW w:w="3652" w:type="dxa"/>
            <w:tcBorders>
              <w:top w:val="single" w:sz="4" w:space="0" w:color="4472C4" w:themeColor="accent5"/>
            </w:tcBorders>
            <w:shd w:val="clear" w:color="auto" w:fill="FFFFFF" w:themeFill="background1"/>
          </w:tcPr>
          <w:p w14:paraId="7A5DCED5" w14:textId="662D37F0" w:rsidR="00EF78BD" w:rsidRPr="00CE36EE" w:rsidRDefault="00933264" w:rsidP="006450B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Increased coordination on restoration efforts</w:t>
            </w:r>
          </w:p>
        </w:tc>
        <w:tc>
          <w:tcPr>
            <w:tcW w:w="2014" w:type="dxa"/>
            <w:tcBorders>
              <w:top w:val="single" w:sz="4" w:space="0" w:color="4472C4" w:themeColor="accent5"/>
            </w:tcBorders>
            <w:shd w:val="clear" w:color="auto" w:fill="FFFFFF" w:themeFill="background1"/>
          </w:tcPr>
          <w:p w14:paraId="7BD4B73D" w14:textId="2FEFE482" w:rsidR="00EF78BD" w:rsidRPr="00CE36EE" w:rsidRDefault="00933264"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2A8694B9"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080456E6"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bl>
    <w:p w14:paraId="3D68E75F" w14:textId="570DFF3F" w:rsidR="00EF78BD" w:rsidRDefault="00EF78BD" w:rsidP="00D22BC3"/>
    <w:p w14:paraId="4F05EF00" w14:textId="31AEA80B" w:rsidR="00EF78BD" w:rsidRDefault="00EF78BD" w:rsidP="00D22BC3"/>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EF78BD" w14:paraId="7DA4139B" w14:textId="77777777" w:rsidTr="006450B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636383AE" w14:textId="77777777" w:rsidR="00EF78BD" w:rsidRDefault="00EF78BD" w:rsidP="006450BF">
            <w:pPr>
              <w:spacing w:line="276" w:lineRule="auto"/>
              <w:jc w:val="center"/>
              <w:rPr>
                <w:sz w:val="28"/>
                <w:szCs w:val="28"/>
              </w:rPr>
            </w:pPr>
          </w:p>
        </w:tc>
        <w:tc>
          <w:tcPr>
            <w:tcW w:w="11820" w:type="dxa"/>
            <w:gridSpan w:val="5"/>
            <w:tcBorders>
              <w:left w:val="single" w:sz="4" w:space="0" w:color="4472C4" w:themeColor="accent5"/>
            </w:tcBorders>
          </w:tcPr>
          <w:p w14:paraId="7BBF86D2" w14:textId="77777777" w:rsidR="00EF78BD" w:rsidRPr="00BF3A50" w:rsidRDefault="00EF78BD" w:rsidP="006450BF">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2020-2021</w:t>
            </w:r>
          </w:p>
        </w:tc>
      </w:tr>
      <w:tr w:rsidR="00EF78BD" w14:paraId="1D55022F" w14:textId="77777777" w:rsidTr="006450B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1A91221D" w14:textId="77777777" w:rsidR="00EF78BD" w:rsidRPr="00DC7A43" w:rsidRDefault="00EF78BD" w:rsidP="006450BF">
            <w:pPr>
              <w:spacing w:line="276" w:lineRule="auto"/>
              <w:rPr>
                <w:color w:val="000000" w:themeColor="text1"/>
              </w:rPr>
            </w:pPr>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CD66F4D"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5978C2B9"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08D326AD"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277F6ACE"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5E311DE7"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EF78BD" w14:paraId="29193B1E" w14:textId="77777777" w:rsidTr="006450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614181B1" w14:textId="402EA92A" w:rsidR="00EF78BD" w:rsidRPr="00FC7D91" w:rsidRDefault="00EF78BD" w:rsidP="006450BF">
            <w:r>
              <w:t xml:space="preserve">Factor </w:t>
            </w:r>
            <w:r w:rsidR="00894A32">
              <w:t>4: CAST and Other Model Updates</w:t>
            </w:r>
          </w:p>
        </w:tc>
      </w:tr>
      <w:tr w:rsidR="00EF78BD" w:rsidRPr="00CE36EE" w14:paraId="718560A3" w14:textId="77777777" w:rsidTr="00A301C7">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7FDC33E" w14:textId="77777777" w:rsidR="00EF78BD" w:rsidRPr="00CE36EE" w:rsidRDefault="00EF78BD" w:rsidP="006450BF">
            <w:pPr>
              <w:pStyle w:val="Heading1"/>
              <w:outlineLvl w:val="0"/>
              <w:rPr>
                <w:sz w:val="20"/>
                <w:szCs w:val="20"/>
              </w:rPr>
            </w:pPr>
            <w:r w:rsidRPr="00CE36EE">
              <w:rPr>
                <w:sz w:val="20"/>
                <w:szCs w:val="20"/>
              </w:rPr>
              <w:t>1</w:t>
            </w:r>
          </w:p>
        </w:tc>
        <w:tc>
          <w:tcPr>
            <w:tcW w:w="3037" w:type="dxa"/>
            <w:tcBorders>
              <w:top w:val="single" w:sz="4" w:space="0" w:color="4472C4" w:themeColor="accent5"/>
            </w:tcBorders>
            <w:shd w:val="clear" w:color="auto" w:fill="C5E0B3" w:themeFill="accent6" w:themeFillTint="66"/>
            <w:vAlign w:val="center"/>
          </w:tcPr>
          <w:p w14:paraId="6D37F717" w14:textId="591C9CD5" w:rsidR="00EF78BD" w:rsidRPr="00CE36EE" w:rsidRDefault="00894A32"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29"/>
            <w:r>
              <w:rPr>
                <w:sz w:val="20"/>
                <w:szCs w:val="20"/>
              </w:rPr>
              <w:t xml:space="preserve">Implement and complete the CAST 2021 work plan </w:t>
            </w:r>
            <w:commentRangeEnd w:id="29"/>
            <w:r w:rsidR="00BB7A9B">
              <w:rPr>
                <w:rStyle w:val="CommentReference"/>
                <w:rFonts w:eastAsiaTheme="majorEastAsia" w:cstheme="majorBidi"/>
              </w:rPr>
              <w:commentReference w:id="29"/>
            </w:r>
          </w:p>
        </w:tc>
        <w:tc>
          <w:tcPr>
            <w:tcW w:w="3652" w:type="dxa"/>
            <w:tcBorders>
              <w:top w:val="single" w:sz="4" w:space="0" w:color="4472C4" w:themeColor="accent5"/>
            </w:tcBorders>
            <w:shd w:val="clear" w:color="auto" w:fill="FFFFFF" w:themeFill="background1"/>
          </w:tcPr>
          <w:p w14:paraId="170F17D5" w14:textId="41FF8784" w:rsidR="00EF78BD" w:rsidRPr="00CE36EE" w:rsidRDefault="00894A32"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Finalization of CAST 2021 for management application </w:t>
            </w:r>
          </w:p>
        </w:tc>
        <w:tc>
          <w:tcPr>
            <w:tcW w:w="2014" w:type="dxa"/>
            <w:tcBorders>
              <w:top w:val="single" w:sz="4" w:space="0" w:color="4472C4" w:themeColor="accent5"/>
            </w:tcBorders>
            <w:shd w:val="clear" w:color="auto" w:fill="FFFFFF" w:themeFill="background1"/>
          </w:tcPr>
          <w:p w14:paraId="3911FE34" w14:textId="530EB7EE" w:rsidR="00EF78BD" w:rsidRPr="00CE36EE" w:rsidRDefault="00894A32"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WQGIT</w:t>
            </w:r>
          </w:p>
        </w:tc>
        <w:tc>
          <w:tcPr>
            <w:tcW w:w="1586" w:type="dxa"/>
            <w:tcBorders>
              <w:top w:val="single" w:sz="4" w:space="0" w:color="4472C4" w:themeColor="accent5"/>
            </w:tcBorders>
            <w:shd w:val="clear" w:color="auto" w:fill="FFFFFF" w:themeFill="background1"/>
          </w:tcPr>
          <w:p w14:paraId="0251D0BC"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17C1667C" w14:textId="50192E68"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w:t>
            </w:r>
            <w:r w:rsidR="00894A32">
              <w:rPr>
                <w:sz w:val="20"/>
                <w:szCs w:val="20"/>
              </w:rPr>
              <w:t>1</w:t>
            </w:r>
          </w:p>
        </w:tc>
      </w:tr>
      <w:tr w:rsidR="00EF78BD" w:rsidRPr="00CE36EE" w14:paraId="37BA4070" w14:textId="77777777" w:rsidTr="00BB7A9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4D949E6" w14:textId="77777777" w:rsidR="00EF78BD" w:rsidRPr="00CE36EE" w:rsidRDefault="00EF78BD" w:rsidP="006450BF">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FFF2CC" w:themeFill="accent4" w:themeFillTint="33"/>
            <w:vAlign w:val="center"/>
          </w:tcPr>
          <w:p w14:paraId="3EF4B99F" w14:textId="58964B8C" w:rsidR="00EF78BD" w:rsidRPr="00CE36EE" w:rsidRDefault="00894A32"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30"/>
            <w:r w:rsidRPr="00F079D8">
              <w:rPr>
                <w:sz w:val="20"/>
                <w:szCs w:val="20"/>
              </w:rPr>
              <w:t xml:space="preserve">Identify a WQGIT representative to </w:t>
            </w:r>
            <w:r w:rsidRPr="74D76A32">
              <w:rPr>
                <w:sz w:val="20"/>
                <w:szCs w:val="20"/>
              </w:rPr>
              <w:t>w</w:t>
            </w:r>
            <w:r w:rsidRPr="00F079D8">
              <w:rPr>
                <w:sz w:val="20"/>
                <w:szCs w:val="20"/>
              </w:rPr>
              <w:t>ork with the Communications team to assist in explaining the various model updates and their impacts and benefits</w:t>
            </w:r>
            <w:r w:rsidRPr="74D76A32">
              <w:rPr>
                <w:sz w:val="20"/>
                <w:szCs w:val="20"/>
              </w:rPr>
              <w:t>, as well as release an article/press release about the updates</w:t>
            </w:r>
            <w:commentRangeEnd w:id="30"/>
            <w:r w:rsidR="00BB7A9B">
              <w:rPr>
                <w:rStyle w:val="CommentReference"/>
                <w:rFonts w:eastAsiaTheme="majorEastAsia" w:cstheme="majorBidi"/>
              </w:rPr>
              <w:commentReference w:id="30"/>
            </w:r>
          </w:p>
        </w:tc>
        <w:tc>
          <w:tcPr>
            <w:tcW w:w="3652" w:type="dxa"/>
            <w:tcBorders>
              <w:top w:val="single" w:sz="4" w:space="0" w:color="4472C4" w:themeColor="accent5"/>
            </w:tcBorders>
            <w:shd w:val="clear" w:color="auto" w:fill="FFFFFF" w:themeFill="background1"/>
          </w:tcPr>
          <w:p w14:paraId="4D81E406" w14:textId="7AD0F5E4" w:rsidR="00EF78BD" w:rsidRPr="00CE36EE" w:rsidRDefault="00894A32"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Increased understanding of CAST updates and impacts to restoration efforts </w:t>
            </w:r>
          </w:p>
        </w:tc>
        <w:tc>
          <w:tcPr>
            <w:tcW w:w="2014" w:type="dxa"/>
            <w:tcBorders>
              <w:top w:val="single" w:sz="4" w:space="0" w:color="4472C4" w:themeColor="accent5"/>
            </w:tcBorders>
            <w:shd w:val="clear" w:color="auto" w:fill="FFFFFF" w:themeFill="background1"/>
          </w:tcPr>
          <w:p w14:paraId="0B159D2A" w14:textId="17D54E60" w:rsidR="00EF78BD" w:rsidRPr="00CE36EE" w:rsidRDefault="00894A32"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and CBP Communications Office </w:t>
            </w:r>
          </w:p>
        </w:tc>
        <w:tc>
          <w:tcPr>
            <w:tcW w:w="1586" w:type="dxa"/>
            <w:tcBorders>
              <w:top w:val="single" w:sz="4" w:space="0" w:color="4472C4" w:themeColor="accent5"/>
            </w:tcBorders>
            <w:shd w:val="clear" w:color="auto" w:fill="FFFFFF" w:themeFill="background1"/>
          </w:tcPr>
          <w:p w14:paraId="573B05B6"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0E56EC77" w14:textId="24498D13" w:rsidR="00EF78BD" w:rsidRPr="00CE36EE" w:rsidRDefault="00577813"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w:t>
            </w:r>
            <w:r w:rsidR="00EF78BD" w:rsidRPr="00CE36EE">
              <w:rPr>
                <w:sz w:val="20"/>
                <w:szCs w:val="20"/>
              </w:rPr>
              <w:t>2021</w:t>
            </w:r>
          </w:p>
        </w:tc>
      </w:tr>
      <w:tr w:rsidR="00EF78BD" w:rsidRPr="00CE36EE" w14:paraId="086E3907" w14:textId="77777777" w:rsidTr="00BB7A9B">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F46CCCB" w14:textId="77777777" w:rsidR="00EF78BD" w:rsidRPr="00CE36EE" w:rsidRDefault="00EF78BD" w:rsidP="006450BF">
            <w:pPr>
              <w:pStyle w:val="Heading1"/>
              <w:outlineLvl w:val="0"/>
              <w:rPr>
                <w:sz w:val="20"/>
                <w:szCs w:val="20"/>
              </w:rPr>
            </w:pPr>
            <w:r w:rsidRPr="00CE36EE">
              <w:rPr>
                <w:sz w:val="20"/>
                <w:szCs w:val="20"/>
              </w:rPr>
              <w:t>3</w:t>
            </w:r>
          </w:p>
        </w:tc>
        <w:tc>
          <w:tcPr>
            <w:tcW w:w="3037" w:type="dxa"/>
            <w:tcBorders>
              <w:top w:val="single" w:sz="4" w:space="0" w:color="4472C4" w:themeColor="accent5"/>
            </w:tcBorders>
            <w:shd w:val="clear" w:color="auto" w:fill="FFF2CC" w:themeFill="accent4" w:themeFillTint="33"/>
            <w:vAlign w:val="center"/>
          </w:tcPr>
          <w:p w14:paraId="5A2B8C38" w14:textId="5F68E0F7"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79D8">
              <w:rPr>
                <w:sz w:val="20"/>
                <w:szCs w:val="20"/>
              </w:rPr>
              <w:t>Once CAST 21 is updated create webinars for more novice users to explain changes</w:t>
            </w:r>
          </w:p>
        </w:tc>
        <w:tc>
          <w:tcPr>
            <w:tcW w:w="3652" w:type="dxa"/>
            <w:tcBorders>
              <w:top w:val="single" w:sz="4" w:space="0" w:color="4472C4" w:themeColor="accent5"/>
            </w:tcBorders>
            <w:shd w:val="clear" w:color="auto" w:fill="FFFFFF" w:themeFill="background1"/>
          </w:tcPr>
          <w:p w14:paraId="53AF1F94" w14:textId="26D8E3B6"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Increased understanding of CAST updates and impacts to restoration efforts</w:t>
            </w:r>
          </w:p>
        </w:tc>
        <w:tc>
          <w:tcPr>
            <w:tcW w:w="2014" w:type="dxa"/>
            <w:tcBorders>
              <w:top w:val="single" w:sz="4" w:space="0" w:color="4472C4" w:themeColor="accent5"/>
            </w:tcBorders>
            <w:shd w:val="clear" w:color="auto" w:fill="FFFFFF" w:themeFill="background1"/>
          </w:tcPr>
          <w:p w14:paraId="005B4570" w14:textId="16A07901"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WQGIT and CBP Communications Office</w:t>
            </w:r>
          </w:p>
        </w:tc>
        <w:tc>
          <w:tcPr>
            <w:tcW w:w="1586" w:type="dxa"/>
            <w:tcBorders>
              <w:top w:val="single" w:sz="4" w:space="0" w:color="4472C4" w:themeColor="accent5"/>
            </w:tcBorders>
            <w:shd w:val="clear" w:color="auto" w:fill="FFFFFF" w:themeFill="background1"/>
          </w:tcPr>
          <w:p w14:paraId="488396E7"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7B41051E"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EF78BD" w:rsidRPr="00CE36EE" w14:paraId="7C39C994" w14:textId="77777777" w:rsidTr="0034465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078E6F07" w14:textId="77777777" w:rsidR="00EF78BD" w:rsidRPr="00CE36EE" w:rsidRDefault="00EF78BD" w:rsidP="006450BF">
            <w:pPr>
              <w:pStyle w:val="Heading1"/>
              <w:outlineLvl w:val="0"/>
              <w:rPr>
                <w:sz w:val="20"/>
                <w:szCs w:val="20"/>
              </w:rPr>
            </w:pPr>
            <w:r w:rsidRPr="00CE36EE">
              <w:rPr>
                <w:sz w:val="20"/>
                <w:szCs w:val="20"/>
              </w:rPr>
              <w:t>4</w:t>
            </w:r>
          </w:p>
        </w:tc>
        <w:tc>
          <w:tcPr>
            <w:tcW w:w="3037" w:type="dxa"/>
            <w:tcBorders>
              <w:top w:val="single" w:sz="4" w:space="0" w:color="4472C4" w:themeColor="accent5"/>
            </w:tcBorders>
            <w:shd w:val="clear" w:color="auto" w:fill="FFF2CC" w:themeFill="accent4" w:themeFillTint="33"/>
            <w:vAlign w:val="center"/>
          </w:tcPr>
          <w:p w14:paraId="7E461CD5" w14:textId="4136E6CD" w:rsidR="00EF78BD" w:rsidRPr="00CE36EE" w:rsidRDefault="00A55B6E"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74D76A32">
              <w:rPr>
                <w:sz w:val="20"/>
                <w:szCs w:val="20"/>
              </w:rPr>
              <w:t>Build in Partnership-approved products of the BMP Verification Ad-Hoc Action Team related to credit duration</w:t>
            </w:r>
          </w:p>
        </w:tc>
        <w:tc>
          <w:tcPr>
            <w:tcW w:w="3652" w:type="dxa"/>
            <w:tcBorders>
              <w:top w:val="single" w:sz="4" w:space="0" w:color="4472C4" w:themeColor="accent5"/>
            </w:tcBorders>
            <w:shd w:val="clear" w:color="auto" w:fill="FFFFFF" w:themeFill="background1"/>
          </w:tcPr>
          <w:p w14:paraId="62CD078B" w14:textId="5C733450" w:rsidR="00EF78BD" w:rsidRPr="00CE36EE" w:rsidRDefault="00A55B6E"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Finalization of CAST 2021 for management application</w:t>
            </w:r>
          </w:p>
        </w:tc>
        <w:tc>
          <w:tcPr>
            <w:tcW w:w="2014" w:type="dxa"/>
            <w:tcBorders>
              <w:top w:val="single" w:sz="4" w:space="0" w:color="4472C4" w:themeColor="accent5"/>
            </w:tcBorders>
            <w:shd w:val="clear" w:color="auto" w:fill="FFFFFF" w:themeFill="background1"/>
          </w:tcPr>
          <w:p w14:paraId="6EA75C8D" w14:textId="36911969" w:rsidR="00EF78BD" w:rsidRPr="00CE36EE" w:rsidRDefault="00A55B6E"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BMP verification ad-hoc action team and WQGIT </w:t>
            </w:r>
          </w:p>
        </w:tc>
        <w:tc>
          <w:tcPr>
            <w:tcW w:w="1586" w:type="dxa"/>
            <w:tcBorders>
              <w:top w:val="single" w:sz="4" w:space="0" w:color="4472C4" w:themeColor="accent5"/>
            </w:tcBorders>
            <w:shd w:val="clear" w:color="auto" w:fill="FFFFFF" w:themeFill="background1"/>
          </w:tcPr>
          <w:p w14:paraId="25966D22"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16E57803"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EF78BD" w:rsidRPr="00CE36EE" w14:paraId="40621CE7" w14:textId="77777777" w:rsidTr="006450BF">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FF71F56" w14:textId="77777777" w:rsidR="00EF78BD" w:rsidRPr="00CE36EE" w:rsidRDefault="00EF78BD" w:rsidP="006450BF">
            <w:pPr>
              <w:pStyle w:val="Heading1"/>
              <w:outlineLvl w:val="0"/>
              <w:rPr>
                <w:sz w:val="20"/>
                <w:szCs w:val="20"/>
              </w:rPr>
            </w:pPr>
            <w:r w:rsidRPr="00CE36EE">
              <w:rPr>
                <w:sz w:val="20"/>
                <w:szCs w:val="20"/>
              </w:rPr>
              <w:lastRenderedPageBreak/>
              <w:t>5</w:t>
            </w:r>
          </w:p>
        </w:tc>
        <w:tc>
          <w:tcPr>
            <w:tcW w:w="3037" w:type="dxa"/>
            <w:tcBorders>
              <w:top w:val="single" w:sz="4" w:space="0" w:color="4472C4" w:themeColor="accent5"/>
            </w:tcBorders>
            <w:shd w:val="clear" w:color="auto" w:fill="FFFFFF" w:themeFill="background1"/>
            <w:vAlign w:val="center"/>
          </w:tcPr>
          <w:p w14:paraId="567A07B9" w14:textId="28BE01A0"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1"/>
            <w:r>
              <w:rPr>
                <w:sz w:val="20"/>
                <w:szCs w:val="20"/>
              </w:rPr>
              <w:t>Request that STAR and the Modeling Workgroup investigate methods of refining the spatial resolution of the TMDL accounting system, refine nutrient speciation accounting, and begin development of an estuarine model with improved shallow water simulation</w:t>
            </w:r>
            <w:commentRangeEnd w:id="31"/>
            <w:r w:rsidR="003E09B3">
              <w:rPr>
                <w:rStyle w:val="CommentReference"/>
                <w:rFonts w:eastAsiaTheme="majorEastAsia" w:cstheme="majorBidi"/>
              </w:rPr>
              <w:commentReference w:id="31"/>
            </w:r>
          </w:p>
        </w:tc>
        <w:tc>
          <w:tcPr>
            <w:tcW w:w="3652" w:type="dxa"/>
            <w:tcBorders>
              <w:top w:val="single" w:sz="4" w:space="0" w:color="4472C4" w:themeColor="accent5"/>
            </w:tcBorders>
            <w:shd w:val="clear" w:color="auto" w:fill="FFFFFF" w:themeFill="background1"/>
          </w:tcPr>
          <w:p w14:paraId="23C1F48E" w14:textId="1F8AC2A5" w:rsidR="00A55B6E" w:rsidRDefault="00A55B6E" w:rsidP="00A55B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Release CAST21 with new functionality to create and evaluate plans with BMPs at a finer scale</w:t>
            </w:r>
          </w:p>
          <w:p w14:paraId="22872A1D"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36674F36" w14:textId="33A1BE19"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STAR and Modeling Workgroup </w:t>
            </w:r>
          </w:p>
        </w:tc>
        <w:tc>
          <w:tcPr>
            <w:tcW w:w="1586" w:type="dxa"/>
            <w:tcBorders>
              <w:top w:val="single" w:sz="4" w:space="0" w:color="4472C4" w:themeColor="accent5"/>
            </w:tcBorders>
            <w:shd w:val="clear" w:color="auto" w:fill="FFFFFF" w:themeFill="background1"/>
          </w:tcPr>
          <w:p w14:paraId="345698B2" w14:textId="43DB8123"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Watershed-wide </w:t>
            </w:r>
          </w:p>
        </w:tc>
        <w:tc>
          <w:tcPr>
            <w:tcW w:w="1531" w:type="dxa"/>
            <w:tcBorders>
              <w:top w:val="single" w:sz="4" w:space="0" w:color="4472C4" w:themeColor="accent5"/>
            </w:tcBorders>
            <w:shd w:val="clear" w:color="auto" w:fill="FFFFFF" w:themeFill="background1"/>
          </w:tcPr>
          <w:p w14:paraId="792CA27A"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EF78BD" w:rsidRPr="00CE36EE" w14:paraId="260CB32B" w14:textId="77777777" w:rsidTr="006627C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0EFBAA0E" w14:textId="77777777" w:rsidR="00EF78BD" w:rsidRPr="00CE36EE" w:rsidRDefault="00EF78BD" w:rsidP="006450BF">
            <w:pPr>
              <w:pStyle w:val="Heading1"/>
              <w:outlineLvl w:val="0"/>
              <w:rPr>
                <w:sz w:val="20"/>
                <w:szCs w:val="20"/>
              </w:rPr>
            </w:pPr>
            <w:r w:rsidRPr="00CE36EE">
              <w:rPr>
                <w:sz w:val="20"/>
                <w:szCs w:val="20"/>
              </w:rPr>
              <w:t>6</w:t>
            </w:r>
          </w:p>
        </w:tc>
        <w:tc>
          <w:tcPr>
            <w:tcW w:w="3037" w:type="dxa"/>
            <w:tcBorders>
              <w:top w:val="single" w:sz="4" w:space="0" w:color="4472C4" w:themeColor="accent5"/>
            </w:tcBorders>
            <w:shd w:val="clear" w:color="auto" w:fill="FFF2CC" w:themeFill="accent4" w:themeFillTint="33"/>
            <w:vAlign w:val="center"/>
          </w:tcPr>
          <w:p w14:paraId="67B79048" w14:textId="7BF2844E" w:rsidR="00EF78BD" w:rsidRPr="00CE36EE" w:rsidRDefault="00A55B6E"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74D76A32">
              <w:rPr>
                <w:sz w:val="20"/>
                <w:szCs w:val="20"/>
              </w:rPr>
              <w:t>Understand the time it takes for different tidal segments to achieve water-quality standards to better understand responses to restoration efforts in the watershed</w:t>
            </w:r>
          </w:p>
        </w:tc>
        <w:tc>
          <w:tcPr>
            <w:tcW w:w="3652" w:type="dxa"/>
            <w:tcBorders>
              <w:top w:val="single" w:sz="4" w:space="0" w:color="4472C4" w:themeColor="accent5"/>
            </w:tcBorders>
            <w:shd w:val="clear" w:color="auto" w:fill="FFFFFF" w:themeFill="background1"/>
          </w:tcPr>
          <w:p w14:paraId="56ABD989" w14:textId="77777777" w:rsidR="00A55B6E" w:rsidRDefault="00A55B6E" w:rsidP="00A55B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Release CAST21 with new functionality to create and evaluate plans with BMPs at a finer scale</w:t>
            </w:r>
          </w:p>
          <w:p w14:paraId="08271903"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5EF74F6C" w14:textId="40B26EFA" w:rsidR="00EF78BD" w:rsidRPr="00CE36EE" w:rsidRDefault="00A55B6E"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STAR and Modeling Workgroup</w:t>
            </w:r>
          </w:p>
        </w:tc>
        <w:tc>
          <w:tcPr>
            <w:tcW w:w="1586" w:type="dxa"/>
            <w:tcBorders>
              <w:top w:val="single" w:sz="4" w:space="0" w:color="4472C4" w:themeColor="accent5"/>
            </w:tcBorders>
            <w:shd w:val="clear" w:color="auto" w:fill="FFFFFF" w:themeFill="background1"/>
          </w:tcPr>
          <w:p w14:paraId="50AEB913"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 wide </w:t>
            </w:r>
          </w:p>
        </w:tc>
        <w:tc>
          <w:tcPr>
            <w:tcW w:w="1531" w:type="dxa"/>
            <w:tcBorders>
              <w:top w:val="single" w:sz="4" w:space="0" w:color="4472C4" w:themeColor="accent5"/>
            </w:tcBorders>
            <w:shd w:val="clear" w:color="auto" w:fill="FFFFFF" w:themeFill="background1"/>
          </w:tcPr>
          <w:p w14:paraId="59FEFBBF"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r w:rsidR="00EF78BD" w:rsidRPr="00CE36EE" w14:paraId="16D47EF1" w14:textId="77777777" w:rsidTr="006627C1">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04237DC" w14:textId="77777777" w:rsidR="00EF78BD" w:rsidRPr="00CE36EE" w:rsidRDefault="00EF78BD" w:rsidP="006450BF">
            <w:pPr>
              <w:pStyle w:val="Heading1"/>
              <w:outlineLvl w:val="0"/>
              <w:rPr>
                <w:sz w:val="20"/>
                <w:szCs w:val="20"/>
              </w:rPr>
            </w:pPr>
            <w:r w:rsidRPr="00CE36EE">
              <w:rPr>
                <w:sz w:val="20"/>
                <w:szCs w:val="20"/>
              </w:rPr>
              <w:t>7</w:t>
            </w:r>
          </w:p>
        </w:tc>
        <w:tc>
          <w:tcPr>
            <w:tcW w:w="3037" w:type="dxa"/>
            <w:tcBorders>
              <w:top w:val="single" w:sz="4" w:space="0" w:color="4472C4" w:themeColor="accent5"/>
            </w:tcBorders>
            <w:shd w:val="clear" w:color="auto" w:fill="C5E0B3" w:themeFill="accent6" w:themeFillTint="66"/>
            <w:vAlign w:val="center"/>
          </w:tcPr>
          <w:p w14:paraId="1765D874" w14:textId="72E7B541" w:rsidR="00EF78BD" w:rsidRPr="00CE36EE" w:rsidRDefault="00A55B6E"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Provide CAST and other training to interested stakeholders</w:t>
            </w:r>
          </w:p>
        </w:tc>
        <w:tc>
          <w:tcPr>
            <w:tcW w:w="3652" w:type="dxa"/>
            <w:tcBorders>
              <w:top w:val="single" w:sz="4" w:space="0" w:color="4472C4" w:themeColor="accent5"/>
            </w:tcBorders>
            <w:shd w:val="clear" w:color="auto" w:fill="FFFFFF" w:themeFill="background1"/>
          </w:tcPr>
          <w:p w14:paraId="392D9256" w14:textId="544EC3BB" w:rsidR="00EF78BD" w:rsidRPr="00CE36EE" w:rsidRDefault="001246B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Increased understanding of CAST updates and impacts to restoration efforts</w:t>
            </w:r>
          </w:p>
        </w:tc>
        <w:tc>
          <w:tcPr>
            <w:tcW w:w="2014" w:type="dxa"/>
            <w:tcBorders>
              <w:top w:val="single" w:sz="4" w:space="0" w:color="4472C4" w:themeColor="accent5"/>
            </w:tcBorders>
            <w:shd w:val="clear" w:color="auto" w:fill="FFFFFF" w:themeFill="background1"/>
          </w:tcPr>
          <w:p w14:paraId="2453CFED" w14:textId="14870886" w:rsidR="00EF78BD" w:rsidRPr="00CE36EE" w:rsidRDefault="001246B5"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and CBPO Modeling Team </w:t>
            </w:r>
          </w:p>
        </w:tc>
        <w:tc>
          <w:tcPr>
            <w:tcW w:w="1586" w:type="dxa"/>
            <w:tcBorders>
              <w:top w:val="single" w:sz="4" w:space="0" w:color="4472C4" w:themeColor="accent5"/>
            </w:tcBorders>
            <w:shd w:val="clear" w:color="auto" w:fill="FFFFFF" w:themeFill="background1"/>
          </w:tcPr>
          <w:p w14:paraId="3E5C730A"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7BB62C75" w14:textId="74B57CD6" w:rsidR="00EF78BD" w:rsidRPr="00CE36EE" w:rsidRDefault="00577813"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tc>
      </w:tr>
    </w:tbl>
    <w:p w14:paraId="7F95D5EE" w14:textId="323CFF00" w:rsidR="00EF78BD" w:rsidRDefault="00EF78BD" w:rsidP="00D22BC3"/>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EF78BD" w14:paraId="200AA346" w14:textId="77777777" w:rsidTr="006450B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184BC0E1" w14:textId="77777777" w:rsidR="00EF78BD" w:rsidRDefault="00EF78BD" w:rsidP="006450BF">
            <w:pPr>
              <w:spacing w:line="276" w:lineRule="auto"/>
              <w:jc w:val="center"/>
              <w:rPr>
                <w:sz w:val="28"/>
                <w:szCs w:val="28"/>
              </w:rPr>
            </w:pPr>
          </w:p>
        </w:tc>
        <w:tc>
          <w:tcPr>
            <w:tcW w:w="11820" w:type="dxa"/>
            <w:gridSpan w:val="5"/>
            <w:tcBorders>
              <w:left w:val="single" w:sz="4" w:space="0" w:color="4472C4" w:themeColor="accent5"/>
            </w:tcBorders>
          </w:tcPr>
          <w:p w14:paraId="2D3331CF" w14:textId="77777777" w:rsidR="00EF78BD" w:rsidRPr="00BF3A50" w:rsidRDefault="00EF78BD" w:rsidP="006450BF">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2020-2021</w:t>
            </w:r>
          </w:p>
        </w:tc>
      </w:tr>
      <w:tr w:rsidR="00EF78BD" w14:paraId="16BD6F3B" w14:textId="77777777" w:rsidTr="006450B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53267C6F" w14:textId="77777777" w:rsidR="00EF78BD" w:rsidRPr="00DC7A43" w:rsidRDefault="00EF78BD" w:rsidP="006450BF">
            <w:pPr>
              <w:spacing w:line="276" w:lineRule="auto"/>
              <w:rPr>
                <w:color w:val="000000" w:themeColor="text1"/>
              </w:rPr>
            </w:pPr>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06809D86"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0F27C013"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03005AB2"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FA3FE36"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115C2328"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EF78BD" w14:paraId="2A64CE5F" w14:textId="77777777" w:rsidTr="006450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7C60D8A9" w14:textId="5E62E617" w:rsidR="00EF78BD" w:rsidRPr="00FC7D91" w:rsidRDefault="00EF78BD" w:rsidP="006450BF">
            <w:r>
              <w:t xml:space="preserve">Factor </w:t>
            </w:r>
            <w:r w:rsidR="00D8065D">
              <w:t xml:space="preserve">5: </w:t>
            </w:r>
            <w:r w:rsidR="00D8065D" w:rsidRPr="1AA21667">
              <w:rPr>
                <w:sz w:val="20"/>
                <w:szCs w:val="20"/>
              </w:rPr>
              <w:t xml:space="preserve"> Water Quality</w:t>
            </w:r>
            <w:r w:rsidR="00D8065D">
              <w:rPr>
                <w:sz w:val="20"/>
                <w:szCs w:val="20"/>
              </w:rPr>
              <w:t xml:space="preserve"> Monitoring</w:t>
            </w:r>
            <w:r w:rsidR="00D8065D" w:rsidRPr="1AA21667">
              <w:rPr>
                <w:sz w:val="20"/>
                <w:szCs w:val="20"/>
              </w:rPr>
              <w:t xml:space="preserve">: </w:t>
            </w:r>
            <w:r w:rsidR="00D8065D" w:rsidRPr="004973AE">
              <w:rPr>
                <w:sz w:val="20"/>
                <w:szCs w:val="20"/>
              </w:rPr>
              <w:t>Sustain and enhance monitoring and interpretation of results to help understand water quality response to management actions</w:t>
            </w:r>
          </w:p>
        </w:tc>
      </w:tr>
      <w:tr w:rsidR="00EF78BD" w:rsidRPr="00CE36EE" w14:paraId="230EC4DA" w14:textId="77777777" w:rsidTr="006627C1">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784DD977" w14:textId="77777777" w:rsidR="00EF78BD" w:rsidRPr="00CE36EE" w:rsidRDefault="00EF78BD" w:rsidP="006450BF">
            <w:pPr>
              <w:pStyle w:val="Heading1"/>
              <w:outlineLvl w:val="0"/>
              <w:rPr>
                <w:sz w:val="20"/>
                <w:szCs w:val="20"/>
              </w:rPr>
            </w:pPr>
            <w:r w:rsidRPr="00CE36EE">
              <w:rPr>
                <w:sz w:val="20"/>
                <w:szCs w:val="20"/>
              </w:rPr>
              <w:t>1</w:t>
            </w:r>
          </w:p>
        </w:tc>
        <w:tc>
          <w:tcPr>
            <w:tcW w:w="3037" w:type="dxa"/>
            <w:tcBorders>
              <w:top w:val="single" w:sz="4" w:space="0" w:color="4472C4" w:themeColor="accent5"/>
            </w:tcBorders>
            <w:shd w:val="clear" w:color="auto" w:fill="C5E0B3" w:themeFill="accent6" w:themeFillTint="66"/>
            <w:vAlign w:val="center"/>
          </w:tcPr>
          <w:p w14:paraId="5D9CAAF5" w14:textId="4AAEED7D"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2"/>
            <w:r w:rsidRPr="004743C5">
              <w:rPr>
                <w:rFonts w:eastAsiaTheme="majorEastAsia" w:cstheme="majorBidi"/>
                <w:sz w:val="20"/>
                <w:szCs w:val="20"/>
              </w:rPr>
              <w:t>Provide technical assistance to Bay jurisdictions to understand water quality monitoring trends in priority watersheds to further target implementation efforts</w:t>
            </w:r>
            <w:commentRangeEnd w:id="32"/>
            <w:r w:rsidR="006627C1">
              <w:rPr>
                <w:rStyle w:val="CommentReference"/>
                <w:rFonts w:eastAsiaTheme="majorEastAsia" w:cstheme="majorBidi"/>
              </w:rPr>
              <w:commentReference w:id="32"/>
            </w:r>
          </w:p>
        </w:tc>
        <w:tc>
          <w:tcPr>
            <w:tcW w:w="3652" w:type="dxa"/>
            <w:tcBorders>
              <w:top w:val="single" w:sz="4" w:space="0" w:color="4472C4" w:themeColor="accent5"/>
            </w:tcBorders>
            <w:shd w:val="clear" w:color="auto" w:fill="FFFFFF" w:themeFill="background1"/>
          </w:tcPr>
          <w:p w14:paraId="5E57553D" w14:textId="605F98B4"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implementation in targeted areas to achieve water quality </w:t>
            </w:r>
            <w:r w:rsidRPr="0060706C">
              <w:rPr>
                <w:sz w:val="20"/>
                <w:szCs w:val="20"/>
              </w:rPr>
              <w:t>standards, using monitoring trends information</w:t>
            </w:r>
          </w:p>
        </w:tc>
        <w:tc>
          <w:tcPr>
            <w:tcW w:w="2014" w:type="dxa"/>
            <w:tcBorders>
              <w:top w:val="single" w:sz="4" w:space="0" w:color="4472C4" w:themeColor="accent5"/>
            </w:tcBorders>
            <w:shd w:val="clear" w:color="auto" w:fill="FFFFFF" w:themeFill="background1"/>
          </w:tcPr>
          <w:p w14:paraId="576DF600" w14:textId="79C1814B"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USGS, STAR, and WQGIT </w:t>
            </w:r>
          </w:p>
        </w:tc>
        <w:tc>
          <w:tcPr>
            <w:tcW w:w="1586" w:type="dxa"/>
            <w:tcBorders>
              <w:top w:val="single" w:sz="4" w:space="0" w:color="4472C4" w:themeColor="accent5"/>
            </w:tcBorders>
            <w:shd w:val="clear" w:color="auto" w:fill="FFFFFF" w:themeFill="background1"/>
          </w:tcPr>
          <w:p w14:paraId="30834CF8"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382CA04F" w14:textId="7B07CEE4"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w:t>
            </w:r>
            <w:r w:rsidR="00577813">
              <w:rPr>
                <w:sz w:val="20"/>
                <w:szCs w:val="20"/>
              </w:rPr>
              <w:t>0-2021</w:t>
            </w:r>
          </w:p>
        </w:tc>
      </w:tr>
      <w:tr w:rsidR="00EF78BD" w:rsidRPr="00CE36EE" w14:paraId="5C3DC87B" w14:textId="77777777" w:rsidTr="006450B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08A2A3FC" w14:textId="77777777" w:rsidR="00EF78BD" w:rsidRPr="00CE36EE" w:rsidRDefault="00EF78BD" w:rsidP="006450BF">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FFFFFF" w:themeFill="background1"/>
            <w:vAlign w:val="center"/>
          </w:tcPr>
          <w:p w14:paraId="6279A448" w14:textId="67C164D2"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33"/>
            <w:r>
              <w:rPr>
                <w:sz w:val="20"/>
                <w:szCs w:val="20"/>
              </w:rPr>
              <w:t>Incorporate more monitoring trends and loads data into assessment of progress toward outcome (e.g., Bay Barometer)</w:t>
            </w:r>
            <w:commentRangeEnd w:id="33"/>
            <w:r w:rsidR="006627C1">
              <w:rPr>
                <w:rStyle w:val="CommentReference"/>
                <w:rFonts w:eastAsiaTheme="majorEastAsia" w:cstheme="majorBidi"/>
              </w:rPr>
              <w:commentReference w:id="33"/>
            </w:r>
          </w:p>
        </w:tc>
        <w:tc>
          <w:tcPr>
            <w:tcW w:w="3652" w:type="dxa"/>
            <w:tcBorders>
              <w:top w:val="single" w:sz="4" w:space="0" w:color="4472C4" w:themeColor="accent5"/>
            </w:tcBorders>
            <w:shd w:val="clear" w:color="auto" w:fill="FFFFFF" w:themeFill="background1"/>
          </w:tcPr>
          <w:p w14:paraId="6FA03EA9" w14:textId="7026CB9A"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079D8">
              <w:rPr>
                <w:sz w:val="20"/>
                <w:szCs w:val="20"/>
              </w:rPr>
              <w:t>Reporting from jurisdictions regarding how monitoring data is incorporated into decisions regarding implementation</w:t>
            </w:r>
          </w:p>
        </w:tc>
        <w:tc>
          <w:tcPr>
            <w:tcW w:w="2014" w:type="dxa"/>
            <w:tcBorders>
              <w:top w:val="single" w:sz="4" w:space="0" w:color="4472C4" w:themeColor="accent5"/>
            </w:tcBorders>
            <w:shd w:val="clear" w:color="auto" w:fill="FFFFFF" w:themeFill="background1"/>
          </w:tcPr>
          <w:p w14:paraId="7190D7CC" w14:textId="78742AB3"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EPA, USGS, and Jurisdictions</w:t>
            </w:r>
          </w:p>
        </w:tc>
        <w:tc>
          <w:tcPr>
            <w:tcW w:w="1586" w:type="dxa"/>
            <w:tcBorders>
              <w:top w:val="single" w:sz="4" w:space="0" w:color="4472C4" w:themeColor="accent5"/>
            </w:tcBorders>
            <w:shd w:val="clear" w:color="auto" w:fill="FFFFFF" w:themeFill="background1"/>
          </w:tcPr>
          <w:p w14:paraId="5CB3976E"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70C54D92" w14:textId="015CF982"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w:t>
            </w:r>
            <w:r w:rsidR="00577813">
              <w:rPr>
                <w:sz w:val="20"/>
                <w:szCs w:val="20"/>
              </w:rPr>
              <w:t>0-2021</w:t>
            </w:r>
          </w:p>
        </w:tc>
      </w:tr>
      <w:tr w:rsidR="00EF78BD" w:rsidRPr="00CE36EE" w14:paraId="07057FE6" w14:textId="77777777" w:rsidTr="006450BF">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9410CFF" w14:textId="77777777" w:rsidR="00EF78BD" w:rsidRPr="00CE36EE" w:rsidRDefault="00EF78BD" w:rsidP="006450BF">
            <w:pPr>
              <w:pStyle w:val="Heading1"/>
              <w:outlineLvl w:val="0"/>
              <w:rPr>
                <w:sz w:val="20"/>
                <w:szCs w:val="20"/>
              </w:rPr>
            </w:pPr>
            <w:r w:rsidRPr="00CE36EE">
              <w:rPr>
                <w:sz w:val="20"/>
                <w:szCs w:val="20"/>
              </w:rPr>
              <w:lastRenderedPageBreak/>
              <w:t>3</w:t>
            </w:r>
          </w:p>
        </w:tc>
        <w:tc>
          <w:tcPr>
            <w:tcW w:w="3037" w:type="dxa"/>
            <w:tcBorders>
              <w:top w:val="single" w:sz="4" w:space="0" w:color="4472C4" w:themeColor="accent5"/>
            </w:tcBorders>
            <w:shd w:val="clear" w:color="auto" w:fill="FFFFFF" w:themeFill="background1"/>
            <w:vAlign w:val="center"/>
          </w:tcPr>
          <w:p w14:paraId="5F9C6535" w14:textId="517257FF"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4"/>
            <w:r>
              <w:rPr>
                <w:sz w:val="20"/>
                <w:szCs w:val="20"/>
              </w:rPr>
              <w:t>Use monitoring data to target practices to demonstrate success</w:t>
            </w:r>
            <w:commentRangeEnd w:id="34"/>
            <w:r w:rsidR="006627C1">
              <w:rPr>
                <w:rStyle w:val="CommentReference"/>
                <w:rFonts w:eastAsiaTheme="majorEastAsia" w:cstheme="majorBidi"/>
              </w:rPr>
              <w:commentReference w:id="34"/>
            </w:r>
          </w:p>
        </w:tc>
        <w:tc>
          <w:tcPr>
            <w:tcW w:w="3652" w:type="dxa"/>
            <w:tcBorders>
              <w:top w:val="single" w:sz="4" w:space="0" w:color="4472C4" w:themeColor="accent5"/>
            </w:tcBorders>
            <w:shd w:val="clear" w:color="auto" w:fill="FFFFFF" w:themeFill="background1"/>
          </w:tcPr>
          <w:p w14:paraId="0DE3828A" w14:textId="4E800D7D"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implementation in targeted areas to achieve water quality </w:t>
            </w:r>
            <w:r w:rsidRPr="0060706C">
              <w:rPr>
                <w:sz w:val="20"/>
                <w:szCs w:val="20"/>
              </w:rPr>
              <w:t>standards, using monitoring trends information</w:t>
            </w:r>
          </w:p>
        </w:tc>
        <w:tc>
          <w:tcPr>
            <w:tcW w:w="2014" w:type="dxa"/>
            <w:tcBorders>
              <w:top w:val="single" w:sz="4" w:space="0" w:color="4472C4" w:themeColor="accent5"/>
            </w:tcBorders>
            <w:shd w:val="clear" w:color="auto" w:fill="FFFFFF" w:themeFill="background1"/>
          </w:tcPr>
          <w:p w14:paraId="6C13AB44" w14:textId="257693D7"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Jurisdictions </w:t>
            </w:r>
          </w:p>
        </w:tc>
        <w:tc>
          <w:tcPr>
            <w:tcW w:w="1586" w:type="dxa"/>
            <w:tcBorders>
              <w:top w:val="single" w:sz="4" w:space="0" w:color="4472C4" w:themeColor="accent5"/>
            </w:tcBorders>
            <w:shd w:val="clear" w:color="auto" w:fill="FFFFFF" w:themeFill="background1"/>
          </w:tcPr>
          <w:p w14:paraId="499E4650"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57FC5995"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bl>
    <w:p w14:paraId="690F806F" w14:textId="50C11EDE" w:rsidR="00EF78BD" w:rsidRDefault="00EF78BD" w:rsidP="00D22BC3"/>
    <w:p w14:paraId="1BCA0829" w14:textId="30A7DABF" w:rsidR="00EF78BD" w:rsidRDefault="00EF78BD" w:rsidP="00D22BC3"/>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EF78BD" w14:paraId="1836B725" w14:textId="77777777" w:rsidTr="006450B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654353FA" w14:textId="77777777" w:rsidR="00EF78BD" w:rsidRDefault="00EF78BD" w:rsidP="006450BF">
            <w:pPr>
              <w:spacing w:line="276" w:lineRule="auto"/>
              <w:jc w:val="center"/>
              <w:rPr>
                <w:sz w:val="28"/>
                <w:szCs w:val="28"/>
              </w:rPr>
            </w:pPr>
          </w:p>
        </w:tc>
        <w:tc>
          <w:tcPr>
            <w:tcW w:w="11820" w:type="dxa"/>
            <w:gridSpan w:val="5"/>
            <w:tcBorders>
              <w:left w:val="single" w:sz="4" w:space="0" w:color="4472C4" w:themeColor="accent5"/>
            </w:tcBorders>
          </w:tcPr>
          <w:p w14:paraId="62F97CD4" w14:textId="77777777" w:rsidR="00EF78BD" w:rsidRPr="00BF3A50" w:rsidRDefault="00EF78BD" w:rsidP="006450BF">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2020-2021</w:t>
            </w:r>
          </w:p>
        </w:tc>
      </w:tr>
      <w:tr w:rsidR="00EF78BD" w14:paraId="4BB64D80" w14:textId="77777777" w:rsidTr="006450B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061CD006" w14:textId="77777777" w:rsidR="00EF78BD" w:rsidRPr="00DC7A43" w:rsidRDefault="00EF78BD" w:rsidP="006450BF">
            <w:pPr>
              <w:spacing w:line="276" w:lineRule="auto"/>
              <w:rPr>
                <w:color w:val="000000" w:themeColor="text1"/>
              </w:rPr>
            </w:pPr>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6537E5"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381E0B22"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739DE101"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0ACDD269"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150DC11E"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EF78BD" w14:paraId="345267FC" w14:textId="77777777" w:rsidTr="006450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2BC80AC8" w14:textId="6F9098DF" w:rsidR="00EF78BD" w:rsidRPr="00FC7D91" w:rsidRDefault="00EF78BD" w:rsidP="006450BF">
            <w:r>
              <w:t xml:space="preserve">Factor </w:t>
            </w:r>
            <w:r w:rsidR="00D8065D">
              <w:t xml:space="preserve">6: </w:t>
            </w:r>
            <w:r w:rsidR="00D8065D">
              <w:rPr>
                <w:sz w:val="20"/>
                <w:szCs w:val="20"/>
              </w:rPr>
              <w:t xml:space="preserve"> Using </w:t>
            </w:r>
            <w:commentRangeStart w:id="35"/>
            <w:r w:rsidR="00D8065D" w:rsidRPr="1AA21667">
              <w:rPr>
                <w:sz w:val="20"/>
                <w:szCs w:val="20"/>
              </w:rPr>
              <w:t>Co-</w:t>
            </w:r>
            <w:r w:rsidR="00D8065D">
              <w:rPr>
                <w:sz w:val="20"/>
                <w:szCs w:val="20"/>
              </w:rPr>
              <w:t>B</w:t>
            </w:r>
            <w:r w:rsidR="00D8065D" w:rsidRPr="1AA21667">
              <w:rPr>
                <w:sz w:val="20"/>
                <w:szCs w:val="20"/>
              </w:rPr>
              <w:t>enefits</w:t>
            </w:r>
            <w:r w:rsidR="00D8065D">
              <w:rPr>
                <w:sz w:val="20"/>
                <w:szCs w:val="20"/>
              </w:rPr>
              <w:t xml:space="preserve"> </w:t>
            </w:r>
            <w:commentRangeEnd w:id="35"/>
            <w:r w:rsidR="002B473E">
              <w:rPr>
                <w:rStyle w:val="CommentReference"/>
                <w:rFonts w:eastAsiaTheme="majorEastAsia" w:cstheme="majorBidi"/>
                <w:b w:val="0"/>
                <w:bCs w:val="0"/>
              </w:rPr>
              <w:commentReference w:id="35"/>
            </w:r>
            <w:r w:rsidR="00D8065D">
              <w:rPr>
                <w:sz w:val="20"/>
                <w:szCs w:val="20"/>
              </w:rPr>
              <w:t>as a catalyst to increase implementation by aligning with priorities and goals beyond water quality</w:t>
            </w:r>
          </w:p>
        </w:tc>
      </w:tr>
      <w:tr w:rsidR="00EF78BD" w:rsidRPr="00CE36EE" w14:paraId="35ED1EAB" w14:textId="77777777" w:rsidTr="003E09B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86BF368" w14:textId="77777777" w:rsidR="00EF78BD" w:rsidRPr="00CE36EE" w:rsidRDefault="00EF78BD" w:rsidP="006450BF">
            <w:pPr>
              <w:pStyle w:val="Heading1"/>
              <w:outlineLvl w:val="0"/>
              <w:rPr>
                <w:sz w:val="20"/>
                <w:szCs w:val="20"/>
              </w:rPr>
            </w:pPr>
            <w:r w:rsidRPr="00CE36EE">
              <w:rPr>
                <w:sz w:val="20"/>
                <w:szCs w:val="20"/>
              </w:rPr>
              <w:t>1</w:t>
            </w:r>
          </w:p>
        </w:tc>
        <w:tc>
          <w:tcPr>
            <w:tcW w:w="3037" w:type="dxa"/>
            <w:tcBorders>
              <w:top w:val="single" w:sz="4" w:space="0" w:color="4472C4" w:themeColor="accent5"/>
            </w:tcBorders>
            <w:shd w:val="clear" w:color="auto" w:fill="FFF2CC" w:themeFill="accent4" w:themeFillTint="33"/>
            <w:vAlign w:val="center"/>
          </w:tcPr>
          <w:p w14:paraId="4065B3D9" w14:textId="670B9871"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Work with other GITs to develop funded projects that provide co-benefits and integrate climate resiliency</w:t>
            </w:r>
            <w:r w:rsidR="00767816">
              <w:rPr>
                <w:sz w:val="20"/>
                <w:szCs w:val="20"/>
              </w:rPr>
              <w:t xml:space="preserve">, </w:t>
            </w:r>
            <w:r w:rsidRPr="55AE5A6D">
              <w:rPr>
                <w:sz w:val="20"/>
                <w:szCs w:val="20"/>
              </w:rPr>
              <w:t>habitat protection, and reductions of contaminants into the implementation of water quality BMPs</w:t>
            </w:r>
          </w:p>
        </w:tc>
        <w:tc>
          <w:tcPr>
            <w:tcW w:w="3652" w:type="dxa"/>
            <w:tcBorders>
              <w:top w:val="single" w:sz="4" w:space="0" w:color="4472C4" w:themeColor="accent5"/>
            </w:tcBorders>
            <w:shd w:val="clear" w:color="auto" w:fill="FFFFFF" w:themeFill="background1"/>
          </w:tcPr>
          <w:p w14:paraId="683517F2" w14:textId="5371210E" w:rsidR="00D8065D" w:rsidRPr="00DB3E82" w:rsidRDefault="00D8065D" w:rsidP="00D8065D">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Number of projects with WQ and other co-benefits.</w:t>
            </w:r>
          </w:p>
          <w:p w14:paraId="18B16839" w14:textId="57E48544"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68F804C2" w14:textId="51A6563A"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0DDB6D35"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35F93EDB" w14:textId="490F7402" w:rsidR="00EF78BD" w:rsidRPr="00CE36EE" w:rsidRDefault="00577813"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tc>
      </w:tr>
      <w:tr w:rsidR="00EF78BD" w:rsidRPr="00CE36EE" w14:paraId="2933E04C" w14:textId="77777777" w:rsidTr="003E09B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64BE480E" w14:textId="77777777" w:rsidR="00EF78BD" w:rsidRPr="00CE36EE" w:rsidRDefault="00EF78BD" w:rsidP="006450BF">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FFF2CC" w:themeFill="accent4" w:themeFillTint="33"/>
            <w:vAlign w:val="center"/>
          </w:tcPr>
          <w:p w14:paraId="72DF3B4B" w14:textId="3B36DA8B"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74D76A32">
              <w:rPr>
                <w:sz w:val="20"/>
                <w:szCs w:val="20"/>
              </w:rPr>
              <w:t>Work with financial experts to develop information that monetizes cost savings by implementing projects with co-benefits</w:t>
            </w:r>
          </w:p>
        </w:tc>
        <w:tc>
          <w:tcPr>
            <w:tcW w:w="3652" w:type="dxa"/>
            <w:tcBorders>
              <w:top w:val="single" w:sz="4" w:space="0" w:color="4472C4" w:themeColor="accent5"/>
            </w:tcBorders>
            <w:shd w:val="clear" w:color="auto" w:fill="FFFFFF" w:themeFill="background1"/>
          </w:tcPr>
          <w:p w14:paraId="01D64043" w14:textId="77777777" w:rsidR="00D8065D" w:rsidRPr="00DB3E82" w:rsidRDefault="00D8065D" w:rsidP="00D8065D">
            <w:pPr>
              <w:cnfStyle w:val="000000100000" w:firstRow="0" w:lastRow="0" w:firstColumn="0" w:lastColumn="0" w:oddVBand="0" w:evenVBand="0" w:oddHBand="1" w:evenHBand="0" w:firstRowFirstColumn="0" w:firstRowLastColumn="0" w:lastRowFirstColumn="0" w:lastRowLastColumn="0"/>
              <w:rPr>
                <w:sz w:val="20"/>
                <w:szCs w:val="20"/>
              </w:rPr>
            </w:pPr>
            <w:r w:rsidRPr="55AE5A6D">
              <w:rPr>
                <w:sz w:val="20"/>
                <w:szCs w:val="20"/>
              </w:rPr>
              <w:t>Number of projects with WQ and other co-benefits.</w:t>
            </w:r>
          </w:p>
          <w:p w14:paraId="78F28FE6"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0C875AE0" w14:textId="6F7B882F"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3FB601A4"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4469C83F" w14:textId="33546E0C"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w:t>
            </w:r>
            <w:r w:rsidR="00577813">
              <w:rPr>
                <w:sz w:val="20"/>
                <w:szCs w:val="20"/>
              </w:rPr>
              <w:t>20-2021</w:t>
            </w:r>
          </w:p>
        </w:tc>
      </w:tr>
      <w:tr w:rsidR="00EF78BD" w:rsidRPr="00CE36EE" w14:paraId="490A5194" w14:textId="77777777" w:rsidTr="003E09B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46307B0E" w14:textId="77777777" w:rsidR="00EF78BD" w:rsidRPr="00CE36EE" w:rsidRDefault="00EF78BD" w:rsidP="006450BF">
            <w:pPr>
              <w:pStyle w:val="Heading1"/>
              <w:outlineLvl w:val="0"/>
              <w:rPr>
                <w:sz w:val="20"/>
                <w:szCs w:val="20"/>
              </w:rPr>
            </w:pPr>
            <w:r w:rsidRPr="00CE36EE">
              <w:rPr>
                <w:sz w:val="20"/>
                <w:szCs w:val="20"/>
              </w:rPr>
              <w:t>3</w:t>
            </w:r>
          </w:p>
        </w:tc>
        <w:tc>
          <w:tcPr>
            <w:tcW w:w="3037" w:type="dxa"/>
            <w:tcBorders>
              <w:top w:val="single" w:sz="4" w:space="0" w:color="4472C4" w:themeColor="accent5"/>
            </w:tcBorders>
            <w:shd w:val="clear" w:color="auto" w:fill="FFF2CC" w:themeFill="accent4" w:themeFillTint="33"/>
            <w:vAlign w:val="center"/>
          </w:tcPr>
          <w:p w14:paraId="4CEDB1CF" w14:textId="424F6CDD"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74D76A32">
              <w:rPr>
                <w:sz w:val="20"/>
                <w:szCs w:val="20"/>
              </w:rPr>
              <w:t xml:space="preserve">Develop a few specific examples as a demonstration using projects with low implementation levels </w:t>
            </w:r>
            <w:commentRangeStart w:id="36"/>
            <w:r w:rsidRPr="74D76A32">
              <w:rPr>
                <w:sz w:val="20"/>
                <w:szCs w:val="20"/>
              </w:rPr>
              <w:t>(e.g., wetlands, tree planting, forest buffers)</w:t>
            </w:r>
            <w:commentRangeEnd w:id="36"/>
            <w:r w:rsidR="00F3530F">
              <w:rPr>
                <w:rStyle w:val="CommentReference"/>
                <w:rFonts w:eastAsiaTheme="majorEastAsia" w:cstheme="majorBidi"/>
              </w:rPr>
              <w:commentReference w:id="36"/>
            </w:r>
          </w:p>
        </w:tc>
        <w:tc>
          <w:tcPr>
            <w:tcW w:w="3652" w:type="dxa"/>
            <w:tcBorders>
              <w:top w:val="single" w:sz="4" w:space="0" w:color="4472C4" w:themeColor="accent5"/>
            </w:tcBorders>
            <w:shd w:val="clear" w:color="auto" w:fill="FFFFFF" w:themeFill="background1"/>
          </w:tcPr>
          <w:p w14:paraId="25097E52" w14:textId="77777777" w:rsidR="00D8065D" w:rsidRPr="00DB3E82" w:rsidRDefault="00D8065D" w:rsidP="00D8065D">
            <w:pPr>
              <w:cnfStyle w:val="000000000000" w:firstRow="0" w:lastRow="0" w:firstColumn="0" w:lastColumn="0" w:oddVBand="0" w:evenVBand="0" w:oddHBand="0" w:evenHBand="0" w:firstRowFirstColumn="0" w:firstRowLastColumn="0" w:lastRowFirstColumn="0" w:lastRowLastColumn="0"/>
              <w:rPr>
                <w:sz w:val="20"/>
                <w:szCs w:val="20"/>
              </w:rPr>
            </w:pPr>
            <w:r w:rsidRPr="55AE5A6D">
              <w:rPr>
                <w:sz w:val="20"/>
                <w:szCs w:val="20"/>
              </w:rPr>
              <w:t>Number of projects with WQ and other co-benefits.</w:t>
            </w:r>
          </w:p>
          <w:p w14:paraId="55CB375A"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701759C6" w14:textId="2C7B3824" w:rsidR="00EF78BD" w:rsidRPr="00CE36EE" w:rsidRDefault="00D8065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4ADBF837"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73CE3669" w14:textId="77777777" w:rsidR="00EF78BD" w:rsidRPr="00CE36EE" w:rsidRDefault="00EF78BD" w:rsidP="006450B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r w:rsidR="00EF78BD" w:rsidRPr="00CE36EE" w14:paraId="1F2A8604" w14:textId="77777777" w:rsidTr="003E09B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BE88949" w14:textId="77777777" w:rsidR="00EF78BD" w:rsidRPr="00CE36EE" w:rsidRDefault="00EF78BD" w:rsidP="006450BF">
            <w:pPr>
              <w:pStyle w:val="Heading1"/>
              <w:outlineLvl w:val="0"/>
              <w:rPr>
                <w:sz w:val="20"/>
                <w:szCs w:val="20"/>
              </w:rPr>
            </w:pPr>
            <w:r w:rsidRPr="00CE36EE">
              <w:rPr>
                <w:sz w:val="20"/>
                <w:szCs w:val="20"/>
              </w:rPr>
              <w:t>4</w:t>
            </w:r>
          </w:p>
        </w:tc>
        <w:tc>
          <w:tcPr>
            <w:tcW w:w="3037" w:type="dxa"/>
            <w:tcBorders>
              <w:top w:val="single" w:sz="4" w:space="0" w:color="4472C4" w:themeColor="accent5"/>
            </w:tcBorders>
            <w:shd w:val="clear" w:color="auto" w:fill="FFF2CC" w:themeFill="accent4" w:themeFillTint="33"/>
            <w:vAlign w:val="center"/>
          </w:tcPr>
          <w:p w14:paraId="12E78C4A" w14:textId="42E40430"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74D76A32">
              <w:rPr>
                <w:sz w:val="20"/>
                <w:szCs w:val="20"/>
              </w:rPr>
              <w:t>Us</w:t>
            </w:r>
            <w:r w:rsidR="00767816">
              <w:rPr>
                <w:sz w:val="20"/>
                <w:szCs w:val="20"/>
              </w:rPr>
              <w:t>e</w:t>
            </w:r>
            <w:r w:rsidRPr="74D76A32">
              <w:rPr>
                <w:sz w:val="20"/>
                <w:szCs w:val="20"/>
              </w:rPr>
              <w:t xml:space="preserve"> co-benefits as a tool to fund and accelerate BMP implementation efforts</w:t>
            </w:r>
          </w:p>
        </w:tc>
        <w:tc>
          <w:tcPr>
            <w:tcW w:w="3652" w:type="dxa"/>
            <w:tcBorders>
              <w:top w:val="single" w:sz="4" w:space="0" w:color="4472C4" w:themeColor="accent5"/>
            </w:tcBorders>
            <w:shd w:val="clear" w:color="auto" w:fill="FFFFFF" w:themeFill="background1"/>
          </w:tcPr>
          <w:p w14:paraId="38A5F540" w14:textId="77777777" w:rsidR="00D8065D" w:rsidRPr="00DB3E82" w:rsidRDefault="00D8065D" w:rsidP="00D8065D">
            <w:pPr>
              <w:cnfStyle w:val="000000100000" w:firstRow="0" w:lastRow="0" w:firstColumn="0" w:lastColumn="0" w:oddVBand="0" w:evenVBand="0" w:oddHBand="1" w:evenHBand="0" w:firstRowFirstColumn="0" w:firstRowLastColumn="0" w:lastRowFirstColumn="0" w:lastRowLastColumn="0"/>
              <w:rPr>
                <w:sz w:val="20"/>
                <w:szCs w:val="20"/>
              </w:rPr>
            </w:pPr>
            <w:r w:rsidRPr="55AE5A6D">
              <w:rPr>
                <w:sz w:val="20"/>
                <w:szCs w:val="20"/>
              </w:rPr>
              <w:t>Number of projects with WQ and other co-benefits.</w:t>
            </w:r>
          </w:p>
          <w:p w14:paraId="57FDB365"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Borders>
              <w:top w:val="single" w:sz="4" w:space="0" w:color="4472C4" w:themeColor="accent5"/>
            </w:tcBorders>
            <w:shd w:val="clear" w:color="auto" w:fill="FFFFFF" w:themeFill="background1"/>
          </w:tcPr>
          <w:p w14:paraId="3AD81297" w14:textId="08B88702" w:rsidR="00EF78BD" w:rsidRPr="00CE36EE" w:rsidRDefault="00D8065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WQGIT </w:t>
            </w:r>
          </w:p>
        </w:tc>
        <w:tc>
          <w:tcPr>
            <w:tcW w:w="1586" w:type="dxa"/>
            <w:tcBorders>
              <w:top w:val="single" w:sz="4" w:space="0" w:color="4472C4" w:themeColor="accent5"/>
            </w:tcBorders>
            <w:shd w:val="clear" w:color="auto" w:fill="FFFFFF" w:themeFill="background1"/>
          </w:tcPr>
          <w:p w14:paraId="0E4E1016"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63CBDEAD" w14:textId="77777777" w:rsidR="00EF78BD" w:rsidRPr="00CE36EE" w:rsidRDefault="00EF78BD" w:rsidP="006450B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2020-2021</w:t>
            </w:r>
          </w:p>
        </w:tc>
      </w:tr>
    </w:tbl>
    <w:p w14:paraId="1745C33D" w14:textId="6A5FB707" w:rsidR="00EF78BD" w:rsidRDefault="00EF78BD" w:rsidP="00D22BC3"/>
    <w:tbl>
      <w:tblPr>
        <w:tblStyle w:val="GridTable4-Accent5"/>
        <w:tblpPr w:leftFromText="180" w:rightFromText="180" w:vertAnchor="text" w:tblpY="1"/>
        <w:tblOverlap w:val="never"/>
        <w:tblW w:w="14354" w:type="dxa"/>
        <w:tblLook w:val="04A0" w:firstRow="1" w:lastRow="0" w:firstColumn="1" w:lastColumn="0" w:noHBand="0" w:noVBand="1"/>
      </w:tblPr>
      <w:tblGrid>
        <w:gridCol w:w="2534"/>
        <w:gridCol w:w="3037"/>
        <w:gridCol w:w="3652"/>
        <w:gridCol w:w="2014"/>
        <w:gridCol w:w="1586"/>
        <w:gridCol w:w="1531"/>
      </w:tblGrid>
      <w:tr w:rsidR="00EF78BD" w14:paraId="4BF68FF8" w14:textId="77777777" w:rsidTr="006450B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2534" w:type="dxa"/>
            <w:tcBorders>
              <w:right w:val="single" w:sz="4" w:space="0" w:color="4472C4" w:themeColor="accent5"/>
            </w:tcBorders>
          </w:tcPr>
          <w:p w14:paraId="384E559C" w14:textId="77777777" w:rsidR="00EF78BD" w:rsidRDefault="00EF78BD" w:rsidP="006450BF">
            <w:pPr>
              <w:spacing w:line="276" w:lineRule="auto"/>
              <w:jc w:val="center"/>
              <w:rPr>
                <w:sz w:val="28"/>
                <w:szCs w:val="28"/>
              </w:rPr>
            </w:pPr>
          </w:p>
        </w:tc>
        <w:tc>
          <w:tcPr>
            <w:tcW w:w="11820" w:type="dxa"/>
            <w:gridSpan w:val="5"/>
            <w:tcBorders>
              <w:left w:val="single" w:sz="4" w:space="0" w:color="4472C4" w:themeColor="accent5"/>
            </w:tcBorders>
          </w:tcPr>
          <w:p w14:paraId="30371392" w14:textId="77777777" w:rsidR="00EF78BD" w:rsidRPr="00BF3A50" w:rsidRDefault="00EF78BD" w:rsidP="006450BF">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2020-2021</w:t>
            </w:r>
          </w:p>
        </w:tc>
      </w:tr>
      <w:tr w:rsidR="00EF78BD" w14:paraId="1700531D" w14:textId="77777777" w:rsidTr="006450B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534" w:type="dxa"/>
            <w:tcBorders>
              <w:top w:val="single" w:sz="8" w:space="0" w:color="4472C4" w:themeColor="accent5"/>
              <w:right w:val="single" w:sz="4" w:space="0" w:color="8EAADB" w:themeColor="accent5" w:themeTint="99"/>
            </w:tcBorders>
            <w:shd w:val="clear" w:color="auto" w:fill="FFFFFF" w:themeFill="background1"/>
            <w:vAlign w:val="center"/>
          </w:tcPr>
          <w:p w14:paraId="4CFE0552" w14:textId="77777777" w:rsidR="00EF78BD" w:rsidRPr="00DC7A43" w:rsidRDefault="00EF78BD" w:rsidP="006450BF">
            <w:pPr>
              <w:spacing w:line="276" w:lineRule="auto"/>
              <w:rPr>
                <w:color w:val="000000" w:themeColor="text1"/>
              </w:rPr>
            </w:pPr>
            <w:r w:rsidRPr="74D76A32">
              <w:rPr>
                <w:color w:val="000000" w:themeColor="text1"/>
              </w:rPr>
              <w:t>Action #</w:t>
            </w:r>
          </w:p>
        </w:tc>
        <w:tc>
          <w:tcPr>
            <w:tcW w:w="303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81EE7AA"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6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64AA4C88"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01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7446ED32"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8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600697AA"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tcPr>
          <w:p w14:paraId="77F54260" w14:textId="77777777" w:rsidR="00EF78BD" w:rsidRPr="00DC7A43" w:rsidRDefault="00EF78BD" w:rsidP="006450B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EF78BD" w14:paraId="353221DC" w14:textId="77777777" w:rsidTr="006450B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02814B4B" w14:textId="2C762580" w:rsidR="00EF78BD" w:rsidRPr="00FC7D91" w:rsidRDefault="00EF78BD" w:rsidP="006450BF">
            <w:r>
              <w:t xml:space="preserve">Factor </w:t>
            </w:r>
            <w:r w:rsidR="00D8065D">
              <w:t xml:space="preserve">7: Climate Change Tracking </w:t>
            </w:r>
          </w:p>
        </w:tc>
      </w:tr>
      <w:tr w:rsidR="00577813" w:rsidRPr="00CE36EE" w14:paraId="45967416" w14:textId="77777777" w:rsidTr="00344657">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5F49D5CE" w14:textId="77777777" w:rsidR="00577813" w:rsidRPr="00CE36EE" w:rsidRDefault="00577813" w:rsidP="00577813">
            <w:pPr>
              <w:pStyle w:val="Heading1"/>
              <w:outlineLvl w:val="0"/>
              <w:rPr>
                <w:sz w:val="20"/>
                <w:szCs w:val="20"/>
              </w:rPr>
            </w:pPr>
            <w:r w:rsidRPr="00CE36EE">
              <w:rPr>
                <w:sz w:val="20"/>
                <w:szCs w:val="20"/>
              </w:rPr>
              <w:t>1</w:t>
            </w:r>
          </w:p>
        </w:tc>
        <w:tc>
          <w:tcPr>
            <w:tcW w:w="3037" w:type="dxa"/>
            <w:tcBorders>
              <w:top w:val="single" w:sz="4" w:space="0" w:color="4472C4" w:themeColor="accent5"/>
            </w:tcBorders>
            <w:shd w:val="clear" w:color="auto" w:fill="FFF2CC" w:themeFill="accent4" w:themeFillTint="33"/>
            <w:vAlign w:val="center"/>
          </w:tcPr>
          <w:p w14:paraId="2E9C2B5C" w14:textId="52AF42D0"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7"/>
            <w:r w:rsidRPr="55AE5A6D">
              <w:rPr>
                <w:sz w:val="20"/>
                <w:szCs w:val="20"/>
              </w:rPr>
              <w:t>Integrate the STAC technical synthesis on climate resilient and adapted BMPs and management actions</w:t>
            </w:r>
            <w:r>
              <w:rPr>
                <w:sz w:val="20"/>
                <w:szCs w:val="20"/>
              </w:rPr>
              <w:t xml:space="preserve"> </w:t>
            </w:r>
            <w:r w:rsidRPr="55AE5A6D">
              <w:rPr>
                <w:sz w:val="20"/>
                <w:szCs w:val="20"/>
              </w:rPr>
              <w:t>into communications to jurisdictions for meaningful decision-making</w:t>
            </w:r>
            <w:commentRangeEnd w:id="37"/>
            <w:r w:rsidR="00E20DEB">
              <w:rPr>
                <w:rStyle w:val="CommentReference"/>
                <w:rFonts w:eastAsiaTheme="majorEastAsia" w:cstheme="majorBidi"/>
              </w:rPr>
              <w:commentReference w:id="37"/>
            </w:r>
          </w:p>
        </w:tc>
        <w:tc>
          <w:tcPr>
            <w:tcW w:w="3652" w:type="dxa"/>
            <w:tcBorders>
              <w:top w:val="single" w:sz="4" w:space="0" w:color="4472C4" w:themeColor="accent5"/>
            </w:tcBorders>
            <w:shd w:val="clear" w:color="auto" w:fill="FFFFFF" w:themeFill="background1"/>
          </w:tcPr>
          <w:p w14:paraId="118014D5" w14:textId="77777777" w:rsidR="00577813" w:rsidRPr="00DB3E82" w:rsidRDefault="00577813" w:rsidP="005778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Specific and programmatic milestones to address climate effects.</w:t>
            </w:r>
          </w:p>
          <w:p w14:paraId="79ABEED7" w14:textId="77777777" w:rsidR="00577813"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38383500" w14:textId="53F6A88A"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Specific BMPs to address climate effects </w:t>
            </w:r>
          </w:p>
        </w:tc>
        <w:tc>
          <w:tcPr>
            <w:tcW w:w="2014" w:type="dxa"/>
            <w:tcBorders>
              <w:top w:val="single" w:sz="4" w:space="0" w:color="4472C4" w:themeColor="accent5"/>
            </w:tcBorders>
            <w:shd w:val="clear" w:color="auto" w:fill="FFFFFF" w:themeFill="background1"/>
          </w:tcPr>
          <w:p w14:paraId="5F560CE7" w14:textId="38AC887B"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STAC and Jurisdictions </w:t>
            </w:r>
          </w:p>
        </w:tc>
        <w:tc>
          <w:tcPr>
            <w:tcW w:w="1586" w:type="dxa"/>
            <w:tcBorders>
              <w:top w:val="single" w:sz="4" w:space="0" w:color="4472C4" w:themeColor="accent5"/>
            </w:tcBorders>
            <w:shd w:val="clear" w:color="auto" w:fill="FFFFFF" w:themeFill="background1"/>
          </w:tcPr>
          <w:p w14:paraId="0339D3D6" w14:textId="77777777"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Watershed-wide</w:t>
            </w:r>
          </w:p>
        </w:tc>
        <w:tc>
          <w:tcPr>
            <w:tcW w:w="1531" w:type="dxa"/>
            <w:tcBorders>
              <w:top w:val="single" w:sz="4" w:space="0" w:color="4472C4" w:themeColor="accent5"/>
            </w:tcBorders>
            <w:shd w:val="clear" w:color="auto" w:fill="FFFFFF" w:themeFill="background1"/>
          </w:tcPr>
          <w:p w14:paraId="5C806B05" w14:textId="197D2DA9"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w:t>
            </w:r>
            <w:r>
              <w:rPr>
                <w:sz w:val="20"/>
                <w:szCs w:val="20"/>
              </w:rPr>
              <w:t>0-2021</w:t>
            </w:r>
          </w:p>
        </w:tc>
      </w:tr>
      <w:tr w:rsidR="00577813" w:rsidRPr="00CE36EE" w14:paraId="71AA264B" w14:textId="77777777" w:rsidTr="00BB7A9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37F05599" w14:textId="77777777" w:rsidR="00577813" w:rsidRPr="00CE36EE" w:rsidRDefault="00577813" w:rsidP="00577813">
            <w:pPr>
              <w:pStyle w:val="Heading1"/>
              <w:outlineLvl w:val="0"/>
              <w:rPr>
                <w:sz w:val="20"/>
                <w:szCs w:val="20"/>
              </w:rPr>
            </w:pPr>
            <w:r w:rsidRPr="00CE36EE">
              <w:rPr>
                <w:sz w:val="20"/>
                <w:szCs w:val="20"/>
              </w:rPr>
              <w:t>2</w:t>
            </w:r>
          </w:p>
        </w:tc>
        <w:tc>
          <w:tcPr>
            <w:tcW w:w="3037" w:type="dxa"/>
            <w:tcBorders>
              <w:top w:val="single" w:sz="4" w:space="0" w:color="4472C4" w:themeColor="accent5"/>
            </w:tcBorders>
            <w:shd w:val="clear" w:color="auto" w:fill="C5E0B3" w:themeFill="accent6" w:themeFillTint="66"/>
            <w:vAlign w:val="center"/>
          </w:tcPr>
          <w:p w14:paraId="1A108DC0" w14:textId="2BA3B7F8" w:rsidR="00577813" w:rsidRPr="00CE36EE" w:rsidRDefault="00577813" w:rsidP="0057781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commentRangeStart w:id="38"/>
            <w:r w:rsidRPr="74D76A32">
              <w:rPr>
                <w:sz w:val="20"/>
                <w:szCs w:val="20"/>
              </w:rPr>
              <w:t>Update</w:t>
            </w:r>
            <w:r w:rsidR="00767816">
              <w:rPr>
                <w:sz w:val="20"/>
                <w:szCs w:val="20"/>
              </w:rPr>
              <w:t xml:space="preserve"> </w:t>
            </w:r>
            <w:r w:rsidRPr="74D76A32">
              <w:rPr>
                <w:sz w:val="20"/>
                <w:szCs w:val="20"/>
              </w:rPr>
              <w:t>Intensity</w:t>
            </w:r>
            <w:r w:rsidR="00767816">
              <w:rPr>
                <w:sz w:val="20"/>
                <w:szCs w:val="20"/>
              </w:rPr>
              <w:t>-</w:t>
            </w:r>
            <w:r w:rsidRPr="74D76A32">
              <w:rPr>
                <w:sz w:val="20"/>
                <w:szCs w:val="20"/>
              </w:rPr>
              <w:t>Duration</w:t>
            </w:r>
            <w:r w:rsidR="00767816">
              <w:rPr>
                <w:sz w:val="20"/>
                <w:szCs w:val="20"/>
              </w:rPr>
              <w:t>-</w:t>
            </w:r>
            <w:r w:rsidRPr="74D76A32">
              <w:rPr>
                <w:sz w:val="20"/>
                <w:szCs w:val="20"/>
              </w:rPr>
              <w:t>Frequency curves (IDFs) for all counties in the Chesapeake watershed and encourage the adoption and implementation of the updated IDFs for stormwater and other applications</w:t>
            </w:r>
            <w:commentRangeEnd w:id="38"/>
            <w:r w:rsidR="002B473E">
              <w:rPr>
                <w:rStyle w:val="CommentReference"/>
                <w:rFonts w:eastAsiaTheme="majorEastAsia" w:cstheme="majorBidi"/>
              </w:rPr>
              <w:commentReference w:id="38"/>
            </w:r>
          </w:p>
        </w:tc>
        <w:tc>
          <w:tcPr>
            <w:tcW w:w="3652" w:type="dxa"/>
            <w:tcBorders>
              <w:top w:val="single" w:sz="4" w:space="0" w:color="4472C4" w:themeColor="accent5"/>
            </w:tcBorders>
            <w:shd w:val="clear" w:color="auto" w:fill="FFFFFF" w:themeFill="background1"/>
          </w:tcPr>
          <w:p w14:paraId="081AB6F3" w14:textId="59335A7C" w:rsidR="00577813" w:rsidRPr="00CE36EE" w:rsidRDefault="00577813" w:rsidP="0057781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55AE5A6D">
              <w:rPr>
                <w:sz w:val="20"/>
                <w:szCs w:val="20"/>
              </w:rPr>
              <w:t>Quantification and integration of co-benefits into CAST and optimization decision support tools</w:t>
            </w:r>
          </w:p>
        </w:tc>
        <w:tc>
          <w:tcPr>
            <w:tcW w:w="2014" w:type="dxa"/>
            <w:tcBorders>
              <w:top w:val="single" w:sz="4" w:space="0" w:color="4472C4" w:themeColor="accent5"/>
            </w:tcBorders>
            <w:shd w:val="clear" w:color="auto" w:fill="FFFFFF" w:themeFill="background1"/>
          </w:tcPr>
          <w:p w14:paraId="03E94499" w14:textId="4B1E62DB" w:rsidR="00577813" w:rsidRPr="00CE36EE" w:rsidRDefault="00577813" w:rsidP="0057781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Modeling Workgroup and the WQGIT </w:t>
            </w:r>
          </w:p>
        </w:tc>
        <w:tc>
          <w:tcPr>
            <w:tcW w:w="1586" w:type="dxa"/>
            <w:tcBorders>
              <w:top w:val="single" w:sz="4" w:space="0" w:color="4472C4" w:themeColor="accent5"/>
            </w:tcBorders>
            <w:shd w:val="clear" w:color="auto" w:fill="FFFFFF" w:themeFill="background1"/>
          </w:tcPr>
          <w:p w14:paraId="26F95D87" w14:textId="77777777" w:rsidR="00577813" w:rsidRPr="00CE36EE" w:rsidRDefault="00577813" w:rsidP="0057781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E36EE">
              <w:rPr>
                <w:sz w:val="20"/>
                <w:szCs w:val="20"/>
              </w:rPr>
              <w:t xml:space="preserve">Watershed-wide </w:t>
            </w:r>
          </w:p>
        </w:tc>
        <w:tc>
          <w:tcPr>
            <w:tcW w:w="1531" w:type="dxa"/>
            <w:tcBorders>
              <w:top w:val="single" w:sz="4" w:space="0" w:color="4472C4" w:themeColor="accent5"/>
            </w:tcBorders>
            <w:shd w:val="clear" w:color="auto" w:fill="FFFFFF" w:themeFill="background1"/>
          </w:tcPr>
          <w:p w14:paraId="4785C382" w14:textId="28504297" w:rsidR="00577813" w:rsidRPr="00CE36EE" w:rsidRDefault="00577813" w:rsidP="0057781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w:t>
            </w:r>
            <w:r w:rsidRPr="00CE36EE">
              <w:rPr>
                <w:sz w:val="20"/>
                <w:szCs w:val="20"/>
              </w:rPr>
              <w:t>2021</w:t>
            </w:r>
          </w:p>
        </w:tc>
      </w:tr>
      <w:tr w:rsidR="00577813" w:rsidRPr="00CE36EE" w14:paraId="26B4095F" w14:textId="77777777" w:rsidTr="003E09B3">
        <w:trPr>
          <w:trHeight w:val="293"/>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4472C4" w:themeColor="accent5"/>
            </w:tcBorders>
            <w:shd w:val="clear" w:color="auto" w:fill="FFFFFF" w:themeFill="background1"/>
            <w:vAlign w:val="center"/>
          </w:tcPr>
          <w:p w14:paraId="278C03CF" w14:textId="77777777" w:rsidR="00577813" w:rsidRPr="00CE36EE" w:rsidRDefault="00577813" w:rsidP="00577813">
            <w:pPr>
              <w:pStyle w:val="Heading1"/>
              <w:outlineLvl w:val="0"/>
              <w:rPr>
                <w:sz w:val="20"/>
                <w:szCs w:val="20"/>
              </w:rPr>
            </w:pPr>
            <w:r w:rsidRPr="00CE36EE">
              <w:rPr>
                <w:sz w:val="20"/>
                <w:szCs w:val="20"/>
              </w:rPr>
              <w:t>3</w:t>
            </w:r>
          </w:p>
        </w:tc>
        <w:tc>
          <w:tcPr>
            <w:tcW w:w="3037" w:type="dxa"/>
            <w:tcBorders>
              <w:top w:val="single" w:sz="4" w:space="0" w:color="4472C4" w:themeColor="accent5"/>
            </w:tcBorders>
            <w:shd w:val="clear" w:color="auto" w:fill="FFF2CC" w:themeFill="accent4" w:themeFillTint="33"/>
            <w:vAlign w:val="center"/>
          </w:tcPr>
          <w:p w14:paraId="417AD9B7" w14:textId="0DBCD8C2"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commentRangeStart w:id="39"/>
            <w:r w:rsidRPr="74D76A32">
              <w:rPr>
                <w:sz w:val="20"/>
                <w:szCs w:val="20"/>
              </w:rPr>
              <w:t>Work with the Federal Facilities Workgroup to determine federal role in meeting climate reductions</w:t>
            </w:r>
            <w:commentRangeEnd w:id="39"/>
            <w:r w:rsidR="003E09B3">
              <w:rPr>
                <w:rStyle w:val="CommentReference"/>
                <w:rFonts w:eastAsiaTheme="majorEastAsia" w:cstheme="majorBidi"/>
              </w:rPr>
              <w:commentReference w:id="39"/>
            </w:r>
          </w:p>
        </w:tc>
        <w:tc>
          <w:tcPr>
            <w:tcW w:w="3652" w:type="dxa"/>
            <w:tcBorders>
              <w:top w:val="single" w:sz="4" w:space="0" w:color="4472C4" w:themeColor="accent5"/>
            </w:tcBorders>
            <w:shd w:val="clear" w:color="auto" w:fill="FFFFFF" w:themeFill="background1"/>
          </w:tcPr>
          <w:p w14:paraId="20D4521C" w14:textId="77777777" w:rsidR="00577813" w:rsidRPr="00DB3E82" w:rsidRDefault="00577813" w:rsidP="005778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Specific and programmatic milestones to address climate effects.</w:t>
            </w:r>
          </w:p>
          <w:p w14:paraId="0C5EC887" w14:textId="77777777" w:rsidR="00577813"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20FF2031" w14:textId="2B3F9A0B"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Specific BMPs to address climate effects</w:t>
            </w:r>
          </w:p>
        </w:tc>
        <w:tc>
          <w:tcPr>
            <w:tcW w:w="2014" w:type="dxa"/>
            <w:tcBorders>
              <w:top w:val="single" w:sz="4" w:space="0" w:color="4472C4" w:themeColor="accent5"/>
            </w:tcBorders>
            <w:shd w:val="clear" w:color="auto" w:fill="FFFFFF" w:themeFill="background1"/>
          </w:tcPr>
          <w:p w14:paraId="7682C20D" w14:textId="551E3AE9"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WQGIT and Federal Facilities Workgroup </w:t>
            </w:r>
          </w:p>
        </w:tc>
        <w:tc>
          <w:tcPr>
            <w:tcW w:w="1586" w:type="dxa"/>
            <w:tcBorders>
              <w:top w:val="single" w:sz="4" w:space="0" w:color="4472C4" w:themeColor="accent5"/>
            </w:tcBorders>
            <w:shd w:val="clear" w:color="auto" w:fill="FFFFFF" w:themeFill="background1"/>
          </w:tcPr>
          <w:p w14:paraId="115B6D27" w14:textId="77777777"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 xml:space="preserve">Watershed-side </w:t>
            </w:r>
          </w:p>
        </w:tc>
        <w:tc>
          <w:tcPr>
            <w:tcW w:w="1531" w:type="dxa"/>
            <w:tcBorders>
              <w:top w:val="single" w:sz="4" w:space="0" w:color="4472C4" w:themeColor="accent5"/>
            </w:tcBorders>
            <w:shd w:val="clear" w:color="auto" w:fill="FFFFFF" w:themeFill="background1"/>
          </w:tcPr>
          <w:p w14:paraId="7B773187" w14:textId="77777777" w:rsidR="00577813" w:rsidRPr="00CE36EE" w:rsidRDefault="00577813" w:rsidP="0057781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36EE">
              <w:rPr>
                <w:sz w:val="20"/>
                <w:szCs w:val="20"/>
              </w:rPr>
              <w:t>2020-2021</w:t>
            </w:r>
          </w:p>
        </w:tc>
      </w:tr>
    </w:tbl>
    <w:p w14:paraId="74FD6666" w14:textId="77777777" w:rsidR="00EF78BD" w:rsidRPr="00D22BC3" w:rsidRDefault="00EF78BD" w:rsidP="00D22BC3"/>
    <w:sectPr w:rsidR="00EF78BD" w:rsidRPr="00D22BC3" w:rsidSect="00FC2318">
      <w:headerReference w:type="default" r:id="rId16"/>
      <w:footerReference w:type="default" r:id="rId17"/>
      <w:headerReference w:type="first" r:id="rId18"/>
      <w:footerReference w:type="first" r:id="rId19"/>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nson, Jeremy" w:date="2022-06-21T17:01:00Z" w:initials="HJ">
    <w:p w14:paraId="6BA3206A" w14:textId="5DCEAB21" w:rsidR="001F0224" w:rsidRDefault="001F0224">
      <w:pPr>
        <w:pStyle w:val="CommentText"/>
      </w:pPr>
      <w:r>
        <w:rPr>
          <w:rStyle w:val="CommentReference"/>
        </w:rPr>
        <w:annotationRef/>
      </w:r>
      <w:r>
        <w:t xml:space="preserve">I used the lower tables </w:t>
      </w:r>
      <w:r w:rsidR="00990A82">
        <w:t xml:space="preserve">(starting page 14) </w:t>
      </w:r>
      <w:r>
        <w:t xml:space="preserve">since the actions were split into specific rows. </w:t>
      </w:r>
    </w:p>
  </w:comment>
  <w:comment w:id="2" w:author="Hanson, Jeremy" w:date="2022-06-23T16:13:00Z" w:initials="HJ">
    <w:p w14:paraId="320E0D73" w14:textId="7E740457" w:rsidR="00990A82" w:rsidRDefault="00990A82">
      <w:pPr>
        <w:pStyle w:val="CommentText"/>
      </w:pPr>
      <w:r>
        <w:rPr>
          <w:rStyle w:val="CommentReference"/>
        </w:rPr>
        <w:annotationRef/>
      </w:r>
      <w:r>
        <w:t>We can transfer color-coding to these upper tables in future version (for dry run and/or progress meeting)</w:t>
      </w:r>
    </w:p>
  </w:comment>
  <w:comment w:id="7" w:author="Hanson, Jeremy" w:date="2022-06-13T09:44:00Z" w:initials="HJ">
    <w:p w14:paraId="378A6011" w14:textId="78FAE778" w:rsidR="00554D2B" w:rsidRDefault="00554D2B">
      <w:pPr>
        <w:pStyle w:val="CommentText"/>
      </w:pPr>
      <w:r>
        <w:rPr>
          <w:rStyle w:val="CommentReference"/>
        </w:rPr>
        <w:annotationRef/>
      </w:r>
      <w:r w:rsidR="007F0E70">
        <w:t>BMPVAHAT s</w:t>
      </w:r>
      <w:r>
        <w:t>till ongoing. Possible sunset fall 2022</w:t>
      </w:r>
      <w:r w:rsidR="007F0E70">
        <w:t>, TBD.</w:t>
      </w:r>
    </w:p>
  </w:comment>
  <w:comment w:id="8" w:author="Hanson, Jeremy" w:date="2022-06-13T09:43:00Z" w:initials="HJ">
    <w:p w14:paraId="1FAECC4D" w14:textId="3E15D74B" w:rsidR="00554D2B" w:rsidRDefault="00554D2B">
      <w:pPr>
        <w:pStyle w:val="CommentText"/>
      </w:pPr>
      <w:r>
        <w:rPr>
          <w:rStyle w:val="CommentReference"/>
        </w:rPr>
        <w:annotationRef/>
      </w:r>
      <w:r>
        <w:t xml:space="preserve">Approval by WQGIT </w:t>
      </w:r>
      <w:r w:rsidR="007F0E70">
        <w:t>is scheduled for</w:t>
      </w:r>
      <w:r>
        <w:t xml:space="preserve"> </w:t>
      </w:r>
      <w:r w:rsidR="007F0E70">
        <w:t>July 2022</w:t>
      </w:r>
    </w:p>
  </w:comment>
  <w:comment w:id="9" w:author="Hanson, Jeremy" w:date="2022-06-16T15:51:00Z" w:initials="HJ">
    <w:p w14:paraId="47B0B787" w14:textId="6EF312F9" w:rsidR="00752CC7" w:rsidRDefault="00752CC7">
      <w:pPr>
        <w:pStyle w:val="CommentText"/>
      </w:pPr>
      <w:r>
        <w:rPr>
          <w:rStyle w:val="CommentReference"/>
        </w:rPr>
        <w:annotationRef/>
      </w:r>
      <w:r>
        <w:t>Outcome attainability for wetland and forest buffers has been elevated over the last 2 years and PSC-requested workshops are occurring in summer/fall of 2022.</w:t>
      </w:r>
    </w:p>
  </w:comment>
  <w:comment w:id="11" w:author="Hanson, Jeremy" w:date="2022-06-13T09:45:00Z" w:initials="HJ">
    <w:p w14:paraId="4C733C78" w14:textId="52DED481" w:rsidR="00554D2B" w:rsidRDefault="00554D2B">
      <w:pPr>
        <w:pStyle w:val="CommentText"/>
      </w:pPr>
      <w:r>
        <w:rPr>
          <w:rStyle w:val="CommentReference"/>
        </w:rPr>
        <w:annotationRef/>
      </w:r>
      <w:r>
        <w:t>This is a longer term workplan, part of Phase 7 model development</w:t>
      </w:r>
    </w:p>
  </w:comment>
  <w:comment w:id="12" w:author="Hanson, Jeremy" w:date="2022-06-16T15:54:00Z" w:initials="HJ">
    <w:p w14:paraId="76644436" w14:textId="77777777" w:rsidR="006627C1" w:rsidRDefault="006627C1">
      <w:pPr>
        <w:pStyle w:val="CommentText"/>
      </w:pPr>
      <w:r>
        <w:t xml:space="preserve">“Targeting reductions” webinar is available under “Develop a Plan” videos here: </w:t>
      </w:r>
      <w:r>
        <w:rPr>
          <w:rStyle w:val="CommentReference"/>
        </w:rPr>
        <w:annotationRef/>
      </w:r>
      <w:hyperlink r:id="rId1" w:history="1">
        <w:r w:rsidRPr="009D563F">
          <w:rPr>
            <w:rStyle w:val="Hyperlink"/>
          </w:rPr>
          <w:t>https://cast.chesapeakebay.net/Learning/FreeTrainingVideos</w:t>
        </w:r>
      </w:hyperlink>
      <w:r>
        <w:t xml:space="preserve"> </w:t>
      </w:r>
    </w:p>
    <w:p w14:paraId="4ADC6112" w14:textId="77777777" w:rsidR="006627C1" w:rsidRDefault="006627C1">
      <w:pPr>
        <w:pStyle w:val="CommentText"/>
      </w:pPr>
    </w:p>
    <w:p w14:paraId="61D3E904" w14:textId="1BF160F2" w:rsidR="006627C1" w:rsidRDefault="006627C1">
      <w:pPr>
        <w:pStyle w:val="CommentText"/>
      </w:pPr>
      <w:r>
        <w:t xml:space="preserve">Additionally, there are other targeting resources in development through the partnership, for example: </w:t>
      </w:r>
      <w:hyperlink r:id="rId2" w:history="1">
        <w:r w:rsidRPr="009D563F">
          <w:rPr>
            <w:rStyle w:val="Hyperlink"/>
          </w:rPr>
          <w:t>https://gis.chesapeakebay.net/targeting/</w:t>
        </w:r>
      </w:hyperlink>
      <w:r>
        <w:t xml:space="preserve"> </w:t>
      </w:r>
    </w:p>
  </w:comment>
  <w:comment w:id="13" w:author="Hanson, Jeremy" w:date="2022-06-13T10:00:00Z" w:initials="HJ">
    <w:p w14:paraId="01E9AFDF" w14:textId="6B9B43F2" w:rsidR="005920F8" w:rsidRDefault="005920F8">
      <w:pPr>
        <w:pStyle w:val="CommentText"/>
      </w:pPr>
      <w:r>
        <w:rPr>
          <w:rStyle w:val="CommentReference"/>
        </w:rPr>
        <w:annotationRef/>
      </w:r>
      <w:r>
        <w:t>Methods expected for end of summer 2022</w:t>
      </w:r>
    </w:p>
  </w:comment>
  <w:comment w:id="18" w:author="Hanson, Jeremy" w:date="2022-06-13T09:53:00Z" w:initials="HJ">
    <w:p w14:paraId="2DAAD6E6" w14:textId="443F46F9" w:rsidR="00CA2BF0" w:rsidRDefault="00CA2BF0">
      <w:pPr>
        <w:pStyle w:val="CommentText"/>
      </w:pPr>
      <w:r>
        <w:rPr>
          <w:rStyle w:val="CommentReference"/>
        </w:rPr>
        <w:annotationRef/>
      </w:r>
      <w:r>
        <w:t>Any examples besides recent one from Kelly?</w:t>
      </w:r>
    </w:p>
  </w:comment>
  <w:comment w:id="19" w:author="Hanson, Jeremy" w:date="2022-06-16T15:50:00Z" w:initials="HJ">
    <w:p w14:paraId="05D368BD" w14:textId="383D3D8B" w:rsidR="00752CC7" w:rsidRDefault="00752CC7">
      <w:pPr>
        <w:pStyle w:val="CommentText"/>
      </w:pPr>
      <w:r>
        <w:rPr>
          <w:rStyle w:val="CommentReference"/>
        </w:rPr>
        <w:annotationRef/>
      </w:r>
      <w:r>
        <w:t>?</w:t>
      </w:r>
    </w:p>
  </w:comment>
  <w:comment w:id="20" w:author="Hanson, Jeremy" w:date="2022-06-16T15:45:00Z" w:initials="HJ">
    <w:p w14:paraId="673F2EBA" w14:textId="20D9CEF0" w:rsidR="00752CC7" w:rsidRDefault="00752CC7">
      <w:pPr>
        <w:pStyle w:val="CommentText"/>
      </w:pPr>
      <w:r>
        <w:rPr>
          <w:rStyle w:val="CommentReference"/>
        </w:rPr>
        <w:annotationRef/>
      </w:r>
      <w:r>
        <w:t xml:space="preserve">? </w:t>
      </w:r>
    </w:p>
  </w:comment>
  <w:comment w:id="21" w:author="Hanson, Jeremy" w:date="2022-06-23T16:29:00Z" w:initials="HJ">
    <w:p w14:paraId="46E9C913" w14:textId="6BC72B8E" w:rsidR="00F3530F" w:rsidRDefault="00F3530F">
      <w:pPr>
        <w:pStyle w:val="CommentText"/>
      </w:pPr>
      <w:r>
        <w:rPr>
          <w:rStyle w:val="CommentReference"/>
        </w:rPr>
        <w:annotationRef/>
      </w:r>
      <w:r>
        <w:t>This and the following action are linked, they were un-numbered in the final January 2021 version; may combine and number in future update if retained.</w:t>
      </w:r>
      <w:r w:rsidR="007F0E70">
        <w:t xml:space="preserve"> If combined, probably red.</w:t>
      </w:r>
    </w:p>
  </w:comment>
  <w:comment w:id="22" w:author="Hanson, Jeremy" w:date="2022-06-13T16:13:00Z" w:initials="HJ">
    <w:p w14:paraId="1BA12207" w14:textId="182E651D" w:rsidR="003E09B3" w:rsidRDefault="003E09B3">
      <w:pPr>
        <w:pStyle w:val="CommentText"/>
      </w:pPr>
      <w:r>
        <w:rPr>
          <w:rStyle w:val="CommentReference"/>
        </w:rPr>
        <w:annotationRef/>
      </w:r>
      <w:r>
        <w:t xml:space="preserve">There’s been a lot of work on the tools and info (through </w:t>
      </w:r>
      <w:proofErr w:type="spellStart"/>
      <w:r>
        <w:t>Ches</w:t>
      </w:r>
      <w:proofErr w:type="spellEnd"/>
      <w:r>
        <w:t xml:space="preserve"> </w:t>
      </w:r>
      <w:proofErr w:type="spellStart"/>
      <w:r>
        <w:t>EJScreen</w:t>
      </w:r>
      <w:proofErr w:type="spellEnd"/>
      <w:r>
        <w:t xml:space="preserve"> and tributary summaries) but not necessarily this exact action</w:t>
      </w:r>
      <w:r w:rsidR="00F3530F">
        <w:t xml:space="preserve"> for the stated audience</w:t>
      </w:r>
    </w:p>
  </w:comment>
  <w:comment w:id="23" w:author="Hanson, Jeremy" w:date="2022-06-13T16:14:00Z" w:initials="HJ">
    <w:p w14:paraId="1C844E3A" w14:textId="576EEB16" w:rsidR="003E09B3" w:rsidRDefault="003E09B3">
      <w:pPr>
        <w:pStyle w:val="CommentText"/>
      </w:pPr>
      <w:r>
        <w:rPr>
          <w:rStyle w:val="CommentReference"/>
        </w:rPr>
        <w:annotationRef/>
      </w:r>
      <w:r>
        <w:t>Did we do this?</w:t>
      </w:r>
    </w:p>
  </w:comment>
  <w:comment w:id="24" w:author="Hanson, Jeremy" w:date="2022-06-23T16:15:00Z" w:initials="HJ">
    <w:p w14:paraId="5C87E968" w14:textId="33D82361" w:rsidR="00990A82" w:rsidRDefault="00990A82">
      <w:pPr>
        <w:pStyle w:val="CommentText"/>
      </w:pPr>
      <w:r>
        <w:rPr>
          <w:rStyle w:val="CommentReference"/>
        </w:rPr>
        <w:annotationRef/>
      </w:r>
      <w:r>
        <w:t>There is a FY2022 GIT-funding project (scope #3 “</w:t>
      </w:r>
      <w:r w:rsidRPr="00990A82">
        <w:t>Equitable Grant Funding in the Chesapeake Bay Watershed</w:t>
      </w:r>
      <w:r>
        <w:t xml:space="preserve">”) that may address this action over the next year.  </w:t>
      </w:r>
    </w:p>
  </w:comment>
  <w:comment w:id="25" w:author="Hanson, Jeremy" w:date="2022-06-13T16:12:00Z" w:initials="HJ">
    <w:p w14:paraId="558B99A5" w14:textId="79D77898" w:rsidR="003E09B3" w:rsidRDefault="003E09B3">
      <w:pPr>
        <w:pStyle w:val="CommentText"/>
      </w:pPr>
      <w:r>
        <w:rPr>
          <w:rStyle w:val="CommentReference"/>
        </w:rPr>
        <w:annotationRef/>
      </w:r>
      <w:r>
        <w:t xml:space="preserve">Does the behavior change website count </w:t>
      </w:r>
      <w:r w:rsidR="00990A82">
        <w:t>(</w:t>
      </w:r>
      <w:hyperlink r:id="rId3" w:history="1">
        <w:r w:rsidR="00990A82" w:rsidRPr="007B0C0C">
          <w:rPr>
            <w:rStyle w:val="Hyperlink"/>
          </w:rPr>
          <w:t>https://www.chesapeakebehaviorchange.org/</w:t>
        </w:r>
      </w:hyperlink>
      <w:r w:rsidR="00990A82">
        <w:t xml:space="preserve">) </w:t>
      </w:r>
      <w:r>
        <w:t xml:space="preserve"> or is this something broader?</w:t>
      </w:r>
      <w:r w:rsidR="00990A82">
        <w:t xml:space="preserve"> Is there a strategy?</w:t>
      </w:r>
    </w:p>
  </w:comment>
  <w:comment w:id="26" w:author="Hanson, Jeremy" w:date="2022-06-13T16:15:00Z" w:initials="HJ">
    <w:p w14:paraId="635E9BC5" w14:textId="5A3A65B7" w:rsidR="003E09B3" w:rsidRDefault="003E09B3">
      <w:pPr>
        <w:pStyle w:val="CommentText"/>
      </w:pPr>
      <w:r>
        <w:rPr>
          <w:rStyle w:val="CommentReference"/>
        </w:rPr>
        <w:annotationRef/>
      </w:r>
      <w:r>
        <w:t>DEIJ strategy is complete. Is Community Advisory Board operational?</w:t>
      </w:r>
      <w:r w:rsidR="00990A82">
        <w:t xml:space="preserve"> </w:t>
      </w:r>
    </w:p>
  </w:comment>
  <w:comment w:id="27" w:author="Hanson, Jeremy" w:date="2022-06-23T16:34:00Z" w:initials="HJ">
    <w:p w14:paraId="6A4B790B" w14:textId="11ECF1BE" w:rsidR="007F0E70" w:rsidRDefault="007F0E70">
      <w:pPr>
        <w:pStyle w:val="CommentText"/>
      </w:pPr>
      <w:r>
        <w:rPr>
          <w:rStyle w:val="CommentReference"/>
        </w:rPr>
        <w:annotationRef/>
      </w:r>
      <w:r>
        <w:t>We have internal exchange and engagement with LGAC and LLWG (internal local engagement team), but no designated WQGIT rep to the LGAC or cross-coordination via LGAC meetings</w:t>
      </w:r>
    </w:p>
  </w:comment>
  <w:comment w:id="28" w:author="Hanson, Jeremy" w:date="2022-06-23T16:20:00Z" w:initials="HJ">
    <w:p w14:paraId="2EF71105" w14:textId="6A1F4F28" w:rsidR="00F3530F" w:rsidRDefault="00F3530F">
      <w:pPr>
        <w:pStyle w:val="CommentText"/>
      </w:pPr>
      <w:r>
        <w:rPr>
          <w:rStyle w:val="CommentReference"/>
        </w:rPr>
        <w:annotationRef/>
      </w:r>
      <w:r>
        <w:t>?</w:t>
      </w:r>
    </w:p>
  </w:comment>
  <w:comment w:id="29" w:author="Hanson, Jeremy" w:date="2022-06-16T15:41:00Z" w:initials="HJ">
    <w:p w14:paraId="3A1FF9B9" w14:textId="574C9D82" w:rsidR="00BB7A9B" w:rsidRDefault="00BB7A9B">
      <w:pPr>
        <w:pStyle w:val="CommentText"/>
      </w:pPr>
      <w:r>
        <w:rPr>
          <w:rStyle w:val="CommentReference"/>
        </w:rPr>
        <w:annotationRef/>
      </w:r>
      <w:r>
        <w:t xml:space="preserve">Achieved: </w:t>
      </w:r>
      <w:hyperlink r:id="rId4" w:history="1">
        <w:r w:rsidRPr="009D563F">
          <w:rPr>
            <w:rStyle w:val="Hyperlink"/>
          </w:rPr>
          <w:t>https://www.chesapeakebay.net/channel_files/42029/cast21workplan_final_083121.pdf</w:t>
        </w:r>
      </w:hyperlink>
      <w:r>
        <w:t xml:space="preserve"> </w:t>
      </w:r>
    </w:p>
  </w:comment>
  <w:comment w:id="30" w:author="Hanson, Jeremy" w:date="2022-06-16T15:35:00Z" w:initials="HJ">
    <w:p w14:paraId="1530B695" w14:textId="6DCF05D7" w:rsidR="00BB7A9B" w:rsidRDefault="00BB7A9B">
      <w:pPr>
        <w:pStyle w:val="CommentText"/>
      </w:pPr>
      <w:r>
        <w:rPr>
          <w:rStyle w:val="CommentReference"/>
        </w:rPr>
        <w:annotationRef/>
      </w:r>
      <w:r>
        <w:t>Communication materials have been developed for CAST19 and CAST21, though the WQGIT did not identify a representative for this purpose.</w:t>
      </w:r>
    </w:p>
  </w:comment>
  <w:comment w:id="31" w:author="Hanson, Jeremy" w:date="2022-06-13T16:10:00Z" w:initials="HJ">
    <w:p w14:paraId="3A6CB444" w14:textId="671D4E23" w:rsidR="003E09B3" w:rsidRDefault="003E09B3">
      <w:pPr>
        <w:pStyle w:val="CommentText"/>
      </w:pPr>
      <w:r>
        <w:rPr>
          <w:rStyle w:val="CommentReference"/>
        </w:rPr>
        <w:annotationRef/>
      </w:r>
      <w:r>
        <w:t>Seems like we’re doing the Action, but I’m not sure about the performance target</w:t>
      </w:r>
      <w:r w:rsidR="007F0E70">
        <w:t xml:space="preserve"> since this appears to be actions that we have for Phase 7 development.</w:t>
      </w:r>
    </w:p>
  </w:comment>
  <w:comment w:id="32" w:author="Hanson, Jeremy" w:date="2022-06-16T15:57:00Z" w:initials="HJ">
    <w:p w14:paraId="2BE5481D" w14:textId="2B644F5A" w:rsidR="006627C1" w:rsidRDefault="006627C1">
      <w:pPr>
        <w:pStyle w:val="CommentText"/>
      </w:pPr>
      <w:r>
        <w:rPr>
          <w:rStyle w:val="CommentReference"/>
        </w:rPr>
        <w:annotationRef/>
      </w:r>
      <w:r>
        <w:t xml:space="preserve">ITAT has been active, developing tributary summaries with a wealth of monitoring and trend data. </w:t>
      </w:r>
      <w:r w:rsidR="007F0E70">
        <w:t>Probably should not be green based on initial SRS check-in.</w:t>
      </w:r>
    </w:p>
  </w:comment>
  <w:comment w:id="33" w:author="Hanson, Jeremy" w:date="2022-06-16T15:58:00Z" w:initials="HJ">
    <w:p w14:paraId="1A68B927" w14:textId="25AAB9FA" w:rsidR="006627C1" w:rsidRDefault="006627C1">
      <w:pPr>
        <w:pStyle w:val="CommentText"/>
      </w:pPr>
      <w:r>
        <w:rPr>
          <w:rStyle w:val="CommentReference"/>
        </w:rPr>
        <w:annotationRef/>
      </w:r>
      <w:r w:rsidR="00F3530F">
        <w:t>We have the tributary summaries, but need input from others on the extent to which that trends/loads data is being incorporated</w:t>
      </w:r>
    </w:p>
  </w:comment>
  <w:comment w:id="34" w:author="Hanson, Jeremy" w:date="2022-06-16T15:58:00Z" w:initials="HJ">
    <w:p w14:paraId="57B9DDD5" w14:textId="13D17C87" w:rsidR="006627C1" w:rsidRDefault="006627C1">
      <w:pPr>
        <w:pStyle w:val="CommentText"/>
      </w:pPr>
      <w:r>
        <w:rPr>
          <w:rStyle w:val="CommentReference"/>
        </w:rPr>
        <w:annotationRef/>
      </w:r>
      <w:r>
        <w:t>Unsure on this</w:t>
      </w:r>
      <w:r w:rsidR="00F3530F">
        <w:t>, we have expanded tools and data related to targeting but do we have demos/examples of practices targeted based on that info?</w:t>
      </w:r>
    </w:p>
  </w:comment>
  <w:comment w:id="35" w:author="Hanson, Jeremy" w:date="2022-06-21T16:27:00Z" w:initials="HJ">
    <w:p w14:paraId="7CEF5AE4" w14:textId="3AEFE0D4" w:rsidR="002B473E" w:rsidRDefault="002B473E">
      <w:pPr>
        <w:pStyle w:val="CommentText"/>
      </w:pPr>
      <w:r>
        <w:rPr>
          <w:rStyle w:val="CommentReference"/>
        </w:rPr>
        <w:annotationRef/>
      </w:r>
      <w:r>
        <w:t>Switch to “multiple benefits” terminology in next update</w:t>
      </w:r>
    </w:p>
  </w:comment>
  <w:comment w:id="36" w:author="Hanson, Jeremy" w:date="2022-06-23T16:24:00Z" w:initials="HJ">
    <w:p w14:paraId="21AD727B" w14:textId="5DC4F1D1" w:rsidR="00F3530F" w:rsidRDefault="00F3530F">
      <w:pPr>
        <w:pStyle w:val="CommentText"/>
      </w:pPr>
      <w:r>
        <w:rPr>
          <w:rStyle w:val="CommentReference"/>
        </w:rPr>
        <w:annotationRef/>
      </w:r>
      <w:r>
        <w:t xml:space="preserve">It wasn’t created for this specific reason but the CBP comm team has created the Beyond Environmental Benefits case study database: </w:t>
      </w:r>
      <w:hyperlink r:id="rId5" w:history="1">
        <w:r w:rsidRPr="007B0C0C">
          <w:rPr>
            <w:rStyle w:val="Hyperlink"/>
          </w:rPr>
          <w:t>https://gis.chesapeakebay.net/casestudies/</w:t>
        </w:r>
      </w:hyperlink>
      <w:r>
        <w:t xml:space="preserve"> </w:t>
      </w:r>
    </w:p>
  </w:comment>
  <w:comment w:id="37" w:author="Hanson, Jeremy" w:date="2022-06-13T16:18:00Z" w:initials="HJ">
    <w:p w14:paraId="34FCFA56" w14:textId="3247425B" w:rsidR="00E20DEB" w:rsidRDefault="00E20DEB">
      <w:pPr>
        <w:pStyle w:val="CommentText"/>
      </w:pPr>
      <w:r>
        <w:rPr>
          <w:rStyle w:val="CommentReference"/>
        </w:rPr>
        <w:annotationRef/>
      </w:r>
      <w:r>
        <w:t>Report complete, but more work needed</w:t>
      </w:r>
    </w:p>
  </w:comment>
  <w:comment w:id="38" w:author="Hanson, Jeremy" w:date="2022-06-21T16:26:00Z" w:initials="HJ">
    <w:p w14:paraId="28FBA631" w14:textId="3589A799" w:rsidR="002B473E" w:rsidRDefault="002B473E">
      <w:pPr>
        <w:pStyle w:val="CommentText"/>
      </w:pPr>
      <w:r>
        <w:rPr>
          <w:rStyle w:val="CommentReference"/>
        </w:rPr>
        <w:annotationRef/>
      </w:r>
      <w:r>
        <w:t xml:space="preserve">Online tool: </w:t>
      </w:r>
      <w:hyperlink r:id="rId6" w:history="1">
        <w:r w:rsidRPr="00896044">
          <w:rPr>
            <w:rStyle w:val="Hyperlink"/>
          </w:rPr>
          <w:t>https://midatlantic-idf.rcc-acis.org/</w:t>
        </w:r>
      </w:hyperlink>
      <w:r>
        <w:t xml:space="preserve"> </w:t>
      </w:r>
    </w:p>
    <w:p w14:paraId="3E6C5036" w14:textId="7DCAFD27" w:rsidR="002B473E" w:rsidRDefault="002B473E">
      <w:pPr>
        <w:pStyle w:val="CommentText"/>
      </w:pPr>
    </w:p>
    <w:p w14:paraId="6F5EB83A" w14:textId="588134E6" w:rsidR="002B473E" w:rsidRDefault="002B473E">
      <w:pPr>
        <w:pStyle w:val="CommentText"/>
      </w:pPr>
      <w:r>
        <w:t>GIT-funding project report:</w:t>
      </w:r>
    </w:p>
    <w:p w14:paraId="1BA20399" w14:textId="28847D63" w:rsidR="002B473E" w:rsidRDefault="00C92D83">
      <w:pPr>
        <w:pStyle w:val="CommentText"/>
      </w:pPr>
      <w:hyperlink r:id="rId7" w:history="1">
        <w:r w:rsidR="002B473E" w:rsidRPr="00896044">
          <w:rPr>
            <w:rStyle w:val="Hyperlink"/>
          </w:rPr>
          <w:t>https://cbtrust.org/wp-content/uploads/17726_RAND_Final-IDF-Curve-Report_July2021.pdf</w:t>
        </w:r>
      </w:hyperlink>
      <w:r w:rsidR="002B473E">
        <w:t xml:space="preserve"> </w:t>
      </w:r>
    </w:p>
  </w:comment>
  <w:comment w:id="39" w:author="Hanson, Jeremy" w:date="2022-06-13T16:08:00Z" w:initials="HJ">
    <w:p w14:paraId="3B5BDE7B" w14:textId="50DC9C80" w:rsidR="003E09B3" w:rsidRDefault="003E09B3">
      <w:pPr>
        <w:pStyle w:val="CommentText"/>
      </w:pPr>
      <w:r>
        <w:rPr>
          <w:rStyle w:val="CommentReference"/>
        </w:rPr>
        <w:annotationRef/>
      </w:r>
      <w:r>
        <w:t>Superseded by the Climate Directive and the subsequent workplan?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3206A" w15:done="0"/>
  <w15:commentEx w15:paraId="320E0D73" w15:paraIdParent="6BA3206A" w15:done="0"/>
  <w15:commentEx w15:paraId="378A6011" w15:done="0"/>
  <w15:commentEx w15:paraId="1FAECC4D" w15:done="0"/>
  <w15:commentEx w15:paraId="47B0B787" w15:done="0"/>
  <w15:commentEx w15:paraId="4C733C78" w15:done="0"/>
  <w15:commentEx w15:paraId="61D3E904" w15:done="0"/>
  <w15:commentEx w15:paraId="01E9AFDF" w15:done="0"/>
  <w15:commentEx w15:paraId="2DAAD6E6" w15:done="0"/>
  <w15:commentEx w15:paraId="05D368BD" w15:done="0"/>
  <w15:commentEx w15:paraId="673F2EBA" w15:done="0"/>
  <w15:commentEx w15:paraId="46E9C913" w15:done="0"/>
  <w15:commentEx w15:paraId="1BA12207" w15:done="0"/>
  <w15:commentEx w15:paraId="1C844E3A" w15:done="0"/>
  <w15:commentEx w15:paraId="5C87E968" w15:paraIdParent="1C844E3A" w15:done="0"/>
  <w15:commentEx w15:paraId="558B99A5" w15:done="0"/>
  <w15:commentEx w15:paraId="635E9BC5" w15:done="0"/>
  <w15:commentEx w15:paraId="6A4B790B" w15:done="0"/>
  <w15:commentEx w15:paraId="2EF71105" w15:done="0"/>
  <w15:commentEx w15:paraId="3A1FF9B9" w15:done="0"/>
  <w15:commentEx w15:paraId="1530B695" w15:done="0"/>
  <w15:commentEx w15:paraId="3A6CB444" w15:done="0"/>
  <w15:commentEx w15:paraId="2BE5481D" w15:done="0"/>
  <w15:commentEx w15:paraId="1A68B927" w15:done="0"/>
  <w15:commentEx w15:paraId="57B9DDD5" w15:done="0"/>
  <w15:commentEx w15:paraId="7CEF5AE4" w15:done="0"/>
  <w15:commentEx w15:paraId="21AD727B" w15:done="0"/>
  <w15:commentEx w15:paraId="34FCFA56" w15:done="0"/>
  <w15:commentEx w15:paraId="1BA20399" w15:done="0"/>
  <w15:commentEx w15:paraId="3B5BDE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77E8" w16cex:dateUtc="2022-06-21T21:01:00Z"/>
  <w16cex:commentExtensible w16cex:durableId="265F0F8E" w16cex:dateUtc="2022-06-23T20:13:00Z"/>
  <w16cex:commentExtensible w16cex:durableId="26518572" w16cex:dateUtc="2022-06-13T13:44:00Z"/>
  <w16cex:commentExtensible w16cex:durableId="26518557" w16cex:dateUtc="2022-06-13T13:43:00Z"/>
  <w16cex:commentExtensible w16cex:durableId="2655CFE9" w16cex:dateUtc="2022-06-16T19:51:00Z"/>
  <w16cex:commentExtensible w16cex:durableId="265185A6" w16cex:dateUtc="2022-06-13T13:45:00Z"/>
  <w16cex:commentExtensible w16cex:durableId="2655D0A2" w16cex:dateUtc="2022-06-16T19:54:00Z"/>
  <w16cex:commentExtensible w16cex:durableId="26518933" w16cex:dateUtc="2022-06-13T14:00:00Z"/>
  <w16cex:commentExtensible w16cex:durableId="2651878F" w16cex:dateUtc="2022-06-13T13:53:00Z"/>
  <w16cex:commentExtensible w16cex:durableId="2655CFC3" w16cex:dateUtc="2022-06-16T19:50:00Z"/>
  <w16cex:commentExtensible w16cex:durableId="2655CE83" w16cex:dateUtc="2022-06-16T19:45:00Z"/>
  <w16cex:commentExtensible w16cex:durableId="265F135F" w16cex:dateUtc="2022-06-23T20:29:00Z"/>
  <w16cex:commentExtensible w16cex:durableId="2651E094" w16cex:dateUtc="2022-06-13T20:13:00Z"/>
  <w16cex:commentExtensible w16cex:durableId="2651E0E9" w16cex:dateUtc="2022-06-13T20:14:00Z"/>
  <w16cex:commentExtensible w16cex:durableId="265F1008" w16cex:dateUtc="2022-06-23T20:15:00Z"/>
  <w16cex:commentExtensible w16cex:durableId="2651E05D" w16cex:dateUtc="2022-06-13T20:12:00Z"/>
  <w16cex:commentExtensible w16cex:durableId="2651E120" w16cex:dateUtc="2022-06-13T20:15:00Z"/>
  <w16cex:commentExtensible w16cex:durableId="265F147E" w16cex:dateUtc="2022-06-23T20:34:00Z"/>
  <w16cex:commentExtensible w16cex:durableId="265F1161" w16cex:dateUtc="2022-06-23T20:20:00Z"/>
  <w16cex:commentExtensible w16cex:durableId="2655CDC4" w16cex:dateUtc="2022-06-16T19:41:00Z"/>
  <w16cex:commentExtensible w16cex:durableId="2655CC2D" w16cex:dateUtc="2022-06-16T19:35:00Z"/>
  <w16cex:commentExtensible w16cex:durableId="2651DFF3" w16cex:dateUtc="2022-06-13T20:10:00Z"/>
  <w16cex:commentExtensible w16cex:durableId="2655D172" w16cex:dateUtc="2022-06-16T19:57:00Z"/>
  <w16cex:commentExtensible w16cex:durableId="2655D1AC" w16cex:dateUtc="2022-06-16T19:58:00Z"/>
  <w16cex:commentExtensible w16cex:durableId="2655D1BF" w16cex:dateUtc="2022-06-16T19:58:00Z"/>
  <w16cex:commentExtensible w16cex:durableId="265C6FE7" w16cex:dateUtc="2022-06-21T20:27:00Z"/>
  <w16cex:commentExtensible w16cex:durableId="265F125A" w16cex:dateUtc="2022-06-23T20:24:00Z"/>
  <w16cex:commentExtensible w16cex:durableId="2651E1E9" w16cex:dateUtc="2022-06-13T20:18:00Z"/>
  <w16cex:commentExtensible w16cex:durableId="265C6FA5" w16cex:dateUtc="2022-06-21T20:26:00Z"/>
  <w16cex:commentExtensible w16cex:durableId="2651DF8D" w16cex:dateUtc="2022-06-13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3206A" w16cid:durableId="265C77E8"/>
  <w16cid:commentId w16cid:paraId="320E0D73" w16cid:durableId="265F0F8E"/>
  <w16cid:commentId w16cid:paraId="378A6011" w16cid:durableId="26518572"/>
  <w16cid:commentId w16cid:paraId="1FAECC4D" w16cid:durableId="26518557"/>
  <w16cid:commentId w16cid:paraId="47B0B787" w16cid:durableId="2655CFE9"/>
  <w16cid:commentId w16cid:paraId="4C733C78" w16cid:durableId="265185A6"/>
  <w16cid:commentId w16cid:paraId="61D3E904" w16cid:durableId="2655D0A2"/>
  <w16cid:commentId w16cid:paraId="01E9AFDF" w16cid:durableId="26518933"/>
  <w16cid:commentId w16cid:paraId="2DAAD6E6" w16cid:durableId="2651878F"/>
  <w16cid:commentId w16cid:paraId="05D368BD" w16cid:durableId="2655CFC3"/>
  <w16cid:commentId w16cid:paraId="673F2EBA" w16cid:durableId="2655CE83"/>
  <w16cid:commentId w16cid:paraId="46E9C913" w16cid:durableId="265F135F"/>
  <w16cid:commentId w16cid:paraId="1BA12207" w16cid:durableId="2651E094"/>
  <w16cid:commentId w16cid:paraId="1C844E3A" w16cid:durableId="2651E0E9"/>
  <w16cid:commentId w16cid:paraId="5C87E968" w16cid:durableId="265F1008"/>
  <w16cid:commentId w16cid:paraId="558B99A5" w16cid:durableId="2651E05D"/>
  <w16cid:commentId w16cid:paraId="635E9BC5" w16cid:durableId="2651E120"/>
  <w16cid:commentId w16cid:paraId="6A4B790B" w16cid:durableId="265F147E"/>
  <w16cid:commentId w16cid:paraId="2EF71105" w16cid:durableId="265F1161"/>
  <w16cid:commentId w16cid:paraId="3A1FF9B9" w16cid:durableId="2655CDC4"/>
  <w16cid:commentId w16cid:paraId="1530B695" w16cid:durableId="2655CC2D"/>
  <w16cid:commentId w16cid:paraId="3A6CB444" w16cid:durableId="2651DFF3"/>
  <w16cid:commentId w16cid:paraId="2BE5481D" w16cid:durableId="2655D172"/>
  <w16cid:commentId w16cid:paraId="1A68B927" w16cid:durableId="2655D1AC"/>
  <w16cid:commentId w16cid:paraId="57B9DDD5" w16cid:durableId="2655D1BF"/>
  <w16cid:commentId w16cid:paraId="7CEF5AE4" w16cid:durableId="265C6FE7"/>
  <w16cid:commentId w16cid:paraId="21AD727B" w16cid:durableId="265F125A"/>
  <w16cid:commentId w16cid:paraId="34FCFA56" w16cid:durableId="2651E1E9"/>
  <w16cid:commentId w16cid:paraId="1BA20399" w16cid:durableId="265C6FA5"/>
  <w16cid:commentId w16cid:paraId="3B5BDE7B" w16cid:durableId="2651DF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A0D5" w14:textId="77777777" w:rsidR="00C92D83" w:rsidRDefault="00C92D83" w:rsidP="00671242">
      <w:pPr>
        <w:spacing w:after="0" w:line="240" w:lineRule="auto"/>
      </w:pPr>
      <w:r>
        <w:separator/>
      </w:r>
    </w:p>
  </w:endnote>
  <w:endnote w:type="continuationSeparator" w:id="0">
    <w:p w14:paraId="25DDEEC7" w14:textId="77777777" w:rsidR="00C92D83" w:rsidRDefault="00C92D83" w:rsidP="00671242">
      <w:pPr>
        <w:spacing w:after="0" w:line="240" w:lineRule="auto"/>
      </w:pPr>
      <w:r>
        <w:continuationSeparator/>
      </w:r>
    </w:p>
  </w:endnote>
  <w:endnote w:type="continuationNotice" w:id="1">
    <w:p w14:paraId="71CEA986" w14:textId="77777777" w:rsidR="00C92D83" w:rsidRDefault="00C92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DB41" w14:textId="064FD922" w:rsidR="00B86192" w:rsidRDefault="00B86192" w:rsidP="00FC2318">
    <w:pPr>
      <w:pStyle w:val="Footer"/>
      <w:jc w:val="right"/>
    </w:pPr>
    <w:r>
      <w:t xml:space="preserve">Updated </w:t>
    </w:r>
    <w:r>
      <w:fldChar w:fldCharType="begin"/>
    </w:r>
    <w:r>
      <w:instrText xml:space="preserve"> DATE \@ "MMMM d, yyyy" </w:instrText>
    </w:r>
    <w:r>
      <w:fldChar w:fldCharType="separate"/>
    </w:r>
    <w:r w:rsidR="00990A82">
      <w:rPr>
        <w:noProof/>
      </w:rPr>
      <w:t>June 23, 2022</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0B4" w14:textId="4FC766A0" w:rsidR="00B86192" w:rsidRDefault="00B86192" w:rsidP="00FC7D91">
    <w:pPr>
      <w:pStyle w:val="Footer"/>
      <w:jc w:val="right"/>
    </w:pPr>
    <w:r>
      <w:t xml:space="preserve">Updated </w:t>
    </w:r>
    <w:r>
      <w:fldChar w:fldCharType="begin"/>
    </w:r>
    <w:r>
      <w:instrText xml:space="preserve"> DATE \@ "MMMM d, yyyy" </w:instrText>
    </w:r>
    <w:r>
      <w:fldChar w:fldCharType="separate"/>
    </w:r>
    <w:r w:rsidR="00990A82">
      <w:rPr>
        <w:noProof/>
      </w:rPr>
      <w:t>June 23, 2022</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F194" w14:textId="77777777" w:rsidR="00C92D83" w:rsidRDefault="00C92D83" w:rsidP="00671242">
      <w:pPr>
        <w:spacing w:after="0" w:line="240" w:lineRule="auto"/>
      </w:pPr>
      <w:r>
        <w:separator/>
      </w:r>
    </w:p>
  </w:footnote>
  <w:footnote w:type="continuationSeparator" w:id="0">
    <w:p w14:paraId="0300A362" w14:textId="77777777" w:rsidR="00C92D83" w:rsidRDefault="00C92D83" w:rsidP="00671242">
      <w:pPr>
        <w:spacing w:after="0" w:line="240" w:lineRule="auto"/>
      </w:pPr>
      <w:r>
        <w:continuationSeparator/>
      </w:r>
    </w:p>
  </w:footnote>
  <w:footnote w:type="continuationNotice" w:id="1">
    <w:p w14:paraId="76213C36" w14:textId="77777777" w:rsidR="00C92D83" w:rsidRDefault="00C92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B86192" w14:paraId="114CC442" w14:textId="77777777" w:rsidTr="7C45028E">
      <w:tc>
        <w:tcPr>
          <w:tcW w:w="4800" w:type="dxa"/>
        </w:tcPr>
        <w:p w14:paraId="4BA7A78A" w14:textId="7EF26548" w:rsidR="00B86192" w:rsidRDefault="00B86192" w:rsidP="7C45028E">
          <w:pPr>
            <w:pStyle w:val="Header"/>
            <w:ind w:left="-115"/>
          </w:pPr>
        </w:p>
      </w:tc>
      <w:tc>
        <w:tcPr>
          <w:tcW w:w="4800" w:type="dxa"/>
        </w:tcPr>
        <w:p w14:paraId="6835FFD4" w14:textId="0965647F" w:rsidR="00B86192" w:rsidRDefault="00B86192" w:rsidP="7C45028E">
          <w:pPr>
            <w:pStyle w:val="Header"/>
            <w:jc w:val="center"/>
          </w:pPr>
        </w:p>
      </w:tc>
      <w:tc>
        <w:tcPr>
          <w:tcW w:w="4800" w:type="dxa"/>
        </w:tcPr>
        <w:p w14:paraId="380A2B7C" w14:textId="3C6F4912" w:rsidR="00B86192" w:rsidRDefault="00B86192" w:rsidP="7C45028E">
          <w:pPr>
            <w:pStyle w:val="Header"/>
            <w:ind w:right="-115"/>
            <w:jc w:val="right"/>
          </w:pPr>
        </w:p>
      </w:tc>
    </w:tr>
  </w:tbl>
  <w:p w14:paraId="71A7DCDC" w14:textId="0AFE95B2" w:rsidR="00B86192" w:rsidRDefault="00B86192" w:rsidP="7C450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C2A9" w14:textId="0F835A77" w:rsidR="00B86192" w:rsidRDefault="00B86192" w:rsidP="00AA6177">
    <w:pPr>
      <w:rPr>
        <w:noProof/>
      </w:rPr>
    </w:pPr>
    <w:r>
      <w:rPr>
        <w:noProof/>
      </w:rPr>
      <w:drawing>
        <wp:anchor distT="0" distB="0" distL="114300" distR="114300" simplePos="0" relativeHeight="251658242"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B86192" w:rsidRDefault="00B86192"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B86192" w:rsidRDefault="00B86192" w:rsidP="00B3624A"/>
                </w:txbxContent>
              </v:textbox>
              <w10:wrap anchorx="page"/>
            </v:rect>
          </w:pict>
        </mc:Fallback>
      </mc:AlternateContent>
    </w:r>
    <w:r>
      <w:rPr>
        <w:noProof/>
      </w:rPr>
      <mc:AlternateContent>
        <mc:Choice Requires="wps">
          <w:drawing>
            <wp:anchor distT="45720" distB="45720" distL="114300" distR="114300" simplePos="0" relativeHeight="251658241"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B86192" w:rsidRDefault="00B86192"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B86192" w:rsidRDefault="00B86192"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B86192" w:rsidRDefault="00B86192"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7F5"/>
    <w:multiLevelType w:val="hybridMultilevel"/>
    <w:tmpl w:val="1B0AA0E2"/>
    <w:lvl w:ilvl="0" w:tplc="3D242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33584B"/>
    <w:multiLevelType w:val="hybridMultilevel"/>
    <w:tmpl w:val="FEACC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61458"/>
    <w:multiLevelType w:val="hybridMultilevel"/>
    <w:tmpl w:val="76C860CA"/>
    <w:lvl w:ilvl="0" w:tplc="B2C25BE4">
      <w:start w:val="1"/>
      <w:numFmt w:val="bullet"/>
      <w:lvlText w:val=""/>
      <w:lvlJc w:val="left"/>
      <w:pPr>
        <w:tabs>
          <w:tab w:val="num" w:pos="720"/>
        </w:tabs>
        <w:ind w:left="720" w:hanging="360"/>
      </w:pPr>
      <w:rPr>
        <w:rFonts w:ascii="Symbol" w:hAnsi="Symbol" w:hint="default"/>
        <w:sz w:val="20"/>
      </w:rPr>
    </w:lvl>
    <w:lvl w:ilvl="1" w:tplc="D0AAA146" w:tentative="1">
      <w:start w:val="1"/>
      <w:numFmt w:val="bullet"/>
      <w:lvlText w:val="o"/>
      <w:lvlJc w:val="left"/>
      <w:pPr>
        <w:tabs>
          <w:tab w:val="num" w:pos="1440"/>
        </w:tabs>
        <w:ind w:left="1440" w:hanging="360"/>
      </w:pPr>
      <w:rPr>
        <w:rFonts w:ascii="Courier New" w:hAnsi="Courier New" w:hint="default"/>
        <w:sz w:val="20"/>
      </w:rPr>
    </w:lvl>
    <w:lvl w:ilvl="2" w:tplc="7EF645DC" w:tentative="1">
      <w:start w:val="1"/>
      <w:numFmt w:val="bullet"/>
      <w:lvlText w:val=""/>
      <w:lvlJc w:val="left"/>
      <w:pPr>
        <w:tabs>
          <w:tab w:val="num" w:pos="2160"/>
        </w:tabs>
        <w:ind w:left="2160" w:hanging="360"/>
      </w:pPr>
      <w:rPr>
        <w:rFonts w:ascii="Wingdings" w:hAnsi="Wingdings" w:hint="default"/>
        <w:sz w:val="20"/>
      </w:rPr>
    </w:lvl>
    <w:lvl w:ilvl="3" w:tplc="67E07E06" w:tentative="1">
      <w:start w:val="1"/>
      <w:numFmt w:val="bullet"/>
      <w:lvlText w:val=""/>
      <w:lvlJc w:val="left"/>
      <w:pPr>
        <w:tabs>
          <w:tab w:val="num" w:pos="2880"/>
        </w:tabs>
        <w:ind w:left="2880" w:hanging="360"/>
      </w:pPr>
      <w:rPr>
        <w:rFonts w:ascii="Wingdings" w:hAnsi="Wingdings" w:hint="default"/>
        <w:sz w:val="20"/>
      </w:rPr>
    </w:lvl>
    <w:lvl w:ilvl="4" w:tplc="33827E34" w:tentative="1">
      <w:start w:val="1"/>
      <w:numFmt w:val="bullet"/>
      <w:lvlText w:val=""/>
      <w:lvlJc w:val="left"/>
      <w:pPr>
        <w:tabs>
          <w:tab w:val="num" w:pos="3600"/>
        </w:tabs>
        <w:ind w:left="3600" w:hanging="360"/>
      </w:pPr>
      <w:rPr>
        <w:rFonts w:ascii="Wingdings" w:hAnsi="Wingdings" w:hint="default"/>
        <w:sz w:val="20"/>
      </w:rPr>
    </w:lvl>
    <w:lvl w:ilvl="5" w:tplc="1324C334" w:tentative="1">
      <w:start w:val="1"/>
      <w:numFmt w:val="bullet"/>
      <w:lvlText w:val=""/>
      <w:lvlJc w:val="left"/>
      <w:pPr>
        <w:tabs>
          <w:tab w:val="num" w:pos="4320"/>
        </w:tabs>
        <w:ind w:left="4320" w:hanging="360"/>
      </w:pPr>
      <w:rPr>
        <w:rFonts w:ascii="Wingdings" w:hAnsi="Wingdings" w:hint="default"/>
        <w:sz w:val="20"/>
      </w:rPr>
    </w:lvl>
    <w:lvl w:ilvl="6" w:tplc="5E241856" w:tentative="1">
      <w:start w:val="1"/>
      <w:numFmt w:val="bullet"/>
      <w:lvlText w:val=""/>
      <w:lvlJc w:val="left"/>
      <w:pPr>
        <w:tabs>
          <w:tab w:val="num" w:pos="5040"/>
        </w:tabs>
        <w:ind w:left="5040" w:hanging="360"/>
      </w:pPr>
      <w:rPr>
        <w:rFonts w:ascii="Wingdings" w:hAnsi="Wingdings" w:hint="default"/>
        <w:sz w:val="20"/>
      </w:rPr>
    </w:lvl>
    <w:lvl w:ilvl="7" w:tplc="E1925DC4" w:tentative="1">
      <w:start w:val="1"/>
      <w:numFmt w:val="bullet"/>
      <w:lvlText w:val=""/>
      <w:lvlJc w:val="left"/>
      <w:pPr>
        <w:tabs>
          <w:tab w:val="num" w:pos="5760"/>
        </w:tabs>
        <w:ind w:left="5760" w:hanging="360"/>
      </w:pPr>
      <w:rPr>
        <w:rFonts w:ascii="Wingdings" w:hAnsi="Wingdings" w:hint="default"/>
        <w:sz w:val="20"/>
      </w:rPr>
    </w:lvl>
    <w:lvl w:ilvl="8" w:tplc="AAFC1BE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F4AB4"/>
    <w:multiLevelType w:val="hybridMultilevel"/>
    <w:tmpl w:val="0FAC809E"/>
    <w:lvl w:ilvl="0" w:tplc="FA18F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7"/>
  </w:num>
  <w:num w:numId="4">
    <w:abstractNumId w:val="8"/>
  </w:num>
  <w:num w:numId="5">
    <w:abstractNumId w:val="27"/>
  </w:num>
  <w:num w:numId="6">
    <w:abstractNumId w:val="24"/>
  </w:num>
  <w:num w:numId="7">
    <w:abstractNumId w:val="1"/>
  </w:num>
  <w:num w:numId="8">
    <w:abstractNumId w:val="15"/>
  </w:num>
  <w:num w:numId="9">
    <w:abstractNumId w:val="0"/>
  </w:num>
  <w:num w:numId="10">
    <w:abstractNumId w:val="20"/>
  </w:num>
  <w:num w:numId="11">
    <w:abstractNumId w:val="5"/>
  </w:num>
  <w:num w:numId="12">
    <w:abstractNumId w:val="26"/>
  </w:num>
  <w:num w:numId="13">
    <w:abstractNumId w:val="11"/>
  </w:num>
  <w:num w:numId="14">
    <w:abstractNumId w:val="10"/>
  </w:num>
  <w:num w:numId="15">
    <w:abstractNumId w:val="22"/>
  </w:num>
  <w:num w:numId="16">
    <w:abstractNumId w:val="16"/>
  </w:num>
  <w:num w:numId="17">
    <w:abstractNumId w:val="18"/>
  </w:num>
  <w:num w:numId="18">
    <w:abstractNumId w:val="3"/>
  </w:num>
  <w:num w:numId="19">
    <w:abstractNumId w:val="12"/>
  </w:num>
  <w:num w:numId="20">
    <w:abstractNumId w:val="13"/>
  </w:num>
  <w:num w:numId="21">
    <w:abstractNumId w:val="7"/>
  </w:num>
  <w:num w:numId="22">
    <w:abstractNumId w:val="4"/>
  </w:num>
  <w:num w:numId="23">
    <w:abstractNumId w:val="21"/>
  </w:num>
  <w:num w:numId="24">
    <w:abstractNumId w:val="9"/>
  </w:num>
  <w:num w:numId="25">
    <w:abstractNumId w:val="19"/>
  </w:num>
  <w:num w:numId="26">
    <w:abstractNumId w:val="14"/>
  </w:num>
  <w:num w:numId="27">
    <w:abstractNumId w:val="2"/>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on, Jeremy">
    <w15:presenceInfo w15:providerId="AD" w15:userId="S::HansonJer@SI.EDU::db6a5645-1090-4fcc-9288-d3caaa87b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038E6"/>
    <w:rsid w:val="000061D2"/>
    <w:rsid w:val="000115EA"/>
    <w:rsid w:val="000150CA"/>
    <w:rsid w:val="00016628"/>
    <w:rsid w:val="00022EF7"/>
    <w:rsid w:val="00031E2B"/>
    <w:rsid w:val="00034168"/>
    <w:rsid w:val="00034A1E"/>
    <w:rsid w:val="00035E21"/>
    <w:rsid w:val="0003634D"/>
    <w:rsid w:val="00036902"/>
    <w:rsid w:val="00041DC9"/>
    <w:rsid w:val="000421F7"/>
    <w:rsid w:val="000425F1"/>
    <w:rsid w:val="000433EB"/>
    <w:rsid w:val="00044700"/>
    <w:rsid w:val="00050897"/>
    <w:rsid w:val="0005529B"/>
    <w:rsid w:val="00055CAC"/>
    <w:rsid w:val="0007234E"/>
    <w:rsid w:val="000723A9"/>
    <w:rsid w:val="00072ABF"/>
    <w:rsid w:val="00075463"/>
    <w:rsid w:val="00076F10"/>
    <w:rsid w:val="000777B7"/>
    <w:rsid w:val="00080E46"/>
    <w:rsid w:val="00081C27"/>
    <w:rsid w:val="000838F9"/>
    <w:rsid w:val="00084D9A"/>
    <w:rsid w:val="00085832"/>
    <w:rsid w:val="0008663F"/>
    <w:rsid w:val="00087077"/>
    <w:rsid w:val="00087D3C"/>
    <w:rsid w:val="000915B8"/>
    <w:rsid w:val="00091671"/>
    <w:rsid w:val="000962AE"/>
    <w:rsid w:val="000A3448"/>
    <w:rsid w:val="000A7802"/>
    <w:rsid w:val="000B0207"/>
    <w:rsid w:val="000B3CA0"/>
    <w:rsid w:val="000B4F32"/>
    <w:rsid w:val="000C0CBF"/>
    <w:rsid w:val="000C12C9"/>
    <w:rsid w:val="000C151E"/>
    <w:rsid w:val="000D07F2"/>
    <w:rsid w:val="000D4779"/>
    <w:rsid w:val="000D6A88"/>
    <w:rsid w:val="000D6BD6"/>
    <w:rsid w:val="000E05A7"/>
    <w:rsid w:val="000E3D5B"/>
    <w:rsid w:val="000E3E60"/>
    <w:rsid w:val="000F40C0"/>
    <w:rsid w:val="000F61C0"/>
    <w:rsid w:val="00103A80"/>
    <w:rsid w:val="00107167"/>
    <w:rsid w:val="00107CDF"/>
    <w:rsid w:val="00110296"/>
    <w:rsid w:val="00111CF0"/>
    <w:rsid w:val="00122E18"/>
    <w:rsid w:val="001246B5"/>
    <w:rsid w:val="00126C80"/>
    <w:rsid w:val="00135BFF"/>
    <w:rsid w:val="001401FC"/>
    <w:rsid w:val="001452AC"/>
    <w:rsid w:val="00147E3B"/>
    <w:rsid w:val="00150D7A"/>
    <w:rsid w:val="00150E1C"/>
    <w:rsid w:val="0015130F"/>
    <w:rsid w:val="00151934"/>
    <w:rsid w:val="00152139"/>
    <w:rsid w:val="0015450E"/>
    <w:rsid w:val="00157C67"/>
    <w:rsid w:val="0016176D"/>
    <w:rsid w:val="0016650A"/>
    <w:rsid w:val="00175F26"/>
    <w:rsid w:val="00180373"/>
    <w:rsid w:val="00181333"/>
    <w:rsid w:val="00182336"/>
    <w:rsid w:val="00182FF4"/>
    <w:rsid w:val="001834DA"/>
    <w:rsid w:val="0018361A"/>
    <w:rsid w:val="001871D2"/>
    <w:rsid w:val="00187690"/>
    <w:rsid w:val="00187B46"/>
    <w:rsid w:val="0019137C"/>
    <w:rsid w:val="00193962"/>
    <w:rsid w:val="00194A74"/>
    <w:rsid w:val="0019576A"/>
    <w:rsid w:val="0019592C"/>
    <w:rsid w:val="001A012A"/>
    <w:rsid w:val="001A088C"/>
    <w:rsid w:val="001A2F55"/>
    <w:rsid w:val="001A3298"/>
    <w:rsid w:val="001A33A1"/>
    <w:rsid w:val="001B0E46"/>
    <w:rsid w:val="001B1758"/>
    <w:rsid w:val="001B4FFB"/>
    <w:rsid w:val="001B63C5"/>
    <w:rsid w:val="001B712D"/>
    <w:rsid w:val="001B7280"/>
    <w:rsid w:val="001C0C25"/>
    <w:rsid w:val="001C14E5"/>
    <w:rsid w:val="001C18EF"/>
    <w:rsid w:val="001C1B24"/>
    <w:rsid w:val="001C22C3"/>
    <w:rsid w:val="001C3A10"/>
    <w:rsid w:val="001C4ABA"/>
    <w:rsid w:val="001D156F"/>
    <w:rsid w:val="001E1CF2"/>
    <w:rsid w:val="001E2A66"/>
    <w:rsid w:val="001E2CDE"/>
    <w:rsid w:val="001E6126"/>
    <w:rsid w:val="001E6D1F"/>
    <w:rsid w:val="001E7A0C"/>
    <w:rsid w:val="001F0224"/>
    <w:rsid w:val="001F0E18"/>
    <w:rsid w:val="001F0FA2"/>
    <w:rsid w:val="001F3AE2"/>
    <w:rsid w:val="001F3B86"/>
    <w:rsid w:val="001F556A"/>
    <w:rsid w:val="002002C6"/>
    <w:rsid w:val="002008B4"/>
    <w:rsid w:val="00201AA3"/>
    <w:rsid w:val="002125EC"/>
    <w:rsid w:val="00220985"/>
    <w:rsid w:val="002255F3"/>
    <w:rsid w:val="00225F65"/>
    <w:rsid w:val="0022675D"/>
    <w:rsid w:val="00227250"/>
    <w:rsid w:val="00230CD6"/>
    <w:rsid w:val="00233C92"/>
    <w:rsid w:val="002351AB"/>
    <w:rsid w:val="0023756D"/>
    <w:rsid w:val="00240AA7"/>
    <w:rsid w:val="00252512"/>
    <w:rsid w:val="00253997"/>
    <w:rsid w:val="00260A99"/>
    <w:rsid w:val="00263C83"/>
    <w:rsid w:val="0027002A"/>
    <w:rsid w:val="00270729"/>
    <w:rsid w:val="0027166F"/>
    <w:rsid w:val="00274969"/>
    <w:rsid w:val="0028478A"/>
    <w:rsid w:val="0028733D"/>
    <w:rsid w:val="00290E9A"/>
    <w:rsid w:val="00293B71"/>
    <w:rsid w:val="002A2CD0"/>
    <w:rsid w:val="002A79C8"/>
    <w:rsid w:val="002A7C83"/>
    <w:rsid w:val="002B27E5"/>
    <w:rsid w:val="002B473E"/>
    <w:rsid w:val="002B7423"/>
    <w:rsid w:val="002C0BB8"/>
    <w:rsid w:val="002C3002"/>
    <w:rsid w:val="002C4B61"/>
    <w:rsid w:val="002C7E1A"/>
    <w:rsid w:val="002D2705"/>
    <w:rsid w:val="002D2A1C"/>
    <w:rsid w:val="002D4332"/>
    <w:rsid w:val="002D67B4"/>
    <w:rsid w:val="002D747C"/>
    <w:rsid w:val="002D7AFF"/>
    <w:rsid w:val="002E4589"/>
    <w:rsid w:val="002E79C6"/>
    <w:rsid w:val="002F05BD"/>
    <w:rsid w:val="002F0906"/>
    <w:rsid w:val="002F343D"/>
    <w:rsid w:val="002F5571"/>
    <w:rsid w:val="002F588C"/>
    <w:rsid w:val="003100FB"/>
    <w:rsid w:val="00313709"/>
    <w:rsid w:val="00322F48"/>
    <w:rsid w:val="003251C7"/>
    <w:rsid w:val="00343DEA"/>
    <w:rsid w:val="00344657"/>
    <w:rsid w:val="00352792"/>
    <w:rsid w:val="00352A5A"/>
    <w:rsid w:val="003567FB"/>
    <w:rsid w:val="003574D7"/>
    <w:rsid w:val="00357524"/>
    <w:rsid w:val="003627A0"/>
    <w:rsid w:val="00363AA9"/>
    <w:rsid w:val="00365508"/>
    <w:rsid w:val="00366886"/>
    <w:rsid w:val="003714DD"/>
    <w:rsid w:val="00374CDD"/>
    <w:rsid w:val="00374D4E"/>
    <w:rsid w:val="00377B11"/>
    <w:rsid w:val="00380EE5"/>
    <w:rsid w:val="0038135C"/>
    <w:rsid w:val="00383674"/>
    <w:rsid w:val="0038478C"/>
    <w:rsid w:val="00385B3D"/>
    <w:rsid w:val="00385C73"/>
    <w:rsid w:val="003901E2"/>
    <w:rsid w:val="00391F47"/>
    <w:rsid w:val="003933EC"/>
    <w:rsid w:val="00395A2D"/>
    <w:rsid w:val="00396B37"/>
    <w:rsid w:val="00396E48"/>
    <w:rsid w:val="003978EB"/>
    <w:rsid w:val="003A2653"/>
    <w:rsid w:val="003A2C9F"/>
    <w:rsid w:val="003A5BDF"/>
    <w:rsid w:val="003B72DC"/>
    <w:rsid w:val="003C04C4"/>
    <w:rsid w:val="003C161E"/>
    <w:rsid w:val="003C3C57"/>
    <w:rsid w:val="003D57B5"/>
    <w:rsid w:val="003E09B3"/>
    <w:rsid w:val="003E27B5"/>
    <w:rsid w:val="003E2D75"/>
    <w:rsid w:val="003E618D"/>
    <w:rsid w:val="003E64F0"/>
    <w:rsid w:val="003F1DAB"/>
    <w:rsid w:val="003F3F26"/>
    <w:rsid w:val="00400A24"/>
    <w:rsid w:val="00401989"/>
    <w:rsid w:val="004044AD"/>
    <w:rsid w:val="00411CB3"/>
    <w:rsid w:val="00412F14"/>
    <w:rsid w:val="004130C9"/>
    <w:rsid w:val="00415333"/>
    <w:rsid w:val="00420506"/>
    <w:rsid w:val="004206DA"/>
    <w:rsid w:val="004246D2"/>
    <w:rsid w:val="0042528D"/>
    <w:rsid w:val="0042669F"/>
    <w:rsid w:val="00427F59"/>
    <w:rsid w:val="0043265F"/>
    <w:rsid w:val="00433E19"/>
    <w:rsid w:val="00435F88"/>
    <w:rsid w:val="004441CC"/>
    <w:rsid w:val="00451892"/>
    <w:rsid w:val="00452E67"/>
    <w:rsid w:val="00453E1A"/>
    <w:rsid w:val="00456817"/>
    <w:rsid w:val="00470BEA"/>
    <w:rsid w:val="00472ED6"/>
    <w:rsid w:val="004740C7"/>
    <w:rsid w:val="004743C5"/>
    <w:rsid w:val="004752D6"/>
    <w:rsid w:val="0047737B"/>
    <w:rsid w:val="004841CC"/>
    <w:rsid w:val="004851E8"/>
    <w:rsid w:val="004906A0"/>
    <w:rsid w:val="004919BE"/>
    <w:rsid w:val="004931E0"/>
    <w:rsid w:val="00493CDD"/>
    <w:rsid w:val="0049427B"/>
    <w:rsid w:val="0049663A"/>
    <w:rsid w:val="004973AE"/>
    <w:rsid w:val="004A0BFF"/>
    <w:rsid w:val="004A175B"/>
    <w:rsid w:val="004B0C7F"/>
    <w:rsid w:val="004B2461"/>
    <w:rsid w:val="004B3983"/>
    <w:rsid w:val="004B4BFC"/>
    <w:rsid w:val="004B6DDC"/>
    <w:rsid w:val="004B7974"/>
    <w:rsid w:val="004C0F19"/>
    <w:rsid w:val="004E14F1"/>
    <w:rsid w:val="004E16BC"/>
    <w:rsid w:val="004E474A"/>
    <w:rsid w:val="004E502C"/>
    <w:rsid w:val="004E65FF"/>
    <w:rsid w:val="004F0B94"/>
    <w:rsid w:val="004F24D3"/>
    <w:rsid w:val="004F2BEE"/>
    <w:rsid w:val="00501863"/>
    <w:rsid w:val="00503045"/>
    <w:rsid w:val="00503CB0"/>
    <w:rsid w:val="00504BBC"/>
    <w:rsid w:val="00504EA7"/>
    <w:rsid w:val="005065C3"/>
    <w:rsid w:val="0050706C"/>
    <w:rsid w:val="005112C4"/>
    <w:rsid w:val="00515B73"/>
    <w:rsid w:val="00517C70"/>
    <w:rsid w:val="005203B3"/>
    <w:rsid w:val="00521349"/>
    <w:rsid w:val="0052276B"/>
    <w:rsid w:val="00523BC1"/>
    <w:rsid w:val="00527301"/>
    <w:rsid w:val="00531EB3"/>
    <w:rsid w:val="0053397E"/>
    <w:rsid w:val="00533F53"/>
    <w:rsid w:val="00536C3C"/>
    <w:rsid w:val="00540497"/>
    <w:rsid w:val="00540587"/>
    <w:rsid w:val="00541DDE"/>
    <w:rsid w:val="00542530"/>
    <w:rsid w:val="00542A4C"/>
    <w:rsid w:val="00552B07"/>
    <w:rsid w:val="0055303C"/>
    <w:rsid w:val="00554A6A"/>
    <w:rsid w:val="00554D2B"/>
    <w:rsid w:val="005558D8"/>
    <w:rsid w:val="005615C8"/>
    <w:rsid w:val="00562E25"/>
    <w:rsid w:val="00571373"/>
    <w:rsid w:val="0057736B"/>
    <w:rsid w:val="00577813"/>
    <w:rsid w:val="00581380"/>
    <w:rsid w:val="005845E3"/>
    <w:rsid w:val="005920F8"/>
    <w:rsid w:val="00597CC4"/>
    <w:rsid w:val="005A2020"/>
    <w:rsid w:val="005A2177"/>
    <w:rsid w:val="005A4000"/>
    <w:rsid w:val="005A63BA"/>
    <w:rsid w:val="005B4174"/>
    <w:rsid w:val="005B709A"/>
    <w:rsid w:val="005C0E69"/>
    <w:rsid w:val="005C12EB"/>
    <w:rsid w:val="005C35E8"/>
    <w:rsid w:val="005C4792"/>
    <w:rsid w:val="005C6A46"/>
    <w:rsid w:val="005D2E4F"/>
    <w:rsid w:val="005E0661"/>
    <w:rsid w:val="005E0B60"/>
    <w:rsid w:val="005E19D9"/>
    <w:rsid w:val="005E3352"/>
    <w:rsid w:val="005E5A05"/>
    <w:rsid w:val="005E60AC"/>
    <w:rsid w:val="005E6AEB"/>
    <w:rsid w:val="005F20FA"/>
    <w:rsid w:val="005F4340"/>
    <w:rsid w:val="005F43D1"/>
    <w:rsid w:val="005F5577"/>
    <w:rsid w:val="005F5D9C"/>
    <w:rsid w:val="005F7918"/>
    <w:rsid w:val="006007C0"/>
    <w:rsid w:val="006030B8"/>
    <w:rsid w:val="00604D81"/>
    <w:rsid w:val="0060706C"/>
    <w:rsid w:val="006108E0"/>
    <w:rsid w:val="0061252E"/>
    <w:rsid w:val="00612788"/>
    <w:rsid w:val="00612CEE"/>
    <w:rsid w:val="0062163B"/>
    <w:rsid w:val="006232F5"/>
    <w:rsid w:val="00625C7A"/>
    <w:rsid w:val="00626CBB"/>
    <w:rsid w:val="00626CD9"/>
    <w:rsid w:val="00634037"/>
    <w:rsid w:val="006354C4"/>
    <w:rsid w:val="00636189"/>
    <w:rsid w:val="00640C5D"/>
    <w:rsid w:val="006436D3"/>
    <w:rsid w:val="00643B59"/>
    <w:rsid w:val="006450BF"/>
    <w:rsid w:val="006452CA"/>
    <w:rsid w:val="00646775"/>
    <w:rsid w:val="00646C5D"/>
    <w:rsid w:val="006512B4"/>
    <w:rsid w:val="00652FBB"/>
    <w:rsid w:val="00653153"/>
    <w:rsid w:val="00654038"/>
    <w:rsid w:val="0065524C"/>
    <w:rsid w:val="006627C1"/>
    <w:rsid w:val="00662816"/>
    <w:rsid w:val="00662CD8"/>
    <w:rsid w:val="006633D1"/>
    <w:rsid w:val="00667C70"/>
    <w:rsid w:val="006700A4"/>
    <w:rsid w:val="00671242"/>
    <w:rsid w:val="00672151"/>
    <w:rsid w:val="00675948"/>
    <w:rsid w:val="00675D71"/>
    <w:rsid w:val="00675F44"/>
    <w:rsid w:val="00680EB0"/>
    <w:rsid w:val="00681EA2"/>
    <w:rsid w:val="0069188B"/>
    <w:rsid w:val="00692BD7"/>
    <w:rsid w:val="00693E87"/>
    <w:rsid w:val="006A0A56"/>
    <w:rsid w:val="006A2C43"/>
    <w:rsid w:val="006A533F"/>
    <w:rsid w:val="006A6BDC"/>
    <w:rsid w:val="006A7457"/>
    <w:rsid w:val="006B0ADC"/>
    <w:rsid w:val="006B10D0"/>
    <w:rsid w:val="006B6F6F"/>
    <w:rsid w:val="006C5ED8"/>
    <w:rsid w:val="006C6040"/>
    <w:rsid w:val="006C724D"/>
    <w:rsid w:val="006D08EC"/>
    <w:rsid w:val="006D6E63"/>
    <w:rsid w:val="006E0906"/>
    <w:rsid w:val="006E6ADB"/>
    <w:rsid w:val="006E7889"/>
    <w:rsid w:val="0070329D"/>
    <w:rsid w:val="00704B41"/>
    <w:rsid w:val="007059F1"/>
    <w:rsid w:val="007122FD"/>
    <w:rsid w:val="00713561"/>
    <w:rsid w:val="007148B3"/>
    <w:rsid w:val="00721BFA"/>
    <w:rsid w:val="00726626"/>
    <w:rsid w:val="00734B4F"/>
    <w:rsid w:val="007371E0"/>
    <w:rsid w:val="0074097E"/>
    <w:rsid w:val="0074650F"/>
    <w:rsid w:val="00751CF6"/>
    <w:rsid w:val="00751F34"/>
    <w:rsid w:val="00752CC7"/>
    <w:rsid w:val="00755693"/>
    <w:rsid w:val="00762793"/>
    <w:rsid w:val="00767816"/>
    <w:rsid w:val="0077309D"/>
    <w:rsid w:val="00774DDF"/>
    <w:rsid w:val="00775102"/>
    <w:rsid w:val="00781935"/>
    <w:rsid w:val="00786C54"/>
    <w:rsid w:val="00794F9F"/>
    <w:rsid w:val="00796DC6"/>
    <w:rsid w:val="007A0FD1"/>
    <w:rsid w:val="007A266D"/>
    <w:rsid w:val="007A4A62"/>
    <w:rsid w:val="007B0492"/>
    <w:rsid w:val="007B21F1"/>
    <w:rsid w:val="007B31B1"/>
    <w:rsid w:val="007B4195"/>
    <w:rsid w:val="007C0CAB"/>
    <w:rsid w:val="007C0EE4"/>
    <w:rsid w:val="007C156E"/>
    <w:rsid w:val="007C17D8"/>
    <w:rsid w:val="007C3589"/>
    <w:rsid w:val="007C478E"/>
    <w:rsid w:val="007C6062"/>
    <w:rsid w:val="007C6283"/>
    <w:rsid w:val="007C7658"/>
    <w:rsid w:val="007C7CD4"/>
    <w:rsid w:val="007D1E4A"/>
    <w:rsid w:val="007D436C"/>
    <w:rsid w:val="007D4E30"/>
    <w:rsid w:val="007D5A9C"/>
    <w:rsid w:val="007E0125"/>
    <w:rsid w:val="007E66B3"/>
    <w:rsid w:val="007E6729"/>
    <w:rsid w:val="007E6A41"/>
    <w:rsid w:val="007F0507"/>
    <w:rsid w:val="007F0E70"/>
    <w:rsid w:val="007F3FB6"/>
    <w:rsid w:val="00800123"/>
    <w:rsid w:val="008018FE"/>
    <w:rsid w:val="008063E2"/>
    <w:rsid w:val="008067FC"/>
    <w:rsid w:val="00810712"/>
    <w:rsid w:val="00811524"/>
    <w:rsid w:val="00813AC4"/>
    <w:rsid w:val="0081678D"/>
    <w:rsid w:val="00816C4D"/>
    <w:rsid w:val="00816CA3"/>
    <w:rsid w:val="00821BDC"/>
    <w:rsid w:val="008232E8"/>
    <w:rsid w:val="00832247"/>
    <w:rsid w:val="008352ED"/>
    <w:rsid w:val="00835F13"/>
    <w:rsid w:val="0084148B"/>
    <w:rsid w:val="00842CF0"/>
    <w:rsid w:val="00851B2B"/>
    <w:rsid w:val="00854329"/>
    <w:rsid w:val="008547B4"/>
    <w:rsid w:val="00854F54"/>
    <w:rsid w:val="00855F2F"/>
    <w:rsid w:val="00861F82"/>
    <w:rsid w:val="0086544C"/>
    <w:rsid w:val="00865888"/>
    <w:rsid w:val="0086597A"/>
    <w:rsid w:val="0086724B"/>
    <w:rsid w:val="0087716F"/>
    <w:rsid w:val="00885485"/>
    <w:rsid w:val="0088710E"/>
    <w:rsid w:val="00892EB4"/>
    <w:rsid w:val="00893C04"/>
    <w:rsid w:val="00894A32"/>
    <w:rsid w:val="008957A8"/>
    <w:rsid w:val="008A0D7D"/>
    <w:rsid w:val="008A3810"/>
    <w:rsid w:val="008A3D42"/>
    <w:rsid w:val="008A472F"/>
    <w:rsid w:val="008A58F8"/>
    <w:rsid w:val="008A759A"/>
    <w:rsid w:val="008A7FA6"/>
    <w:rsid w:val="008B0BAB"/>
    <w:rsid w:val="008B3DBE"/>
    <w:rsid w:val="008B44D5"/>
    <w:rsid w:val="008B49C1"/>
    <w:rsid w:val="008B5CB1"/>
    <w:rsid w:val="008B728C"/>
    <w:rsid w:val="008C7DEC"/>
    <w:rsid w:val="008D0917"/>
    <w:rsid w:val="008D4817"/>
    <w:rsid w:val="008E0C51"/>
    <w:rsid w:val="008E0D87"/>
    <w:rsid w:val="008E26C0"/>
    <w:rsid w:val="008E7473"/>
    <w:rsid w:val="008F1A76"/>
    <w:rsid w:val="008F1C20"/>
    <w:rsid w:val="008F7270"/>
    <w:rsid w:val="008F7C33"/>
    <w:rsid w:val="00901648"/>
    <w:rsid w:val="00907924"/>
    <w:rsid w:val="0091207B"/>
    <w:rsid w:val="009130D9"/>
    <w:rsid w:val="00921128"/>
    <w:rsid w:val="00921B5B"/>
    <w:rsid w:val="00922D16"/>
    <w:rsid w:val="009232D1"/>
    <w:rsid w:val="0092357C"/>
    <w:rsid w:val="0092505A"/>
    <w:rsid w:val="009263BC"/>
    <w:rsid w:val="00931A6F"/>
    <w:rsid w:val="00931DA5"/>
    <w:rsid w:val="00932E45"/>
    <w:rsid w:val="00933264"/>
    <w:rsid w:val="00934B6E"/>
    <w:rsid w:val="00940F2A"/>
    <w:rsid w:val="0094563C"/>
    <w:rsid w:val="009459B0"/>
    <w:rsid w:val="00946BB3"/>
    <w:rsid w:val="00947AB3"/>
    <w:rsid w:val="00953F5E"/>
    <w:rsid w:val="00954C8A"/>
    <w:rsid w:val="009556AE"/>
    <w:rsid w:val="00956054"/>
    <w:rsid w:val="0095622F"/>
    <w:rsid w:val="00956F22"/>
    <w:rsid w:val="00966F7D"/>
    <w:rsid w:val="009725D6"/>
    <w:rsid w:val="00974CE0"/>
    <w:rsid w:val="009759ED"/>
    <w:rsid w:val="009760B6"/>
    <w:rsid w:val="00977DBB"/>
    <w:rsid w:val="00982951"/>
    <w:rsid w:val="009834AB"/>
    <w:rsid w:val="0098737C"/>
    <w:rsid w:val="009907FA"/>
    <w:rsid w:val="00990A82"/>
    <w:rsid w:val="009924DD"/>
    <w:rsid w:val="009A0A44"/>
    <w:rsid w:val="009A105D"/>
    <w:rsid w:val="009B3593"/>
    <w:rsid w:val="009B404C"/>
    <w:rsid w:val="009B6A2F"/>
    <w:rsid w:val="009B6B7A"/>
    <w:rsid w:val="009C07F4"/>
    <w:rsid w:val="009C3A63"/>
    <w:rsid w:val="009C3A89"/>
    <w:rsid w:val="009C4B6B"/>
    <w:rsid w:val="009C5D9C"/>
    <w:rsid w:val="009D05AD"/>
    <w:rsid w:val="009E0AED"/>
    <w:rsid w:val="009E13C2"/>
    <w:rsid w:val="009E2024"/>
    <w:rsid w:val="009E6247"/>
    <w:rsid w:val="009E689A"/>
    <w:rsid w:val="009E69A7"/>
    <w:rsid w:val="009F3073"/>
    <w:rsid w:val="009F49BD"/>
    <w:rsid w:val="009F5939"/>
    <w:rsid w:val="00A033B2"/>
    <w:rsid w:val="00A04078"/>
    <w:rsid w:val="00A04653"/>
    <w:rsid w:val="00A05757"/>
    <w:rsid w:val="00A14961"/>
    <w:rsid w:val="00A15B39"/>
    <w:rsid w:val="00A21797"/>
    <w:rsid w:val="00A21961"/>
    <w:rsid w:val="00A22F31"/>
    <w:rsid w:val="00A23EA1"/>
    <w:rsid w:val="00A2767C"/>
    <w:rsid w:val="00A301C7"/>
    <w:rsid w:val="00A33FB1"/>
    <w:rsid w:val="00A3717C"/>
    <w:rsid w:val="00A4051B"/>
    <w:rsid w:val="00A40BFA"/>
    <w:rsid w:val="00A44EC4"/>
    <w:rsid w:val="00A50475"/>
    <w:rsid w:val="00A558E6"/>
    <w:rsid w:val="00A55B6E"/>
    <w:rsid w:val="00A60315"/>
    <w:rsid w:val="00A66A18"/>
    <w:rsid w:val="00A67C16"/>
    <w:rsid w:val="00A70033"/>
    <w:rsid w:val="00A7078B"/>
    <w:rsid w:val="00A7100A"/>
    <w:rsid w:val="00A71462"/>
    <w:rsid w:val="00A71A21"/>
    <w:rsid w:val="00A727A8"/>
    <w:rsid w:val="00A74C64"/>
    <w:rsid w:val="00A74F11"/>
    <w:rsid w:val="00A766C9"/>
    <w:rsid w:val="00A843D0"/>
    <w:rsid w:val="00A85BFF"/>
    <w:rsid w:val="00A86BFF"/>
    <w:rsid w:val="00A90A9D"/>
    <w:rsid w:val="00A91281"/>
    <w:rsid w:val="00A9142D"/>
    <w:rsid w:val="00AA21CD"/>
    <w:rsid w:val="00AA472C"/>
    <w:rsid w:val="00AA6177"/>
    <w:rsid w:val="00AA6977"/>
    <w:rsid w:val="00AA7D26"/>
    <w:rsid w:val="00AB03C4"/>
    <w:rsid w:val="00AB3EDA"/>
    <w:rsid w:val="00AB4115"/>
    <w:rsid w:val="00AB768C"/>
    <w:rsid w:val="00AC08BA"/>
    <w:rsid w:val="00AC0BAB"/>
    <w:rsid w:val="00AC2AA2"/>
    <w:rsid w:val="00AC64AA"/>
    <w:rsid w:val="00AC6D42"/>
    <w:rsid w:val="00AD5BC3"/>
    <w:rsid w:val="00AD61A4"/>
    <w:rsid w:val="00AD6A92"/>
    <w:rsid w:val="00AD79AF"/>
    <w:rsid w:val="00AD7B76"/>
    <w:rsid w:val="00AE36F8"/>
    <w:rsid w:val="00AF0DDB"/>
    <w:rsid w:val="00AF1FE3"/>
    <w:rsid w:val="00AF2ED8"/>
    <w:rsid w:val="00AF398E"/>
    <w:rsid w:val="00AF3AA2"/>
    <w:rsid w:val="00B05DCA"/>
    <w:rsid w:val="00B13547"/>
    <w:rsid w:val="00B14172"/>
    <w:rsid w:val="00B14990"/>
    <w:rsid w:val="00B15704"/>
    <w:rsid w:val="00B1592C"/>
    <w:rsid w:val="00B15A31"/>
    <w:rsid w:val="00B17950"/>
    <w:rsid w:val="00B2429E"/>
    <w:rsid w:val="00B24956"/>
    <w:rsid w:val="00B25D09"/>
    <w:rsid w:val="00B339A4"/>
    <w:rsid w:val="00B33E13"/>
    <w:rsid w:val="00B3624A"/>
    <w:rsid w:val="00B37BD7"/>
    <w:rsid w:val="00B4347F"/>
    <w:rsid w:val="00B46E6A"/>
    <w:rsid w:val="00B501AF"/>
    <w:rsid w:val="00B5129E"/>
    <w:rsid w:val="00B516E7"/>
    <w:rsid w:val="00B520A5"/>
    <w:rsid w:val="00B52296"/>
    <w:rsid w:val="00B54533"/>
    <w:rsid w:val="00B57ED4"/>
    <w:rsid w:val="00B632AA"/>
    <w:rsid w:val="00B6559F"/>
    <w:rsid w:val="00B664F8"/>
    <w:rsid w:val="00B713AA"/>
    <w:rsid w:val="00B75FC2"/>
    <w:rsid w:val="00B80AD6"/>
    <w:rsid w:val="00B82F44"/>
    <w:rsid w:val="00B8605F"/>
    <w:rsid w:val="00B86192"/>
    <w:rsid w:val="00B8673C"/>
    <w:rsid w:val="00B877FF"/>
    <w:rsid w:val="00B95BB3"/>
    <w:rsid w:val="00B95DA4"/>
    <w:rsid w:val="00B96AF4"/>
    <w:rsid w:val="00BA358F"/>
    <w:rsid w:val="00BA3AF4"/>
    <w:rsid w:val="00BA7863"/>
    <w:rsid w:val="00BA7F03"/>
    <w:rsid w:val="00BB225F"/>
    <w:rsid w:val="00BB367F"/>
    <w:rsid w:val="00BB4814"/>
    <w:rsid w:val="00BB76AD"/>
    <w:rsid w:val="00BB7A9B"/>
    <w:rsid w:val="00BC1DAC"/>
    <w:rsid w:val="00BC2F28"/>
    <w:rsid w:val="00BC6804"/>
    <w:rsid w:val="00BD43F7"/>
    <w:rsid w:val="00BD5D9E"/>
    <w:rsid w:val="00BD7D6D"/>
    <w:rsid w:val="00BE0C9E"/>
    <w:rsid w:val="00BE664E"/>
    <w:rsid w:val="00BF0E68"/>
    <w:rsid w:val="00BF4B6E"/>
    <w:rsid w:val="00C03C2A"/>
    <w:rsid w:val="00C1415B"/>
    <w:rsid w:val="00C1768E"/>
    <w:rsid w:val="00C20747"/>
    <w:rsid w:val="00C24511"/>
    <w:rsid w:val="00C3396B"/>
    <w:rsid w:val="00C354F2"/>
    <w:rsid w:val="00C35D28"/>
    <w:rsid w:val="00C37D4B"/>
    <w:rsid w:val="00C44479"/>
    <w:rsid w:val="00C4588C"/>
    <w:rsid w:val="00C475AB"/>
    <w:rsid w:val="00C5020F"/>
    <w:rsid w:val="00C52EEE"/>
    <w:rsid w:val="00C54EF8"/>
    <w:rsid w:val="00C67CEC"/>
    <w:rsid w:val="00C703C7"/>
    <w:rsid w:val="00C77EFD"/>
    <w:rsid w:val="00C81253"/>
    <w:rsid w:val="00C82C46"/>
    <w:rsid w:val="00C8677E"/>
    <w:rsid w:val="00C92D83"/>
    <w:rsid w:val="00C94804"/>
    <w:rsid w:val="00C957B1"/>
    <w:rsid w:val="00C95A61"/>
    <w:rsid w:val="00C960E7"/>
    <w:rsid w:val="00C9790E"/>
    <w:rsid w:val="00CA2567"/>
    <w:rsid w:val="00CA2BF0"/>
    <w:rsid w:val="00CA2EF4"/>
    <w:rsid w:val="00CA2F02"/>
    <w:rsid w:val="00CA3888"/>
    <w:rsid w:val="00CA4345"/>
    <w:rsid w:val="00CA5E97"/>
    <w:rsid w:val="00CA7054"/>
    <w:rsid w:val="00CB0F43"/>
    <w:rsid w:val="00CB11CE"/>
    <w:rsid w:val="00CB2A52"/>
    <w:rsid w:val="00CC2462"/>
    <w:rsid w:val="00CC3A84"/>
    <w:rsid w:val="00CD18AD"/>
    <w:rsid w:val="00CD3133"/>
    <w:rsid w:val="00CD624C"/>
    <w:rsid w:val="00CE2BFF"/>
    <w:rsid w:val="00CE36CD"/>
    <w:rsid w:val="00CE36EE"/>
    <w:rsid w:val="00CE3F22"/>
    <w:rsid w:val="00CE4CCF"/>
    <w:rsid w:val="00CE4FEB"/>
    <w:rsid w:val="00CE54BA"/>
    <w:rsid w:val="00CE6316"/>
    <w:rsid w:val="00CF31FC"/>
    <w:rsid w:val="00CF36C3"/>
    <w:rsid w:val="00CF3C26"/>
    <w:rsid w:val="00CF43C9"/>
    <w:rsid w:val="00CF4DF9"/>
    <w:rsid w:val="00CF6988"/>
    <w:rsid w:val="00CF7D67"/>
    <w:rsid w:val="00D009DC"/>
    <w:rsid w:val="00D02E08"/>
    <w:rsid w:val="00D044FE"/>
    <w:rsid w:val="00D05A46"/>
    <w:rsid w:val="00D077F5"/>
    <w:rsid w:val="00D10597"/>
    <w:rsid w:val="00D118F0"/>
    <w:rsid w:val="00D11FC5"/>
    <w:rsid w:val="00D12ECC"/>
    <w:rsid w:val="00D15614"/>
    <w:rsid w:val="00D15E5A"/>
    <w:rsid w:val="00D16480"/>
    <w:rsid w:val="00D22BC3"/>
    <w:rsid w:val="00D3062D"/>
    <w:rsid w:val="00D3107C"/>
    <w:rsid w:val="00D34582"/>
    <w:rsid w:val="00D3482E"/>
    <w:rsid w:val="00D351B4"/>
    <w:rsid w:val="00D36178"/>
    <w:rsid w:val="00D36CAE"/>
    <w:rsid w:val="00D44408"/>
    <w:rsid w:val="00D45224"/>
    <w:rsid w:val="00D619C5"/>
    <w:rsid w:val="00D6296F"/>
    <w:rsid w:val="00D645C6"/>
    <w:rsid w:val="00D71BCA"/>
    <w:rsid w:val="00D7335A"/>
    <w:rsid w:val="00D76DD1"/>
    <w:rsid w:val="00D8065D"/>
    <w:rsid w:val="00D81586"/>
    <w:rsid w:val="00D833AF"/>
    <w:rsid w:val="00D838ED"/>
    <w:rsid w:val="00D8550E"/>
    <w:rsid w:val="00D87B05"/>
    <w:rsid w:val="00D87DF3"/>
    <w:rsid w:val="00D94100"/>
    <w:rsid w:val="00DA1ADB"/>
    <w:rsid w:val="00DA1BB2"/>
    <w:rsid w:val="00DA3C85"/>
    <w:rsid w:val="00DA6BA1"/>
    <w:rsid w:val="00DA707F"/>
    <w:rsid w:val="00DC0062"/>
    <w:rsid w:val="00DC30A1"/>
    <w:rsid w:val="00DC35FF"/>
    <w:rsid w:val="00DD05C3"/>
    <w:rsid w:val="00DD4D04"/>
    <w:rsid w:val="00DD5299"/>
    <w:rsid w:val="00DD573E"/>
    <w:rsid w:val="00DE2950"/>
    <w:rsid w:val="00DF21EE"/>
    <w:rsid w:val="00DF58E2"/>
    <w:rsid w:val="00E010A2"/>
    <w:rsid w:val="00E01484"/>
    <w:rsid w:val="00E03628"/>
    <w:rsid w:val="00E049F6"/>
    <w:rsid w:val="00E06F45"/>
    <w:rsid w:val="00E07B47"/>
    <w:rsid w:val="00E127CD"/>
    <w:rsid w:val="00E13EF6"/>
    <w:rsid w:val="00E15D9B"/>
    <w:rsid w:val="00E1696D"/>
    <w:rsid w:val="00E1751C"/>
    <w:rsid w:val="00E1799A"/>
    <w:rsid w:val="00E17B97"/>
    <w:rsid w:val="00E204D0"/>
    <w:rsid w:val="00E20DEB"/>
    <w:rsid w:val="00E2153A"/>
    <w:rsid w:val="00E2502F"/>
    <w:rsid w:val="00E30B5F"/>
    <w:rsid w:val="00E3185F"/>
    <w:rsid w:val="00E3381D"/>
    <w:rsid w:val="00E349AB"/>
    <w:rsid w:val="00E34B0C"/>
    <w:rsid w:val="00E35F81"/>
    <w:rsid w:val="00E367F1"/>
    <w:rsid w:val="00E41DBC"/>
    <w:rsid w:val="00E45E49"/>
    <w:rsid w:val="00E465BA"/>
    <w:rsid w:val="00E4730F"/>
    <w:rsid w:val="00E50BA7"/>
    <w:rsid w:val="00E527CC"/>
    <w:rsid w:val="00E52C43"/>
    <w:rsid w:val="00E52D29"/>
    <w:rsid w:val="00E578B8"/>
    <w:rsid w:val="00E62E28"/>
    <w:rsid w:val="00E645EA"/>
    <w:rsid w:val="00E673BF"/>
    <w:rsid w:val="00E8115C"/>
    <w:rsid w:val="00E83CA0"/>
    <w:rsid w:val="00E8471F"/>
    <w:rsid w:val="00E85676"/>
    <w:rsid w:val="00E87984"/>
    <w:rsid w:val="00E90B1E"/>
    <w:rsid w:val="00E914D0"/>
    <w:rsid w:val="00E97D09"/>
    <w:rsid w:val="00EA48CA"/>
    <w:rsid w:val="00EA4B18"/>
    <w:rsid w:val="00EB1863"/>
    <w:rsid w:val="00EB2648"/>
    <w:rsid w:val="00EB4500"/>
    <w:rsid w:val="00EB546C"/>
    <w:rsid w:val="00EB5DF8"/>
    <w:rsid w:val="00EB774A"/>
    <w:rsid w:val="00EC36E2"/>
    <w:rsid w:val="00EC6FD8"/>
    <w:rsid w:val="00EC75A5"/>
    <w:rsid w:val="00ED221A"/>
    <w:rsid w:val="00ED3C13"/>
    <w:rsid w:val="00ED57BF"/>
    <w:rsid w:val="00ED62D6"/>
    <w:rsid w:val="00EE1E30"/>
    <w:rsid w:val="00EE3AAC"/>
    <w:rsid w:val="00EE3F4C"/>
    <w:rsid w:val="00EE6CCE"/>
    <w:rsid w:val="00EF3A0E"/>
    <w:rsid w:val="00EF3EB8"/>
    <w:rsid w:val="00EF49D4"/>
    <w:rsid w:val="00EF78BD"/>
    <w:rsid w:val="00F01791"/>
    <w:rsid w:val="00F04C52"/>
    <w:rsid w:val="00F05DA4"/>
    <w:rsid w:val="00F07059"/>
    <w:rsid w:val="00F072E0"/>
    <w:rsid w:val="00F079D8"/>
    <w:rsid w:val="00F1145A"/>
    <w:rsid w:val="00F13033"/>
    <w:rsid w:val="00F143EB"/>
    <w:rsid w:val="00F15248"/>
    <w:rsid w:val="00F16197"/>
    <w:rsid w:val="00F17BCC"/>
    <w:rsid w:val="00F20553"/>
    <w:rsid w:val="00F2371E"/>
    <w:rsid w:val="00F27813"/>
    <w:rsid w:val="00F305EB"/>
    <w:rsid w:val="00F31A92"/>
    <w:rsid w:val="00F3325D"/>
    <w:rsid w:val="00F340B0"/>
    <w:rsid w:val="00F3530F"/>
    <w:rsid w:val="00F37720"/>
    <w:rsid w:val="00F40E1B"/>
    <w:rsid w:val="00F4109B"/>
    <w:rsid w:val="00F47A7A"/>
    <w:rsid w:val="00F507A7"/>
    <w:rsid w:val="00F51CF8"/>
    <w:rsid w:val="00F5630D"/>
    <w:rsid w:val="00F607F5"/>
    <w:rsid w:val="00F624CA"/>
    <w:rsid w:val="00F63C8F"/>
    <w:rsid w:val="00F65174"/>
    <w:rsid w:val="00F6561C"/>
    <w:rsid w:val="00F71F18"/>
    <w:rsid w:val="00F7252B"/>
    <w:rsid w:val="00F75081"/>
    <w:rsid w:val="00F7714D"/>
    <w:rsid w:val="00F830BA"/>
    <w:rsid w:val="00F83B7D"/>
    <w:rsid w:val="00F84F61"/>
    <w:rsid w:val="00F8705D"/>
    <w:rsid w:val="00F9417D"/>
    <w:rsid w:val="00F94F6D"/>
    <w:rsid w:val="00F978E4"/>
    <w:rsid w:val="00F97C02"/>
    <w:rsid w:val="00FA2516"/>
    <w:rsid w:val="00FA68FE"/>
    <w:rsid w:val="00FA7631"/>
    <w:rsid w:val="00FB1712"/>
    <w:rsid w:val="00FB2817"/>
    <w:rsid w:val="00FC2318"/>
    <w:rsid w:val="00FC2B1A"/>
    <w:rsid w:val="00FC2F8D"/>
    <w:rsid w:val="00FC4F19"/>
    <w:rsid w:val="00FC6E0D"/>
    <w:rsid w:val="00FC7686"/>
    <w:rsid w:val="00FC7D91"/>
    <w:rsid w:val="00FD04FE"/>
    <w:rsid w:val="00FD23CC"/>
    <w:rsid w:val="00FE2753"/>
    <w:rsid w:val="00FE37F5"/>
    <w:rsid w:val="00FE63D6"/>
    <w:rsid w:val="00FE7CCD"/>
    <w:rsid w:val="00FE7EF8"/>
    <w:rsid w:val="00FF6FDD"/>
    <w:rsid w:val="00FF7778"/>
    <w:rsid w:val="01819919"/>
    <w:rsid w:val="01A19F5C"/>
    <w:rsid w:val="01B3679D"/>
    <w:rsid w:val="027EE8C0"/>
    <w:rsid w:val="02CA4DEA"/>
    <w:rsid w:val="02F0E1D9"/>
    <w:rsid w:val="03E1778E"/>
    <w:rsid w:val="03E9FC46"/>
    <w:rsid w:val="03EB7364"/>
    <w:rsid w:val="040C4E34"/>
    <w:rsid w:val="041AB921"/>
    <w:rsid w:val="04B5F568"/>
    <w:rsid w:val="04F0C286"/>
    <w:rsid w:val="057456A8"/>
    <w:rsid w:val="05F29E3F"/>
    <w:rsid w:val="060A8479"/>
    <w:rsid w:val="063A5042"/>
    <w:rsid w:val="06697BC4"/>
    <w:rsid w:val="071CAF72"/>
    <w:rsid w:val="076078FD"/>
    <w:rsid w:val="07F3E9EA"/>
    <w:rsid w:val="081385F1"/>
    <w:rsid w:val="084CBC2B"/>
    <w:rsid w:val="092843F5"/>
    <w:rsid w:val="0935BD51"/>
    <w:rsid w:val="094530EB"/>
    <w:rsid w:val="095F9122"/>
    <w:rsid w:val="09C8F643"/>
    <w:rsid w:val="0A25E69F"/>
    <w:rsid w:val="0ABA9C31"/>
    <w:rsid w:val="0AFB12EE"/>
    <w:rsid w:val="0B0702D6"/>
    <w:rsid w:val="0BF01548"/>
    <w:rsid w:val="0D2CECBA"/>
    <w:rsid w:val="0E42C76A"/>
    <w:rsid w:val="0E49D945"/>
    <w:rsid w:val="0E590966"/>
    <w:rsid w:val="0E7C1CC7"/>
    <w:rsid w:val="0E924A05"/>
    <w:rsid w:val="0F248F91"/>
    <w:rsid w:val="103837C7"/>
    <w:rsid w:val="1095F226"/>
    <w:rsid w:val="10FB3E4C"/>
    <w:rsid w:val="11336DC6"/>
    <w:rsid w:val="132C229B"/>
    <w:rsid w:val="13426BB5"/>
    <w:rsid w:val="13978483"/>
    <w:rsid w:val="13C4C298"/>
    <w:rsid w:val="13E771E8"/>
    <w:rsid w:val="162B7F8E"/>
    <w:rsid w:val="164F1D2B"/>
    <w:rsid w:val="165FA940"/>
    <w:rsid w:val="169671B2"/>
    <w:rsid w:val="17226BBA"/>
    <w:rsid w:val="1741C80C"/>
    <w:rsid w:val="17C9CD57"/>
    <w:rsid w:val="180CBD2C"/>
    <w:rsid w:val="1814D473"/>
    <w:rsid w:val="1839C98A"/>
    <w:rsid w:val="18512E37"/>
    <w:rsid w:val="18649BFD"/>
    <w:rsid w:val="18724B7F"/>
    <w:rsid w:val="188777BA"/>
    <w:rsid w:val="18C48459"/>
    <w:rsid w:val="19E90A23"/>
    <w:rsid w:val="1AA21667"/>
    <w:rsid w:val="1AE1EC17"/>
    <w:rsid w:val="1B3FE6D5"/>
    <w:rsid w:val="1B826294"/>
    <w:rsid w:val="1CCD9DDB"/>
    <w:rsid w:val="1D900FA0"/>
    <w:rsid w:val="1D919952"/>
    <w:rsid w:val="1ED9AD57"/>
    <w:rsid w:val="1F8732E1"/>
    <w:rsid w:val="1FBDEE47"/>
    <w:rsid w:val="1FE4233D"/>
    <w:rsid w:val="206954A8"/>
    <w:rsid w:val="21029CF8"/>
    <w:rsid w:val="225FA4E2"/>
    <w:rsid w:val="2338B07F"/>
    <w:rsid w:val="23647E14"/>
    <w:rsid w:val="23BC4821"/>
    <w:rsid w:val="23F951A8"/>
    <w:rsid w:val="2437F1E0"/>
    <w:rsid w:val="245052DD"/>
    <w:rsid w:val="24CF756C"/>
    <w:rsid w:val="260982B7"/>
    <w:rsid w:val="263E26DC"/>
    <w:rsid w:val="27DB699A"/>
    <w:rsid w:val="27E8768C"/>
    <w:rsid w:val="286CAD2D"/>
    <w:rsid w:val="28D38143"/>
    <w:rsid w:val="28D87C6B"/>
    <w:rsid w:val="28E00268"/>
    <w:rsid w:val="28E229EB"/>
    <w:rsid w:val="2932D687"/>
    <w:rsid w:val="2AD88BF2"/>
    <w:rsid w:val="2B360BD0"/>
    <w:rsid w:val="2B458A2A"/>
    <w:rsid w:val="2BFABCF1"/>
    <w:rsid w:val="2C53E2E7"/>
    <w:rsid w:val="2CF9C5F9"/>
    <w:rsid w:val="2D6335B4"/>
    <w:rsid w:val="2E57202B"/>
    <w:rsid w:val="2EB31EBA"/>
    <w:rsid w:val="2EF1EED1"/>
    <w:rsid w:val="3113DC47"/>
    <w:rsid w:val="332A914E"/>
    <w:rsid w:val="337B332A"/>
    <w:rsid w:val="33EA0E1D"/>
    <w:rsid w:val="342636A5"/>
    <w:rsid w:val="345D61E8"/>
    <w:rsid w:val="34AD3952"/>
    <w:rsid w:val="34C661AF"/>
    <w:rsid w:val="34FD4F7B"/>
    <w:rsid w:val="354C57D3"/>
    <w:rsid w:val="35542B43"/>
    <w:rsid w:val="35A33A39"/>
    <w:rsid w:val="364909B3"/>
    <w:rsid w:val="3700FC7F"/>
    <w:rsid w:val="37FCA53E"/>
    <w:rsid w:val="38028D70"/>
    <w:rsid w:val="384F9C12"/>
    <w:rsid w:val="385E2500"/>
    <w:rsid w:val="389E1EE8"/>
    <w:rsid w:val="38BED2DA"/>
    <w:rsid w:val="39459DAE"/>
    <w:rsid w:val="3952195C"/>
    <w:rsid w:val="39913EC0"/>
    <w:rsid w:val="39D3E7DE"/>
    <w:rsid w:val="39F0A6A8"/>
    <w:rsid w:val="3A14AE54"/>
    <w:rsid w:val="3A8676D0"/>
    <w:rsid w:val="3ABCAC07"/>
    <w:rsid w:val="3B1C7AD6"/>
    <w:rsid w:val="3B3CF52F"/>
    <w:rsid w:val="3B9B2942"/>
    <w:rsid w:val="3BAEB500"/>
    <w:rsid w:val="3C267088"/>
    <w:rsid w:val="3E68BC6E"/>
    <w:rsid w:val="3ED94E52"/>
    <w:rsid w:val="3FCC4715"/>
    <w:rsid w:val="3FEFB928"/>
    <w:rsid w:val="41A05D30"/>
    <w:rsid w:val="4263F9C5"/>
    <w:rsid w:val="43171C11"/>
    <w:rsid w:val="4335F24A"/>
    <w:rsid w:val="43414095"/>
    <w:rsid w:val="43D4BB56"/>
    <w:rsid w:val="4592814C"/>
    <w:rsid w:val="4593F54D"/>
    <w:rsid w:val="45A2D7E6"/>
    <w:rsid w:val="45C73743"/>
    <w:rsid w:val="463E84B2"/>
    <w:rsid w:val="47835243"/>
    <w:rsid w:val="478683B6"/>
    <w:rsid w:val="47FAD65A"/>
    <w:rsid w:val="4885C10A"/>
    <w:rsid w:val="4891A8F1"/>
    <w:rsid w:val="48A43BA4"/>
    <w:rsid w:val="4960E7CD"/>
    <w:rsid w:val="49BC3578"/>
    <w:rsid w:val="4B067B8C"/>
    <w:rsid w:val="4B255FD8"/>
    <w:rsid w:val="4B295808"/>
    <w:rsid w:val="4C718B4F"/>
    <w:rsid w:val="4CCC3BB1"/>
    <w:rsid w:val="4D5A15FE"/>
    <w:rsid w:val="4E161127"/>
    <w:rsid w:val="4E38AEDD"/>
    <w:rsid w:val="4E3DE3F0"/>
    <w:rsid w:val="4EA9FF99"/>
    <w:rsid w:val="4F6687C0"/>
    <w:rsid w:val="4FC809F5"/>
    <w:rsid w:val="4FD7BC80"/>
    <w:rsid w:val="5058261C"/>
    <w:rsid w:val="50B5E333"/>
    <w:rsid w:val="5100EFE9"/>
    <w:rsid w:val="51025821"/>
    <w:rsid w:val="51042C5D"/>
    <w:rsid w:val="516E2EBA"/>
    <w:rsid w:val="51A69FAF"/>
    <w:rsid w:val="538734C6"/>
    <w:rsid w:val="53907DA9"/>
    <w:rsid w:val="53CE37D9"/>
    <w:rsid w:val="54366B60"/>
    <w:rsid w:val="54599575"/>
    <w:rsid w:val="555CBB7B"/>
    <w:rsid w:val="55AE5A6D"/>
    <w:rsid w:val="55F9E53A"/>
    <w:rsid w:val="566B01E7"/>
    <w:rsid w:val="56949BBF"/>
    <w:rsid w:val="56CA4506"/>
    <w:rsid w:val="5723267F"/>
    <w:rsid w:val="575F6E24"/>
    <w:rsid w:val="5814984D"/>
    <w:rsid w:val="58C9A558"/>
    <w:rsid w:val="5903C0F8"/>
    <w:rsid w:val="5AB28E89"/>
    <w:rsid w:val="5ADE94AE"/>
    <w:rsid w:val="5B8AC4FC"/>
    <w:rsid w:val="5BEA8296"/>
    <w:rsid w:val="5BED768E"/>
    <w:rsid w:val="5C7CD99B"/>
    <w:rsid w:val="5D4015C0"/>
    <w:rsid w:val="5EB2C8D0"/>
    <w:rsid w:val="5F1313DE"/>
    <w:rsid w:val="5FB09978"/>
    <w:rsid w:val="5FF7C5A1"/>
    <w:rsid w:val="6078CF77"/>
    <w:rsid w:val="60AEE43F"/>
    <w:rsid w:val="61A389A4"/>
    <w:rsid w:val="61B313C9"/>
    <w:rsid w:val="61E737CC"/>
    <w:rsid w:val="61FAA84A"/>
    <w:rsid w:val="625F1C5B"/>
    <w:rsid w:val="62814CA5"/>
    <w:rsid w:val="641A6ECF"/>
    <w:rsid w:val="650809BA"/>
    <w:rsid w:val="66845C54"/>
    <w:rsid w:val="66CC45F1"/>
    <w:rsid w:val="67F21DC0"/>
    <w:rsid w:val="680C263F"/>
    <w:rsid w:val="6839FF1D"/>
    <w:rsid w:val="683D50F3"/>
    <w:rsid w:val="6908005A"/>
    <w:rsid w:val="694D2AD2"/>
    <w:rsid w:val="6990C77C"/>
    <w:rsid w:val="6CBD204C"/>
    <w:rsid w:val="6D7E2300"/>
    <w:rsid w:val="6E77A219"/>
    <w:rsid w:val="70181170"/>
    <w:rsid w:val="71EF845B"/>
    <w:rsid w:val="71FC2D59"/>
    <w:rsid w:val="728A967F"/>
    <w:rsid w:val="73291A2D"/>
    <w:rsid w:val="734473AD"/>
    <w:rsid w:val="7470938B"/>
    <w:rsid w:val="74C23D32"/>
    <w:rsid w:val="74D76A32"/>
    <w:rsid w:val="74DAABF5"/>
    <w:rsid w:val="76207CE1"/>
    <w:rsid w:val="76943AA4"/>
    <w:rsid w:val="76DF0FC6"/>
    <w:rsid w:val="7719F1D3"/>
    <w:rsid w:val="771C1CE2"/>
    <w:rsid w:val="777A3C9B"/>
    <w:rsid w:val="77A8D129"/>
    <w:rsid w:val="78973CBC"/>
    <w:rsid w:val="79D81980"/>
    <w:rsid w:val="7AC19D2F"/>
    <w:rsid w:val="7AD794B4"/>
    <w:rsid w:val="7B813001"/>
    <w:rsid w:val="7BD93281"/>
    <w:rsid w:val="7BE31EC4"/>
    <w:rsid w:val="7C293ED7"/>
    <w:rsid w:val="7C45028E"/>
    <w:rsid w:val="7C8231BC"/>
    <w:rsid w:val="7CC2DE07"/>
    <w:rsid w:val="7CF64410"/>
    <w:rsid w:val="7CFD777D"/>
    <w:rsid w:val="7D280FFE"/>
    <w:rsid w:val="7DA228E3"/>
    <w:rsid w:val="7E41C871"/>
    <w:rsid w:val="7EF220D9"/>
    <w:rsid w:val="7EFB1818"/>
    <w:rsid w:val="7F2A3972"/>
    <w:rsid w:val="7FE48FF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6CDB5515-2DA0-4608-8C83-3D84CD15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AB"/>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styleId="Revision">
    <w:name w:val="Revision"/>
    <w:hidden/>
    <w:uiPriority w:val="99"/>
    <w:semiHidden/>
    <w:rsid w:val="0038478C"/>
    <w:pPr>
      <w:spacing w:after="0" w:line="240" w:lineRule="auto"/>
    </w:pPr>
    <w:rPr>
      <w:rFonts w:ascii="Georgia" w:hAnsi="Georgia"/>
    </w:rPr>
  </w:style>
  <w:style w:type="character" w:styleId="UnresolvedMention">
    <w:name w:val="Unresolved Mention"/>
    <w:basedOn w:val="DefaultParagraphFont"/>
    <w:uiPriority w:val="99"/>
    <w:semiHidden/>
    <w:unhideWhenUsed/>
    <w:rsid w:val="00BB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520899853">
      <w:bodyDiv w:val="1"/>
      <w:marLeft w:val="0"/>
      <w:marRight w:val="0"/>
      <w:marTop w:val="0"/>
      <w:marBottom w:val="0"/>
      <w:divBdr>
        <w:top w:val="none" w:sz="0" w:space="0" w:color="auto"/>
        <w:left w:val="none" w:sz="0" w:space="0" w:color="auto"/>
        <w:bottom w:val="none" w:sz="0" w:space="0" w:color="auto"/>
        <w:right w:val="none" w:sz="0" w:space="0" w:color="auto"/>
      </w:divBdr>
      <w:divsChild>
        <w:div w:id="593823440">
          <w:marLeft w:val="0"/>
          <w:marRight w:val="0"/>
          <w:marTop w:val="0"/>
          <w:marBottom w:val="0"/>
          <w:divBdr>
            <w:top w:val="none" w:sz="0" w:space="0" w:color="auto"/>
            <w:left w:val="none" w:sz="0" w:space="0" w:color="auto"/>
            <w:bottom w:val="none" w:sz="0" w:space="0" w:color="auto"/>
            <w:right w:val="none" w:sz="0" w:space="0" w:color="auto"/>
          </w:divBdr>
        </w:div>
        <w:div w:id="682513198">
          <w:marLeft w:val="0"/>
          <w:marRight w:val="0"/>
          <w:marTop w:val="0"/>
          <w:marBottom w:val="0"/>
          <w:divBdr>
            <w:top w:val="none" w:sz="0" w:space="0" w:color="auto"/>
            <w:left w:val="none" w:sz="0" w:space="0" w:color="auto"/>
            <w:bottom w:val="none" w:sz="0" w:space="0" w:color="auto"/>
            <w:right w:val="none" w:sz="0" w:space="0" w:color="auto"/>
          </w:divBdr>
        </w:div>
        <w:div w:id="1582594301">
          <w:marLeft w:val="0"/>
          <w:marRight w:val="0"/>
          <w:marTop w:val="0"/>
          <w:marBottom w:val="0"/>
          <w:divBdr>
            <w:top w:val="none" w:sz="0" w:space="0" w:color="auto"/>
            <w:left w:val="none" w:sz="0" w:space="0" w:color="auto"/>
            <w:bottom w:val="none" w:sz="0" w:space="0" w:color="auto"/>
            <w:right w:val="none" w:sz="0" w:space="0" w:color="auto"/>
          </w:divBdr>
        </w:div>
        <w:div w:id="1623609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hesapeakebehaviorchange.org/" TargetMode="External"/><Relationship Id="rId7" Type="http://schemas.openxmlformats.org/officeDocument/2006/relationships/hyperlink" Target="https://cbtrust.org/wp-content/uploads/17726_RAND_Final-IDF-Curve-Report_July2021.pdf" TargetMode="External"/><Relationship Id="rId2" Type="http://schemas.openxmlformats.org/officeDocument/2006/relationships/hyperlink" Target="https://gis.chesapeakebay.net/targeting/" TargetMode="External"/><Relationship Id="rId1" Type="http://schemas.openxmlformats.org/officeDocument/2006/relationships/hyperlink" Target="https://cast.chesapeakebay.net/Learning/FreeTrainingVideos" TargetMode="External"/><Relationship Id="rId6" Type="http://schemas.openxmlformats.org/officeDocument/2006/relationships/hyperlink" Target="https://midatlantic-idf.rcc-acis.org/" TargetMode="External"/><Relationship Id="rId5" Type="http://schemas.openxmlformats.org/officeDocument/2006/relationships/hyperlink" Target="https://gis.chesapeakebay.net/casestudies/" TargetMode="External"/><Relationship Id="rId4" Type="http://schemas.openxmlformats.org/officeDocument/2006/relationships/hyperlink" Target="https://www.chesapeakebay.net/channel_files/42029/cast21workplan_final_083121.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chesapeakebay.net/decisions/srs-gui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4D2375FCAC004496D58CD71322480C" ma:contentTypeVersion="13" ma:contentTypeDescription="Create a new document." ma:contentTypeScope="" ma:versionID="0dd3dcfc9c99d1f9a7798ad70617d8d0">
  <xsd:schema xmlns:xsd="http://www.w3.org/2001/XMLSchema" xmlns:xs="http://www.w3.org/2001/XMLSchema" xmlns:p="http://schemas.microsoft.com/office/2006/metadata/properties" xmlns:ns3="65ac7494-4cd2-4642-8659-a506508d82b1" xmlns:ns4="cb2fadef-faa1-416a-ac67-98c6b9f4c05a" targetNamespace="http://schemas.microsoft.com/office/2006/metadata/properties" ma:root="true" ma:fieldsID="7ed1c8775db2e6458cb1547cd6850923" ns3:_="" ns4:_="">
    <xsd:import namespace="65ac7494-4cd2-4642-8659-a506508d82b1"/>
    <xsd:import namespace="cb2fadef-faa1-416a-ac67-98c6b9f4c0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7494-4cd2-4642-8659-a506508d82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fadef-faa1-416a-ac67-98c6b9f4c0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2.xml><?xml version="1.0" encoding="utf-8"?>
<ds:datastoreItem xmlns:ds="http://schemas.openxmlformats.org/officeDocument/2006/customXml" ds:itemID="{6624FEBD-C31A-43D8-B215-C4092DC0B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7494-4cd2-4642-8659-a506508d82b1"/>
    <ds:schemaRef ds:uri="cb2fadef-faa1-416a-ac67-98c6b9f4c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D3D85-D93A-46C9-AC60-771CE51AE38E}">
  <ds:schemaRefs>
    <ds:schemaRef ds:uri="http://schemas.openxmlformats.org/officeDocument/2006/bibliography"/>
  </ds:schemaRefs>
</ds:datastoreItem>
</file>

<file path=customXml/itemProps4.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Hanson, Jeremy</cp:lastModifiedBy>
  <cp:revision>3</cp:revision>
  <cp:lastPrinted>2021-07-27T14:29:00Z</cp:lastPrinted>
  <dcterms:created xsi:type="dcterms:W3CDTF">2022-06-23T20:10:00Z</dcterms:created>
  <dcterms:modified xsi:type="dcterms:W3CDTF">2022-06-23T20:39:00Z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0x010100C74D2375FCAC004496D58CD71322480C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