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A6893" w14:textId="29D01F6C" w:rsidR="0046663C" w:rsidRPr="00AC77C1" w:rsidRDefault="00814B2D" w:rsidP="00AC77C1">
      <w:pPr>
        <w:pStyle w:val="Title"/>
      </w:pPr>
      <w:r>
        <w:t xml:space="preserve">MT/WY </w:t>
      </w:r>
      <w:r w:rsidR="002202FE">
        <w:t xml:space="preserve">Continuous DO </w:t>
      </w:r>
      <w:r w:rsidR="00045A27">
        <w:t>– Equivalence Testing</w:t>
      </w:r>
    </w:p>
    <w:p w14:paraId="37DD77BD" w14:textId="08323C67" w:rsidR="00AB29F5" w:rsidRDefault="004C5459" w:rsidP="002B4804">
      <w:pPr>
        <w:pStyle w:val="Heading1"/>
      </w:pPr>
      <w:r>
        <w:t>Introduction</w:t>
      </w:r>
    </w:p>
    <w:p w14:paraId="49C0EF68" w14:textId="4DFE34CA" w:rsidR="004C5459" w:rsidRDefault="003C2028">
      <w:r>
        <w:t xml:space="preserve">Dissolved oxygen </w:t>
      </w:r>
      <w:r w:rsidR="009F7326">
        <w:t xml:space="preserve">(DO) criteria in Montana and Wyoming are assessed against 30-day mean, 7-day mean, and 7-day mean minimum metrics. </w:t>
      </w:r>
      <w:r w:rsidR="00B143CC">
        <w:t xml:space="preserve">To </w:t>
      </w:r>
      <w:r w:rsidR="004A73BA">
        <w:t xml:space="preserve">optimize </w:t>
      </w:r>
      <w:r w:rsidR="00CF1433">
        <w:t xml:space="preserve">staff and equipment resources, it may be of interest to </w:t>
      </w:r>
      <w:r w:rsidR="007034E6">
        <w:t>deploy continuous sondes for fewer than 7 and/or 30 days at a given site while still obtaining a</w:t>
      </w:r>
      <w:r w:rsidR="009C3F4C">
        <w:t xml:space="preserve">n accurate determination of the support or non-support of the DO criteria. Thus, the objective of this analysis was to </w:t>
      </w:r>
      <w:r w:rsidR="00CF1433">
        <w:t xml:space="preserve">identify the minimum number of days a </w:t>
      </w:r>
      <w:r w:rsidR="00CA4A41">
        <w:t xml:space="preserve">sonde could be deployed in a stream to approximate </w:t>
      </w:r>
      <w:r w:rsidR="001329A7">
        <w:t xml:space="preserve">the </w:t>
      </w:r>
      <w:r w:rsidR="0025580E">
        <w:t xml:space="preserve">DO criteria metrics. </w:t>
      </w:r>
      <w:r w:rsidR="00B143CC">
        <w:t xml:space="preserve"> </w:t>
      </w:r>
    </w:p>
    <w:p w14:paraId="22BB584F" w14:textId="77777777" w:rsidR="004C5459" w:rsidRPr="00364878" w:rsidRDefault="004C5459" w:rsidP="002B4804">
      <w:pPr>
        <w:pStyle w:val="Heading1"/>
      </w:pPr>
      <w:r w:rsidRPr="00364878">
        <w:t>Data</w:t>
      </w:r>
    </w:p>
    <w:p w14:paraId="793D62E1" w14:textId="2A0A13FF" w:rsidR="00E65B05" w:rsidRDefault="0062407D">
      <w:r>
        <w:t xml:space="preserve">Continuous </w:t>
      </w:r>
      <w:r w:rsidR="004A208E">
        <w:t xml:space="preserve">DO data from streams were used for this analysis. </w:t>
      </w:r>
      <w:r>
        <w:t>Data f</w:t>
      </w:r>
      <w:r w:rsidR="004A208E">
        <w:t xml:space="preserve">iles </w:t>
      </w:r>
      <w:r>
        <w:t xml:space="preserve">were </w:t>
      </w:r>
      <w:r w:rsidR="004A208E">
        <w:t xml:space="preserve">provided by MT, WY, and EPA. Additional files </w:t>
      </w:r>
      <w:r>
        <w:t xml:space="preserve">provided by EPA </w:t>
      </w:r>
      <w:r w:rsidR="004A208E">
        <w:t xml:space="preserve">from another dissolved oxygen project </w:t>
      </w:r>
      <w:r w:rsidR="0039570C">
        <w:t>(“Technical Support for Continuous Monitoring and Assessment Document”)</w:t>
      </w:r>
      <w:r w:rsidR="004A208E">
        <w:t xml:space="preserve"> were also used in this analysis. Data were observed from 112 sites across 12 years (2010 to 2021)</w:t>
      </w:r>
      <w:r w:rsidR="0017624B">
        <w:t xml:space="preserve"> (see Appendix </w:t>
      </w:r>
      <w:r w:rsidR="0017624B">
        <w:fldChar w:fldCharType="begin"/>
      </w:r>
      <w:r w:rsidR="0017624B">
        <w:instrText xml:space="preserve"> REF _Ref133249064 \h </w:instrText>
      </w:r>
      <w:r w:rsidR="0017624B">
        <w:fldChar w:fldCharType="separate"/>
      </w:r>
      <w:r w:rsidR="00C979A0">
        <w:t xml:space="preserve">Table </w:t>
      </w:r>
      <w:r w:rsidR="00C979A0">
        <w:rPr>
          <w:noProof/>
        </w:rPr>
        <w:t>7</w:t>
      </w:r>
      <w:r w:rsidR="0017624B">
        <w:fldChar w:fldCharType="end"/>
      </w:r>
      <w:r w:rsidR="0017624B">
        <w:t>)</w:t>
      </w:r>
      <w:r w:rsidR="004A208E">
        <w:t>.</w:t>
      </w:r>
      <w:r w:rsidR="003526BC">
        <w:t xml:space="preserve"> </w:t>
      </w:r>
      <w:r w:rsidR="006F44B1">
        <w:t>The criteria for inclusion of a site in the analysis was the availability of continuous DO data</w:t>
      </w:r>
      <w:r w:rsidR="00D4589F">
        <w:t>.</w:t>
      </w:r>
      <w:r w:rsidR="004A208E">
        <w:t xml:space="preserve"> </w:t>
      </w:r>
      <w:r w:rsidR="00612209">
        <w:t xml:space="preserve">Samples were typically taken every 15 or 30 minutes, depending on the site. </w:t>
      </w:r>
    </w:p>
    <w:p w14:paraId="44CE50D8" w14:textId="677C8FD4" w:rsidR="004A208E" w:rsidRDefault="004A208E">
      <w:r>
        <w:t xml:space="preserve">The continuous data were visually screened for erratic </w:t>
      </w:r>
      <w:r w:rsidR="000113FA">
        <w:t>values, including</w:t>
      </w:r>
      <w:r>
        <w:t xml:space="preserve"> brief </w:t>
      </w:r>
      <w:r w:rsidR="00E70DCD">
        <w:t>(</w:t>
      </w:r>
      <w:r w:rsidR="00EB1AA9">
        <w:t xml:space="preserve">i.e., </w:t>
      </w:r>
      <w:r w:rsidR="00E70DCD">
        <w:t xml:space="preserve">less than a day) </w:t>
      </w:r>
      <w:r>
        <w:t xml:space="preserve">spikes or brief </w:t>
      </w:r>
      <w:r w:rsidR="000113FA">
        <w:t>dips</w:t>
      </w:r>
      <w:r>
        <w:t xml:space="preserve"> to zero. Inconsistent and </w:t>
      </w:r>
      <w:r w:rsidR="000113FA">
        <w:t>abrupt</w:t>
      </w:r>
      <w:r>
        <w:t xml:space="preserve"> shifts </w:t>
      </w:r>
      <w:r w:rsidR="000113FA">
        <w:t xml:space="preserve">in the DO time series plot </w:t>
      </w:r>
      <w:r>
        <w:t xml:space="preserve">could be due to equipment issues at the time of those samples. Erratic values were removed where </w:t>
      </w:r>
      <w:r w:rsidR="000113FA">
        <w:t>identified</w:t>
      </w:r>
      <w:r w:rsidR="00EB1AA9">
        <w:t xml:space="preserve"> and replaced with NA</w:t>
      </w:r>
      <w:r>
        <w:t xml:space="preserve">. </w:t>
      </w:r>
    </w:p>
    <w:p w14:paraId="1AE7B867" w14:textId="21F8C596" w:rsidR="00FF7C79" w:rsidRDefault="00612209">
      <w:r>
        <w:t xml:space="preserve">Rolling </w:t>
      </w:r>
      <w:r w:rsidR="007B4ED6">
        <w:t xml:space="preserve">DO </w:t>
      </w:r>
      <w:r>
        <w:t xml:space="preserve">metrics were calculated. </w:t>
      </w:r>
      <w:r w:rsidR="00863F2B">
        <w:t xml:space="preserve">For data processing, the samples were filtered for the months of May </w:t>
      </w:r>
      <w:r w:rsidR="00E23021">
        <w:t>through</w:t>
      </w:r>
      <w:r w:rsidR="00863F2B">
        <w:t xml:space="preserve"> September to enable calculation of 30-day rolling mean values from June through August. </w:t>
      </w:r>
      <w:r>
        <w:t xml:space="preserve">First, the continuous data were aggregated to the daily timestep (both daily average and daily minimum). </w:t>
      </w:r>
      <w:r w:rsidR="0062407D">
        <w:t>For each day, t</w:t>
      </w:r>
      <w:r>
        <w:t>he DO metric</w:t>
      </w:r>
      <w:r w:rsidR="00CE58EE">
        <w:t>s</w:t>
      </w:r>
      <w:r>
        <w:t xml:space="preserve"> </w:t>
      </w:r>
      <w:r w:rsidR="000113FA">
        <w:t>were then</w:t>
      </w:r>
      <w:r>
        <w:t xml:space="preserve"> calculated on a rolling basis. The 30-day mean, 7-day mean, and 7-day average of daily minimums </w:t>
      </w:r>
      <w:r w:rsidR="007B4ED6">
        <w:t xml:space="preserve">(“7-day avg min”) </w:t>
      </w:r>
      <w:r w:rsidR="000113FA">
        <w:t xml:space="preserve">metrics </w:t>
      </w:r>
      <w:r>
        <w:t>were calculated</w:t>
      </w:r>
      <w:r w:rsidR="000113FA">
        <w:t xml:space="preserve"> with a centered aggregation</w:t>
      </w:r>
      <w:r>
        <w:t xml:space="preserve"> window. </w:t>
      </w:r>
      <w:r w:rsidR="005D2E91">
        <w:t>Criteria were not calculated for w</w:t>
      </w:r>
      <w:r w:rsidR="005D2E91">
        <w:t>indows with missing days.</w:t>
      </w:r>
    </w:p>
    <w:p w14:paraId="067464AD" w14:textId="0C16553E" w:rsidR="007B4ED6" w:rsidRDefault="0062407D">
      <w:r>
        <w:t>T</w:t>
      </w:r>
      <w:r w:rsidR="007B4ED6">
        <w:t xml:space="preserve">his analysis </w:t>
      </w:r>
      <w:r>
        <w:t>involves</w:t>
      </w:r>
      <w:r w:rsidR="007B4ED6">
        <w:t xml:space="preserve"> compar</w:t>
      </w:r>
      <w:r>
        <w:t>ing</w:t>
      </w:r>
      <w:r w:rsidR="007B4ED6">
        <w:t xml:space="preserve"> rolling metric values calculated using a shorter duration against values calculated using the full 7- or 30-day duration. For example, compar</w:t>
      </w:r>
      <w:r>
        <w:t>ing</w:t>
      </w:r>
      <w:r w:rsidR="007B4ED6">
        <w:t xml:space="preserve"> a 7-day mean value vs a 5-day mean value, with both durations centered on the same </w:t>
      </w:r>
      <w:r>
        <w:t>date</w:t>
      </w:r>
      <w:r w:rsidR="007B4ED6">
        <w:t xml:space="preserve">. The analysis will use paired data </w:t>
      </w:r>
      <w:r>
        <w:t xml:space="preserve">from a given month </w:t>
      </w:r>
      <w:r w:rsidR="007B4ED6">
        <w:t>to assess whether the 5-day mean can be considered equivalent to the 7-day mean.</w:t>
      </w:r>
      <w:r w:rsidR="00FB25E3">
        <w:t xml:space="preserve"> </w:t>
      </w:r>
      <w:r w:rsidR="007B4ED6">
        <w:t xml:space="preserve">To support this analysis, rolling metrics with a </w:t>
      </w:r>
      <w:r w:rsidR="005D2E91">
        <w:t xml:space="preserve">shortened </w:t>
      </w:r>
      <w:r w:rsidR="007B4ED6">
        <w:t xml:space="preserve">duration of 1 to 6 days were calculated alongside the 7-day mean and 7-day avg min. Likewise, rolling metrics with a </w:t>
      </w:r>
      <w:r w:rsidR="005D2E91">
        <w:t xml:space="preserve">shortened </w:t>
      </w:r>
      <w:r w:rsidR="007B4ED6">
        <w:t xml:space="preserve">duration of 1 to 21 days were calculated alongside the 30-day mean. </w:t>
      </w:r>
    </w:p>
    <w:p w14:paraId="1C1F24B7" w14:textId="302174FC" w:rsidR="004A208E" w:rsidRDefault="004A208E">
      <w:r>
        <w:t xml:space="preserve">Data processing and analyses were performed using R (R Core Team 2023). AR1 models were run using the “MASS” package (Venables and Ripley 2002). </w:t>
      </w:r>
    </w:p>
    <w:p w14:paraId="7BB537D5" w14:textId="0AEB291E" w:rsidR="004C5459" w:rsidRDefault="004C5459" w:rsidP="002B4804">
      <w:pPr>
        <w:pStyle w:val="Heading1"/>
      </w:pPr>
      <w:r w:rsidRPr="00786230">
        <w:t>Methods</w:t>
      </w:r>
    </w:p>
    <w:p w14:paraId="6ABF2806" w14:textId="5D467B15" w:rsidR="00BF1C00" w:rsidRDefault="00BF1C00">
      <w:r>
        <w:t xml:space="preserve">The research question is “How many continuous days are sufficient to approximate a 7-day mean, 7-day avg min, and a 30-day mean?” To answer this question, </w:t>
      </w:r>
      <w:r w:rsidR="00FB25E3">
        <w:t xml:space="preserve">the </w:t>
      </w:r>
      <w:r>
        <w:t xml:space="preserve">full duration metrics were compared to </w:t>
      </w:r>
      <w:r>
        <w:lastRenderedPageBreak/>
        <w:t>shorte</w:t>
      </w:r>
      <w:r w:rsidR="00023382">
        <w:t>ned</w:t>
      </w:r>
      <w:r>
        <w:t xml:space="preserve"> duration</w:t>
      </w:r>
      <w:r w:rsidR="00FB25E3">
        <w:t xml:space="preserve"> metrics</w:t>
      </w:r>
      <w:r w:rsidR="00023382">
        <w:t xml:space="preserve">. Full and shortened duration metrics were both calculated for each day in </w:t>
      </w:r>
      <w:r w:rsidR="00E72CF4">
        <w:t xml:space="preserve">the study </w:t>
      </w:r>
      <w:r w:rsidR="00023382">
        <w:t xml:space="preserve">period (June to August). As such, the data </w:t>
      </w:r>
      <w:r w:rsidR="00E72CF4">
        <w:t>were</w:t>
      </w:r>
      <w:r w:rsidR="00023382">
        <w:t xml:space="preserve"> considered </w:t>
      </w:r>
      <w:r w:rsidR="00023382" w:rsidRPr="00E72CF4">
        <w:rPr>
          <w:i/>
          <w:iCs/>
        </w:rPr>
        <w:t>paired</w:t>
      </w:r>
      <w:r w:rsidR="00023382">
        <w:t xml:space="preserve"> because there were two values (full and shortened) for each day</w:t>
      </w:r>
      <w:r>
        <w:t>. Specifically, an equivalence test was run on the paired data.</w:t>
      </w:r>
      <w:r w:rsidR="00FB25E3">
        <w:t xml:space="preserve"> An equivalence test</w:t>
      </w:r>
      <w:r w:rsidR="00060170">
        <w:t xml:space="preserve"> </w:t>
      </w:r>
      <w:r w:rsidR="00060170" w:rsidRPr="00BE6A49">
        <w:t>(Berger and Hsu 1996)</w:t>
      </w:r>
      <w:r w:rsidR="00FB25E3">
        <w:t xml:space="preserve"> is </w:t>
      </w:r>
      <w:proofErr w:type="gramStart"/>
      <w:r w:rsidR="00FB25E3">
        <w:t>similar to</w:t>
      </w:r>
      <w:proofErr w:type="gramEnd"/>
      <w:r w:rsidR="00FB25E3">
        <w:t xml:space="preserve"> a traditional hypothesis test, except the null and alternative hypotheses are flipped. This is necessary because the burden of proof must always be on the alternative hypothesis. </w:t>
      </w:r>
    </w:p>
    <w:p w14:paraId="77E7D2BF" w14:textId="67DEB5D5" w:rsidR="00FB25E3" w:rsidRDefault="00FB25E3">
      <w:r>
        <w:t>For example, a common method to compare two groups is to use a t-test, which has the hypotheses:</w:t>
      </w:r>
    </w:p>
    <w:p w14:paraId="2F5D1D30" w14:textId="1D203D41" w:rsidR="00FB25E3" w:rsidRDefault="00564BE2">
      <m:oMathPara>
        <m:oMath>
          <m:r>
            <m:rPr>
              <m:sty m:val="p"/>
            </m:rPr>
            <w:rPr>
              <w:rFonts w:ascii="Cambria Math" w:hAnsi="Cambria Math"/>
            </w:rPr>
            <m:t>Δ</m:t>
          </m:r>
          <m:r>
            <w:rPr>
              <w:rFonts w:ascii="Cambria Math" w:hAnsi="Cambria Math"/>
            </w:rPr>
            <m:t>=Shortened-Full</m:t>
          </m:r>
          <m:r>
            <m:rPr>
              <m:sty m:val="p"/>
            </m:rPr>
            <w:rPr>
              <w:rFonts w:ascii="Cambria Math" w:hAnsi="Cambria Math"/>
            </w:rPr>
            <w:br/>
          </m:r>
        </m:oMath>
        <m:oMath>
          <m:r>
            <w:rPr>
              <w:rFonts w:ascii="Cambria Math" w:hAnsi="Cambria Math"/>
            </w:rPr>
            <m:t xml:space="preserve">Ho:  </m:t>
          </m:r>
          <m:r>
            <m:rPr>
              <m:sty m:val="p"/>
            </m:rPr>
            <w:rPr>
              <w:rFonts w:ascii="Cambria Math" w:hAnsi="Cambria Math"/>
            </w:rPr>
            <m:t>Δ</m:t>
          </m:r>
          <m:r>
            <w:rPr>
              <w:rFonts w:ascii="Cambria Math" w:hAnsi="Cambria Math"/>
            </w:rPr>
            <m:t>=0</m:t>
          </m:r>
          <m:r>
            <m:rPr>
              <m:sty m:val="p"/>
            </m:rPr>
            <w:rPr>
              <w:rFonts w:ascii="Cambria Math" w:hAnsi="Cambria Math"/>
            </w:rPr>
            <w:br/>
          </m:r>
        </m:oMath>
        <m:oMath>
          <m:r>
            <w:rPr>
              <w:rFonts w:ascii="Cambria Math" w:hAnsi="Cambria Math"/>
            </w:rPr>
            <m:t xml:space="preserve">Ha:  </m:t>
          </m:r>
          <m:r>
            <m:rPr>
              <m:sty m:val="p"/>
            </m:rPr>
            <w:rPr>
              <w:rFonts w:ascii="Cambria Math" w:hAnsi="Cambria Math"/>
            </w:rPr>
            <m:t>Δ</m:t>
          </m:r>
          <m:r>
            <w:rPr>
              <w:rFonts w:ascii="Cambria Math" w:hAnsi="Cambria Math"/>
            </w:rPr>
            <m:t xml:space="preserve">≠0 </m:t>
          </m:r>
        </m:oMath>
      </m:oMathPara>
    </w:p>
    <w:p w14:paraId="2CEB9A93" w14:textId="1C4BE4BE" w:rsidR="007A18DE" w:rsidRDefault="00564BE2">
      <w:r>
        <w:t xml:space="preserve">where </w:t>
      </w:r>
      <w:r w:rsidR="00045A27">
        <w:rPr>
          <w:rFonts w:cstheme="minorHAnsi"/>
        </w:rPr>
        <w:t>Δ</w:t>
      </w:r>
      <w:r w:rsidR="00045A27">
        <w:t xml:space="preserve"> </w:t>
      </w:r>
      <w:r>
        <w:t>is the difference between the “Full” and “</w:t>
      </w:r>
      <w:r w:rsidR="00060170">
        <w:t xml:space="preserve">Shortened” </w:t>
      </w:r>
      <w:r>
        <w:t xml:space="preserve">datasets. If the p-value is below alpha (typically 0.05), then we reject the null hypothesis and say there is evidence to support the alternative hypothesis that </w:t>
      </w:r>
      <w:r w:rsidR="007A18DE">
        <w:t xml:space="preserve">the two groups are </w:t>
      </w:r>
      <w:r w:rsidR="007A18DE" w:rsidRPr="007A18DE">
        <w:rPr>
          <w:i/>
          <w:iCs/>
        </w:rPr>
        <w:t>significantly different</w:t>
      </w:r>
      <w:r w:rsidR="007A18DE">
        <w:t xml:space="preserve">.  </w:t>
      </w:r>
      <w:r w:rsidR="007A18DE" w:rsidRPr="007A18DE">
        <w:rPr>
          <w:i/>
          <w:iCs/>
        </w:rPr>
        <w:t>Significantly different</w:t>
      </w:r>
      <w:r w:rsidR="007A18DE">
        <w:t xml:space="preserve"> means that the difference between the groups is greater than zero, when comparing the confidence interval around the test statistic. </w:t>
      </w:r>
    </w:p>
    <w:p w14:paraId="72903133" w14:textId="71AE5125" w:rsidR="00BF1C00" w:rsidRDefault="00564BE2">
      <w:r>
        <w:t>If the p-value is &gt; 0.05, then we say that there is not sufficient evidence to reject the null hypothesis</w:t>
      </w:r>
      <w:r w:rsidR="007A18DE">
        <w:t xml:space="preserve">, </w:t>
      </w:r>
      <w:r w:rsidR="00741EF3">
        <w:t>which</w:t>
      </w:r>
      <w:r w:rsidR="007A18DE">
        <w:t xml:space="preserve"> state</w:t>
      </w:r>
      <w:r w:rsidR="00741EF3">
        <w:t>s</w:t>
      </w:r>
      <w:r w:rsidR="007A18DE">
        <w:t xml:space="preserve"> that the two datasets are </w:t>
      </w:r>
      <w:r w:rsidR="007A18DE" w:rsidRPr="00232823">
        <w:rPr>
          <w:i/>
          <w:iCs/>
        </w:rPr>
        <w:t>not</w:t>
      </w:r>
      <w:r w:rsidR="007A18DE">
        <w:t xml:space="preserve"> significantly different</w:t>
      </w:r>
      <w:r>
        <w:t xml:space="preserve">. </w:t>
      </w:r>
      <w:r w:rsidR="007A18DE">
        <w:t>Note that t</w:t>
      </w:r>
      <w:r>
        <w:t xml:space="preserve">his is </w:t>
      </w:r>
      <w:r w:rsidRPr="00564BE2">
        <w:rPr>
          <w:b/>
          <w:bCs/>
        </w:rPr>
        <w:t>not</w:t>
      </w:r>
      <w:r>
        <w:t xml:space="preserve"> the same as saying there is evidence that the two groups are equivalent. To make such a statement, we must flip-flop the hypotheses as such:</w:t>
      </w:r>
    </w:p>
    <w:p w14:paraId="659A54B5" w14:textId="4982AF8C" w:rsidR="00564BE2" w:rsidRDefault="00564BE2">
      <m:oMathPara>
        <m:oMath>
          <m:r>
            <w:rPr>
              <w:rFonts w:ascii="Cambria Math" w:hAnsi="Cambria Math"/>
            </w:rPr>
            <m:t xml:space="preserve">Ho:  </m:t>
          </m:r>
          <m:r>
            <m:rPr>
              <m:sty m:val="p"/>
            </m:rPr>
            <w:rPr>
              <w:rFonts w:ascii="Cambria Math" w:hAnsi="Cambria Math"/>
            </w:rPr>
            <m:t>Δ≠0</m:t>
          </m:r>
          <m:r>
            <m:rPr>
              <m:sty m:val="p"/>
            </m:rPr>
            <w:rPr>
              <w:rFonts w:ascii="Cambria Math" w:hAnsi="Cambria Math"/>
            </w:rPr>
            <w:br/>
          </m:r>
        </m:oMath>
        <m:oMath>
          <m:r>
            <w:rPr>
              <w:rFonts w:ascii="Cambria Math" w:hAnsi="Cambria Math"/>
            </w:rPr>
            <m:t xml:space="preserve">Ha:  </m:t>
          </m:r>
          <m:r>
            <m:rPr>
              <m:sty m:val="p"/>
            </m:rPr>
            <w:rPr>
              <w:rFonts w:ascii="Cambria Math" w:hAnsi="Cambria Math"/>
            </w:rPr>
            <m:t xml:space="preserve">Δ=0 </m:t>
          </m:r>
        </m:oMath>
      </m:oMathPara>
    </w:p>
    <w:p w14:paraId="49C26DE3" w14:textId="3BE25A4B" w:rsidR="00335747" w:rsidRDefault="00335747" w:rsidP="00335747">
      <w:r>
        <w:t>Now</w:t>
      </w:r>
      <w:r w:rsidR="00564BE2">
        <w:t>, if there is sufficient evidence</w:t>
      </w:r>
      <w:r w:rsidR="00741EF3">
        <w:t xml:space="preserve"> for the alternative hypothesis</w:t>
      </w:r>
      <w:r w:rsidR="00564BE2">
        <w:t xml:space="preserve">, we can reject the null hypothesis and say </w:t>
      </w:r>
      <w:r w:rsidR="0062407D">
        <w:t xml:space="preserve">that </w:t>
      </w:r>
      <w:r w:rsidR="00564BE2">
        <w:t xml:space="preserve">the two datasets are </w:t>
      </w:r>
      <w:r w:rsidR="00741EF3" w:rsidRPr="00741EF3">
        <w:rPr>
          <w:i/>
          <w:iCs/>
        </w:rPr>
        <w:t xml:space="preserve">statistically </w:t>
      </w:r>
      <w:r w:rsidR="00564BE2" w:rsidRPr="00741EF3">
        <w:rPr>
          <w:i/>
          <w:iCs/>
        </w:rPr>
        <w:t>equivalent</w:t>
      </w:r>
      <w:r w:rsidR="00564BE2">
        <w:t xml:space="preserve">. </w:t>
      </w:r>
      <w:r w:rsidRPr="00BE6A49">
        <w:t xml:space="preserve">Equivalence testing has </w:t>
      </w:r>
      <w:r>
        <w:t>the</w:t>
      </w:r>
      <w:r w:rsidRPr="00BE6A49">
        <w:t xml:space="preserve"> additional</w:t>
      </w:r>
      <w:r>
        <w:t xml:space="preserve"> requirement that we must specify an “equivalence margin” that quantifies how close is “close enough” to be considered equivalent:</w:t>
      </w:r>
    </w:p>
    <w:p w14:paraId="01DFE4DA" w14:textId="77777777" w:rsidR="00335747" w:rsidRPr="00BE6A49" w:rsidRDefault="00335747" w:rsidP="00335747">
      <m:oMathPara>
        <m:oMath>
          <m:r>
            <w:rPr>
              <w:rFonts w:ascii="Cambria Math" w:hAnsi="Cambria Math"/>
            </w:rPr>
            <m:t xml:space="preserve">Ho: </m:t>
          </m:r>
          <m:r>
            <m:rPr>
              <m:sty m:val="p"/>
            </m:rPr>
            <w:rPr>
              <w:rFonts w:ascii="Cambria Math" w:hAnsi="Cambria Math"/>
            </w:rPr>
            <m:t>Δ</m:t>
          </m:r>
          <m:r>
            <w:rPr>
              <w:rFonts w:ascii="Cambria Math" w:hAnsi="Cambria Math"/>
            </w:rPr>
            <m:t xml:space="preserve">≤-θ   OR  </m:t>
          </m:r>
          <m:r>
            <m:rPr>
              <m:sty m:val="p"/>
            </m:rPr>
            <w:rPr>
              <w:rFonts w:ascii="Cambria Math" w:hAnsi="Cambria Math"/>
            </w:rPr>
            <m:t>Δ</m:t>
          </m:r>
          <m:r>
            <w:rPr>
              <w:rFonts w:ascii="Cambria Math" w:hAnsi="Cambria Math"/>
            </w:rPr>
            <m:t>≥θ</m:t>
          </m:r>
          <m:r>
            <m:rPr>
              <m:sty m:val="p"/>
            </m:rPr>
            <w:rPr>
              <w:rFonts w:ascii="Cambria Math" w:hAnsi="Cambria Math"/>
            </w:rPr>
            <w:br/>
          </m:r>
        </m:oMath>
        <m:oMath>
          <m:r>
            <w:rPr>
              <w:rFonts w:ascii="Cambria Math" w:hAnsi="Cambria Math"/>
            </w:rPr>
            <m:t>Ha: -θ&lt;</m:t>
          </m:r>
          <m:r>
            <m:rPr>
              <m:sty m:val="p"/>
            </m:rPr>
            <w:rPr>
              <w:rFonts w:ascii="Cambria Math" w:hAnsi="Cambria Math"/>
            </w:rPr>
            <m:t xml:space="preserve">Δ&lt;θ </m:t>
          </m:r>
        </m:oMath>
      </m:oMathPara>
    </w:p>
    <w:p w14:paraId="37D0A1AB" w14:textId="77777777" w:rsidR="00741EF3" w:rsidRDefault="00335747" w:rsidP="00AE0D14">
      <w:pPr>
        <w:rPr>
          <w:rFonts w:cstheme="minorHAnsi"/>
        </w:rPr>
      </w:pPr>
      <w:r w:rsidRPr="00BE6A49">
        <w:t xml:space="preserve">where </w:t>
      </w:r>
      <w:r w:rsidR="00045A27">
        <w:rPr>
          <w:rFonts w:cstheme="minorHAnsi"/>
        </w:rPr>
        <w:t xml:space="preserve">θ </w:t>
      </w:r>
      <w:r w:rsidRPr="00BE6A49">
        <w:t xml:space="preserve">is the equivalence margin. The equivalence margin </w:t>
      </w:r>
      <w:r>
        <w:t>can be thought of as</w:t>
      </w:r>
      <w:r w:rsidRPr="00BE6A49">
        <w:t xml:space="preserve"> “guard rails”</w:t>
      </w:r>
      <w:r>
        <w:t xml:space="preserve">. </w:t>
      </w:r>
      <w:r w:rsidR="0062407D">
        <w:t>T</w:t>
      </w:r>
      <w:r w:rsidRPr="00BE6A49">
        <w:t>o determine that the two datasets are equivalen</w:t>
      </w:r>
      <w:r w:rsidR="006E6098">
        <w:t>t</w:t>
      </w:r>
      <w:r w:rsidRPr="00BE6A49">
        <w:t xml:space="preserve">, </w:t>
      </w:r>
      <w:r w:rsidR="0062407D">
        <w:t xml:space="preserve">the interval around </w:t>
      </w:r>
      <w:r w:rsidRPr="00BE6A49">
        <w:t xml:space="preserve">our test statistic </w:t>
      </w:r>
      <w:r w:rsidRPr="00BE6A49">
        <w:rPr>
          <w:rFonts w:cstheme="minorHAnsi"/>
        </w:rPr>
        <w:t xml:space="preserve">Δ must be within these guard rails. </w:t>
      </w:r>
    </w:p>
    <w:p w14:paraId="42BE0764" w14:textId="2DAC8154" w:rsidR="008B2598" w:rsidRDefault="00741EF3" w:rsidP="00AE0D14">
      <w:pPr>
        <w:rPr>
          <w:rFonts w:cstheme="minorHAnsi"/>
        </w:rPr>
      </w:pPr>
      <w:r>
        <w:rPr>
          <w:rFonts w:cstheme="minorHAnsi"/>
        </w:rPr>
        <w:t xml:space="preserve">The difference between significantly different and statistically equivalent </w:t>
      </w:r>
      <w:r w:rsidR="00335747" w:rsidRPr="00BE6A49">
        <w:rPr>
          <w:rFonts w:cstheme="minorHAnsi"/>
        </w:rPr>
        <w:t>is illustrated in</w:t>
      </w:r>
      <w:r w:rsidR="00313C30">
        <w:rPr>
          <w:rFonts w:cstheme="minorHAnsi"/>
        </w:rPr>
        <w:t xml:space="preserve"> </w:t>
      </w:r>
      <w:r w:rsidR="00313C30">
        <w:rPr>
          <w:rFonts w:cstheme="minorHAnsi"/>
        </w:rPr>
        <w:fldChar w:fldCharType="begin"/>
      </w:r>
      <w:r w:rsidR="00313C30">
        <w:rPr>
          <w:rFonts w:cstheme="minorHAnsi"/>
        </w:rPr>
        <w:instrText xml:space="preserve"> REF _Ref132546614 </w:instrText>
      </w:r>
      <w:r w:rsidR="00313C30">
        <w:rPr>
          <w:rFonts w:cstheme="minorHAnsi"/>
        </w:rPr>
        <w:fldChar w:fldCharType="separate"/>
      </w:r>
      <w:r w:rsidR="00C979A0" w:rsidRPr="00BE6A49">
        <w:t xml:space="preserve">Figure </w:t>
      </w:r>
      <w:r w:rsidR="00C979A0">
        <w:rPr>
          <w:noProof/>
        </w:rPr>
        <w:t>1</w:t>
      </w:r>
      <w:r w:rsidR="00313C30">
        <w:rPr>
          <w:rFonts w:cstheme="minorHAnsi"/>
        </w:rPr>
        <w:fldChar w:fldCharType="end"/>
      </w:r>
      <w:r w:rsidR="00335747" w:rsidRPr="00BE6A49">
        <w:rPr>
          <w:rFonts w:cstheme="minorHAnsi"/>
        </w:rPr>
        <w:t xml:space="preserve">. </w:t>
      </w:r>
      <w:r w:rsidR="00335747">
        <w:rPr>
          <w:rFonts w:cstheme="minorHAnsi"/>
        </w:rPr>
        <w:t>Below are confidence intervals (CI</w:t>
      </w:r>
      <w:r>
        <w:rPr>
          <w:rFonts w:cstheme="minorHAnsi"/>
        </w:rPr>
        <w:t>; horizontal lines</w:t>
      </w:r>
      <w:r w:rsidR="00335747">
        <w:rPr>
          <w:rFonts w:cstheme="minorHAnsi"/>
        </w:rPr>
        <w:t>) from four separate analyses (</w:t>
      </w:r>
      <w:r w:rsidR="00335747" w:rsidRPr="00CA1BCA">
        <w:rPr>
          <w:rFonts w:cstheme="minorHAnsi"/>
          <w:i/>
          <w:iCs/>
        </w:rPr>
        <w:t>A</w:t>
      </w:r>
      <w:r w:rsidR="00335747">
        <w:rPr>
          <w:rFonts w:cstheme="minorHAnsi"/>
        </w:rPr>
        <w:t xml:space="preserve"> through </w:t>
      </w:r>
      <w:r w:rsidR="00335747" w:rsidRPr="00CA1BCA">
        <w:rPr>
          <w:rFonts w:cstheme="minorHAnsi"/>
          <w:i/>
          <w:iCs/>
        </w:rPr>
        <w:t>D</w:t>
      </w:r>
      <w:r w:rsidR="00335747">
        <w:rPr>
          <w:rFonts w:cstheme="minorHAnsi"/>
        </w:rPr>
        <w:t xml:space="preserve">). </w:t>
      </w:r>
      <w:r>
        <w:rPr>
          <w:rFonts w:cstheme="minorHAnsi"/>
        </w:rPr>
        <w:t xml:space="preserve">The equivalence margin is set to ±0.5 and represented by vertical dashed lines. </w:t>
      </w:r>
      <w:r w:rsidR="00335747">
        <w:rPr>
          <w:rFonts w:cstheme="minorHAnsi"/>
        </w:rPr>
        <w:t xml:space="preserve">Analyses </w:t>
      </w:r>
      <w:r w:rsidR="00335747" w:rsidRPr="00CA1BCA">
        <w:rPr>
          <w:rFonts w:cstheme="minorHAnsi"/>
          <w:i/>
          <w:iCs/>
        </w:rPr>
        <w:t>A</w:t>
      </w:r>
      <w:r w:rsidR="00335747">
        <w:rPr>
          <w:rFonts w:cstheme="minorHAnsi"/>
        </w:rPr>
        <w:t xml:space="preserve"> and </w:t>
      </w:r>
      <w:r w:rsidR="00335747" w:rsidRPr="00CA1BCA">
        <w:rPr>
          <w:rFonts w:cstheme="minorHAnsi"/>
          <w:i/>
          <w:iCs/>
        </w:rPr>
        <w:t>C</w:t>
      </w:r>
      <w:r w:rsidR="00335747">
        <w:rPr>
          <w:rFonts w:cstheme="minorHAnsi"/>
        </w:rPr>
        <w:t xml:space="preserve"> are each statistically </w:t>
      </w:r>
      <w:proofErr w:type="gramStart"/>
      <w:r w:rsidR="00335747">
        <w:rPr>
          <w:rFonts w:cstheme="minorHAnsi"/>
        </w:rPr>
        <w:t>equivalent, because</w:t>
      </w:r>
      <w:proofErr w:type="gramEnd"/>
      <w:r w:rsidR="00335747">
        <w:rPr>
          <w:rFonts w:cstheme="minorHAnsi"/>
        </w:rPr>
        <w:t xml:space="preserve"> their CIs are fully within the </w:t>
      </w:r>
      <w:r>
        <w:rPr>
          <w:rFonts w:cstheme="minorHAnsi"/>
        </w:rPr>
        <w:t>equivalence margin (</w:t>
      </w:r>
      <w:r w:rsidR="00335747">
        <w:rPr>
          <w:rFonts w:cstheme="minorHAnsi"/>
        </w:rPr>
        <w:t>guard rails).</w:t>
      </w:r>
      <w:r>
        <w:rPr>
          <w:rFonts w:cstheme="minorHAnsi"/>
        </w:rPr>
        <w:t xml:space="preserve"> That is, the maximum differences are within the limits defined by the equivalence margin.</w:t>
      </w:r>
      <w:r w:rsidR="00335747">
        <w:rPr>
          <w:rFonts w:cstheme="minorHAnsi"/>
        </w:rPr>
        <w:t xml:space="preserve"> Analysis </w:t>
      </w:r>
      <w:r w:rsidR="00335747" w:rsidRPr="00CA1BCA">
        <w:rPr>
          <w:rFonts w:cstheme="minorHAnsi"/>
          <w:i/>
          <w:iCs/>
        </w:rPr>
        <w:t>B</w:t>
      </w:r>
      <w:r w:rsidR="00335747">
        <w:rPr>
          <w:rFonts w:cstheme="minorHAnsi"/>
        </w:rPr>
        <w:t xml:space="preserve"> is statistically different because the CI does not cross zero</w:t>
      </w:r>
      <w:r>
        <w:rPr>
          <w:rFonts w:cstheme="minorHAnsi"/>
        </w:rPr>
        <w:t>. Analysis B is also not equivalent, because its CI extends outside the equivalence margin</w:t>
      </w:r>
      <w:r w:rsidR="00335747">
        <w:rPr>
          <w:rFonts w:cstheme="minorHAnsi"/>
        </w:rPr>
        <w:t xml:space="preserve">. Analysis </w:t>
      </w:r>
      <w:r w:rsidR="00335747" w:rsidRPr="00CA1BCA">
        <w:rPr>
          <w:rFonts w:cstheme="minorHAnsi"/>
          <w:i/>
          <w:iCs/>
        </w:rPr>
        <w:t>D</w:t>
      </w:r>
      <w:r w:rsidR="00335747">
        <w:rPr>
          <w:rFonts w:cstheme="minorHAnsi"/>
        </w:rPr>
        <w:t xml:space="preserve"> is not statistically different (it does cross zero) </w:t>
      </w:r>
      <w:r>
        <w:rPr>
          <w:rFonts w:cstheme="minorHAnsi"/>
        </w:rPr>
        <w:t>and</w:t>
      </w:r>
      <w:r w:rsidR="00335747">
        <w:rPr>
          <w:rFonts w:cstheme="minorHAnsi"/>
        </w:rPr>
        <w:t xml:space="preserve"> is also not statistically equivalent (it extends past the </w:t>
      </w:r>
      <w:r w:rsidR="00335747" w:rsidRPr="00BE6A49">
        <w:t>equivalence margin</w:t>
      </w:r>
      <w:r w:rsidR="0062407D">
        <w:t>)</w:t>
      </w:r>
      <w:r w:rsidR="00335747">
        <w:t xml:space="preserve">. </w:t>
      </w:r>
      <w:r w:rsidR="00335747" w:rsidRPr="00BE6A49">
        <w:rPr>
          <w:rFonts w:cstheme="minorHAnsi"/>
        </w:rPr>
        <w:t xml:space="preserve">Additional information on equivalence testing can be found in Walker and </w:t>
      </w:r>
      <w:proofErr w:type="spellStart"/>
      <w:r w:rsidR="00335747" w:rsidRPr="00BE6A49">
        <w:rPr>
          <w:rFonts w:cstheme="minorHAnsi"/>
        </w:rPr>
        <w:t>Nowacki</w:t>
      </w:r>
      <w:proofErr w:type="spellEnd"/>
      <w:r w:rsidR="00335747" w:rsidRPr="00BE6A49">
        <w:rPr>
          <w:rFonts w:cstheme="minorHAnsi"/>
        </w:rPr>
        <w:t xml:space="preserve"> (2010) and </w:t>
      </w:r>
      <w:proofErr w:type="spellStart"/>
      <w:r w:rsidR="00335747" w:rsidRPr="00BE6A49">
        <w:rPr>
          <w:rFonts w:cstheme="minorHAnsi"/>
        </w:rPr>
        <w:t>Lakens</w:t>
      </w:r>
      <w:proofErr w:type="spellEnd"/>
      <w:r w:rsidR="00335747" w:rsidRPr="00BE6A49">
        <w:rPr>
          <w:rFonts w:cstheme="minorHAnsi"/>
        </w:rPr>
        <w:t xml:space="preserve"> et. al. (2018).</w:t>
      </w:r>
      <w:r w:rsidR="00335747">
        <w:rPr>
          <w:rFonts w:cstheme="minorHAnsi"/>
        </w:rPr>
        <w:t xml:space="preserve"> </w:t>
      </w:r>
    </w:p>
    <w:p w14:paraId="1879EDBA" w14:textId="622BBB51" w:rsidR="00335747" w:rsidRPr="00AE0D14" w:rsidRDefault="00335747" w:rsidP="00AE0D14">
      <w:pPr>
        <w:rPr>
          <w:rFonts w:cstheme="minorHAnsi"/>
        </w:rPr>
      </w:pPr>
      <w:r w:rsidRPr="00BE6A49">
        <w:rPr>
          <w:noProof/>
        </w:rPr>
        <w:lastRenderedPageBreak/>
        <w:drawing>
          <wp:anchor distT="0" distB="0" distL="114300" distR="114300" simplePos="0" relativeHeight="251658240" behindDoc="0" locked="0" layoutInCell="1" allowOverlap="1" wp14:anchorId="4499589A" wp14:editId="7C0C66F9">
            <wp:simplePos x="0" y="0"/>
            <wp:positionH relativeFrom="margin">
              <wp:align>center</wp:align>
            </wp:positionH>
            <wp:positionV relativeFrom="paragraph">
              <wp:posOffset>0</wp:posOffset>
            </wp:positionV>
            <wp:extent cx="5029200" cy="2514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anchor>
        </w:drawing>
      </w:r>
    </w:p>
    <w:p w14:paraId="18A1C3A4" w14:textId="14712EAA" w:rsidR="00335747" w:rsidRPr="00BE6A49" w:rsidRDefault="00335747" w:rsidP="00335747">
      <w:pPr>
        <w:pStyle w:val="Caption"/>
        <w:rPr>
          <w:i/>
          <w:iCs/>
        </w:rPr>
      </w:pPr>
      <w:bookmarkStart w:id="0" w:name="_Ref132546614"/>
      <w:r w:rsidRPr="00BE6A49">
        <w:t xml:space="preserve">Figure </w:t>
      </w:r>
      <w:fldSimple w:instr=" SEQ Figure \* ARABIC ">
        <w:r w:rsidR="00C979A0">
          <w:rPr>
            <w:noProof/>
          </w:rPr>
          <w:t>1</w:t>
        </w:r>
      </w:fldSimple>
      <w:bookmarkEnd w:id="0"/>
      <w:r w:rsidRPr="00BE6A49">
        <w:t>. An illustration comparing standard hypothesis testing and equivalence testing. The square denotes the test statistic value. The horizontal bars represent the confidence interval. The vertical dashed lines denote the margin of equivalence (</w:t>
      </w:r>
      <w:proofErr w:type="spellStart"/>
      <w:r w:rsidR="00386C99">
        <w:t>Lakens</w:t>
      </w:r>
      <w:proofErr w:type="spellEnd"/>
      <w:r w:rsidR="0090351F">
        <w:t xml:space="preserve"> 2017</w:t>
      </w:r>
      <w:r w:rsidRPr="00BE6A49">
        <w:t>).</w:t>
      </w:r>
      <w:r w:rsidR="006E6098">
        <w:t xml:space="preserve"> Statistical equivalence occurs if </w:t>
      </w:r>
      <w:r w:rsidR="00B32543">
        <w:t xml:space="preserve">the confidence interval falls </w:t>
      </w:r>
      <w:r w:rsidR="00526890">
        <w:t xml:space="preserve">within </w:t>
      </w:r>
      <w:r w:rsidR="00B32543">
        <w:t>the dashed line</w:t>
      </w:r>
      <w:r w:rsidR="00526890">
        <w:t>s</w:t>
      </w:r>
      <w:r w:rsidR="00B32543">
        <w:t>; statistical difference occurs if the confidence interval does not cross 0.</w:t>
      </w:r>
    </w:p>
    <w:p w14:paraId="10DB3553" w14:textId="2259C60D" w:rsidR="00335747" w:rsidRDefault="00335747" w:rsidP="00335747">
      <w:r w:rsidRPr="00BE6A49">
        <w:t xml:space="preserve">In standard hypothesis testing, the Type I error rate </w:t>
      </w:r>
      <w:r w:rsidRPr="00BE6A49">
        <w:rPr>
          <w:i/>
          <w:iCs/>
        </w:rPr>
        <w:t>alpha</w:t>
      </w:r>
      <w:r w:rsidRPr="00BE6A49">
        <w:t xml:space="preserve"> is used to define the level of certainty the researcher desires. In equivalence testing, the researcher sets both the alpha</w:t>
      </w:r>
      <w:r w:rsidR="00CA1BCA">
        <w:t xml:space="preserve"> value (which affects the width of the CI)</w:t>
      </w:r>
      <w:r w:rsidRPr="00BE6A49">
        <w:t xml:space="preserve"> and the equivalence margin. </w:t>
      </w:r>
      <w:r w:rsidR="00CA1BCA">
        <w:t>Smaller p-values</w:t>
      </w:r>
      <w:r w:rsidRPr="00BE6A49">
        <w:t xml:space="preserve"> and smaller equivalence margins </w:t>
      </w:r>
      <w:r w:rsidR="00CA1BCA">
        <w:t>equate</w:t>
      </w:r>
      <w:r w:rsidRPr="00BE6A49">
        <w:t xml:space="preserve"> to an increased level of confidence that the two datasets are equivalent. </w:t>
      </w:r>
    </w:p>
    <w:p w14:paraId="72EAC84B" w14:textId="21B4876C" w:rsidR="005E6E3F" w:rsidRDefault="005E6E3F" w:rsidP="00335747">
      <w:r>
        <w:t>For this analysis, two different equivalence margins (</w:t>
      </w:r>
      <w:r>
        <w:rPr>
          <w:rFonts w:cstheme="minorHAnsi"/>
        </w:rPr>
        <w:t>θ</w:t>
      </w:r>
      <w:r>
        <w:t xml:space="preserve">) of </w:t>
      </w:r>
      <w:r>
        <w:rPr>
          <w:rFonts w:cstheme="minorHAnsi"/>
        </w:rPr>
        <w:t>±</w:t>
      </w:r>
      <w:r>
        <w:t xml:space="preserve">0.2 and </w:t>
      </w:r>
      <w:r>
        <w:rPr>
          <w:rFonts w:cstheme="minorHAnsi"/>
        </w:rPr>
        <w:t>±</w:t>
      </w:r>
      <w:r>
        <w:t xml:space="preserve">0.5 mg/L were used. The value of 0.2 mg/L represents the typical </w:t>
      </w:r>
      <w:r w:rsidR="008B2598">
        <w:t xml:space="preserve">analytical </w:t>
      </w:r>
      <w:r>
        <w:t xml:space="preserve">precision of DO sonde equipment </w:t>
      </w:r>
      <w:r w:rsidR="0062407D">
        <w:t>in use</w:t>
      </w:r>
      <w:r w:rsidR="008B2598">
        <w:t xml:space="preserve"> (0.1 or 0.2 mg/L)</w:t>
      </w:r>
      <w:r>
        <w:t xml:space="preserve">. The larger value of 0.5 mg/L </w:t>
      </w:r>
      <w:r w:rsidR="00A54499">
        <w:t xml:space="preserve">was chosen in consultation with the group to </w:t>
      </w:r>
      <w:r w:rsidR="00CE7383">
        <w:t>represent an acceptable amount of error.</w:t>
      </w:r>
      <w:r>
        <w:t xml:space="preserve"> </w:t>
      </w:r>
    </w:p>
    <w:p w14:paraId="256681B6" w14:textId="19002C06" w:rsidR="00BF1C00" w:rsidRDefault="00BF1C00">
      <w:r>
        <w:t xml:space="preserve">The </w:t>
      </w:r>
      <w:r w:rsidR="00CA1BCA">
        <w:t xml:space="preserve">equivalence </w:t>
      </w:r>
      <w:r>
        <w:t xml:space="preserve">analysis was run for each Site-Year-Month combination. </w:t>
      </w:r>
      <w:r w:rsidR="00FB25E3">
        <w:t xml:space="preserve">The typical sample size for each analysis was n = 30 (days) of paired data. The minimum </w:t>
      </w:r>
      <w:r w:rsidR="0062407D">
        <w:t xml:space="preserve">paired </w:t>
      </w:r>
      <w:r w:rsidR="00FB25E3">
        <w:t xml:space="preserve">sample size was set to 10 days for sites with missing data. </w:t>
      </w:r>
      <w:r w:rsidR="00680FAD">
        <w:t xml:space="preserve">(The paired sample size is not related to the number of days used to calculate the 7- and 30-day criteria.). </w:t>
      </w:r>
      <w:r w:rsidR="00FB25E3">
        <w:t xml:space="preserve">The </w:t>
      </w:r>
      <w:r w:rsidR="0062407D">
        <w:t>analysis</w:t>
      </w:r>
      <w:r w:rsidR="00FB25E3">
        <w:t xml:space="preserve"> was partitioned into months for two reasons. First, it was of interest to see if results differed between the early (June) and later (August) portion of the growing season. Second, we did not wish for any seasonal trends to influence the results. Focusing on a </w:t>
      </w:r>
      <w:r w:rsidR="0062407D">
        <w:t xml:space="preserve">maximum length of </w:t>
      </w:r>
      <w:r w:rsidR="005E6E3F">
        <w:t>one</w:t>
      </w:r>
      <w:r w:rsidR="0062407D">
        <w:t xml:space="preserve"> </w:t>
      </w:r>
      <w:r w:rsidR="005E6E3F">
        <w:t>month</w:t>
      </w:r>
      <w:r w:rsidR="00FB25E3">
        <w:t xml:space="preserve"> greatly reduce</w:t>
      </w:r>
      <w:r w:rsidR="0062407D">
        <w:t>d</w:t>
      </w:r>
      <w:r w:rsidR="00FB25E3">
        <w:t xml:space="preserve"> the chance of the results being influence</w:t>
      </w:r>
      <w:r w:rsidR="0062407D">
        <w:t>d</w:t>
      </w:r>
      <w:r w:rsidR="00FB25E3">
        <w:t xml:space="preserve"> by a seasonal pattern. </w:t>
      </w:r>
    </w:p>
    <w:p w14:paraId="36A5AB76" w14:textId="54862E42" w:rsidR="00680FAD" w:rsidRDefault="00680FAD">
      <w:r>
        <w:t xml:space="preserve">Since the data are paired, the analysis is run on the differences between the full and shortened datasets. (This is </w:t>
      </w:r>
      <w:r w:rsidR="008F68FE">
        <w:t>the same way</w:t>
      </w:r>
      <w:r>
        <w:t xml:space="preserve"> a 2-sample paired t-test is analyzed.) That is, if there were 30 full values and 30 shortened values for the month of June, then the difference for each day was calculated, and the confidence interval is calculated using the 30 difference</w:t>
      </w:r>
      <w:r w:rsidR="008F68FE">
        <w:t xml:space="preserve"> values</w:t>
      </w:r>
      <w:r>
        <w:t xml:space="preserve">. </w:t>
      </w:r>
    </w:p>
    <w:p w14:paraId="31B9FD8B" w14:textId="78A81BD1" w:rsidR="00906F00" w:rsidRDefault="005E6E3F">
      <w:r>
        <w:t xml:space="preserve">For each </w:t>
      </w:r>
      <w:r w:rsidR="00056E1A">
        <w:t>Site-Year-Month combination</w:t>
      </w:r>
      <w:r>
        <w:t xml:space="preserve">, the CI was compared against both equivalence margins. A CI represents the uncertainty around the </w:t>
      </w:r>
      <w:r w:rsidRPr="005E6E3F">
        <w:rPr>
          <w:i/>
          <w:iCs/>
        </w:rPr>
        <w:t>mean</w:t>
      </w:r>
      <w:r>
        <w:t xml:space="preserve"> </w:t>
      </w:r>
      <w:r w:rsidR="00AA1EFE">
        <w:rPr>
          <w:rFonts w:cstheme="minorHAnsi"/>
        </w:rPr>
        <w:t>Δ</w:t>
      </w:r>
      <w:r w:rsidR="00AA1EFE">
        <w:t xml:space="preserve"> </w:t>
      </w:r>
      <w:r>
        <w:t>of the dataset.</w:t>
      </w:r>
      <w:r w:rsidR="00056E1A">
        <w:t xml:space="preserve"> Depending on the end goals, i</w:t>
      </w:r>
      <w:r>
        <w:t xml:space="preserve">t may be </w:t>
      </w:r>
      <w:r w:rsidR="00056E1A">
        <w:t>more appropriate</w:t>
      </w:r>
      <w:r>
        <w:t xml:space="preserve"> quantify the uncertainty around </w:t>
      </w:r>
      <w:r w:rsidR="0062407D">
        <w:t>an individual</w:t>
      </w:r>
      <w:r>
        <w:t xml:space="preserve">, random sample from the dataset. A </w:t>
      </w:r>
      <w:r>
        <w:lastRenderedPageBreak/>
        <w:t xml:space="preserve">prediction interval quantifies this </w:t>
      </w:r>
      <w:r w:rsidR="00056E1A">
        <w:t>type of</w:t>
      </w:r>
      <w:r>
        <w:t xml:space="preserve"> uncertainty. </w:t>
      </w:r>
      <w:r w:rsidR="00906F00">
        <w:t>For example, i</w:t>
      </w:r>
      <w:r w:rsidR="00906F00" w:rsidRPr="00906F00">
        <w:t xml:space="preserve">f </w:t>
      </w:r>
      <w:r w:rsidR="00906F00">
        <w:t xml:space="preserve">an agency </w:t>
      </w:r>
      <w:r w:rsidR="00906F00" w:rsidRPr="00906F00">
        <w:t xml:space="preserve">wants the average of multiple (shortened) rolling averages to be equivalent to the average of multiple (full) rolling averages, then </w:t>
      </w:r>
      <w:r w:rsidR="00906F00">
        <w:t xml:space="preserve">the </w:t>
      </w:r>
      <w:r w:rsidR="00906F00" w:rsidRPr="00906F00">
        <w:t xml:space="preserve">CI will quantify that. </w:t>
      </w:r>
      <w:r w:rsidR="00906F00">
        <w:t xml:space="preserve">In contrast, if an agency wishes </w:t>
      </w:r>
      <w:r w:rsidR="00906F00" w:rsidRPr="00906F00">
        <w:t xml:space="preserve">to </w:t>
      </w:r>
      <w:r w:rsidR="00906F00">
        <w:t>see if</w:t>
      </w:r>
      <w:r w:rsidR="00906F00" w:rsidRPr="00906F00">
        <w:t xml:space="preserve"> a random, single, shortened rolling average is equivalent to a full rolling average, then PI should be used.</w:t>
      </w:r>
      <w:r w:rsidR="00906F00">
        <w:t xml:space="preserve"> </w:t>
      </w:r>
      <w:r>
        <w:t>For this analysis, we used the 5</w:t>
      </w:r>
      <w:r w:rsidRPr="005E6E3F">
        <w:rPr>
          <w:vertAlign w:val="superscript"/>
        </w:rPr>
        <w:t>th</w:t>
      </w:r>
      <w:r>
        <w:t xml:space="preserve"> and 95</w:t>
      </w:r>
      <w:r w:rsidRPr="005E6E3F">
        <w:rPr>
          <w:vertAlign w:val="superscript"/>
        </w:rPr>
        <w:t>th</w:t>
      </w:r>
      <w:r>
        <w:t xml:space="preserve"> percentile</w:t>
      </w:r>
      <w:r w:rsidR="00056E1A">
        <w:t>s</w:t>
      </w:r>
      <w:r>
        <w:t xml:space="preserve"> of the differences </w:t>
      </w:r>
      <w:r w:rsidR="00056E1A">
        <w:t xml:space="preserve">as the interval representing the uncertainty around a single random sample. This “percentile interval” PI was compared against both equivalence margins. </w:t>
      </w:r>
      <w:r w:rsidR="008F68FE">
        <w:t xml:space="preserve">Additional discussion on whether the CI or PI is more appropriate can be found in the Results section. </w:t>
      </w:r>
    </w:p>
    <w:p w14:paraId="26E725EE" w14:textId="67FA14A8" w:rsidR="005E6E3F" w:rsidRDefault="00056E1A">
      <w:r>
        <w:t>Finally, c</w:t>
      </w:r>
      <w:r w:rsidR="00CA1BCA">
        <w:t xml:space="preserve">ontinuous datasets are autocorrelated (temporally dependent). </w:t>
      </w:r>
      <w:r>
        <w:t xml:space="preserve">Exploratory analyses of these data also show that aggregated </w:t>
      </w:r>
      <w:r w:rsidR="0062407D">
        <w:t xml:space="preserve">continuous </w:t>
      </w:r>
      <w:r>
        <w:t xml:space="preserve">data can still retain a high degree of autocorrelation. </w:t>
      </w:r>
      <w:r w:rsidR="00CA1BCA">
        <w:t>Data independence is a key assumption for many statistical tests. Violating this assumption will cause CI</w:t>
      </w:r>
      <w:r>
        <w:t>s</w:t>
      </w:r>
      <w:r w:rsidR="00CA1BCA">
        <w:t xml:space="preserve"> to be artificially narrow and p-values to be artificially smaller. </w:t>
      </w:r>
      <w:r>
        <w:t>This can</w:t>
      </w:r>
      <w:r w:rsidR="00CA1BCA">
        <w:t xml:space="preserve"> result in increased false positives</w:t>
      </w:r>
      <w:r w:rsidR="00B32543">
        <w:t xml:space="preserve"> (saying datasets are equivalent when then are not</w:t>
      </w:r>
      <w:r w:rsidR="00C33AA3">
        <w:t>)</w:t>
      </w:r>
      <w:r w:rsidR="00CA1BCA">
        <w:t>, meaning that the research</w:t>
      </w:r>
      <w:r w:rsidR="00B32543">
        <w:t>er</w:t>
      </w:r>
      <w:r w:rsidR="00CA1BCA">
        <w:t xml:space="preserve"> cannot trust the specified </w:t>
      </w:r>
      <w:r w:rsidR="005E6E3F">
        <w:t xml:space="preserve">Type I error rate (alpha). </w:t>
      </w:r>
      <w:r>
        <w:t>To account for this, the CIs were calculated using a statistical model that assumes an autoregressive first order (AR1) correlation structure. An AR1 assumption is common for time series data</w:t>
      </w:r>
      <w:r w:rsidR="0062407D">
        <w:t xml:space="preserve"> and is assumed in ARIMA time series modeling</w:t>
      </w:r>
      <w:r>
        <w:t>. The R function “</w:t>
      </w:r>
      <w:proofErr w:type="gramStart"/>
      <w:r>
        <w:t>MASS::</w:t>
      </w:r>
      <w:proofErr w:type="spellStart"/>
      <w:proofErr w:type="gramEnd"/>
      <w:r>
        <w:t>glmmPQL</w:t>
      </w:r>
      <w:proofErr w:type="spellEnd"/>
      <w:r>
        <w:t xml:space="preserve">()” was used run the AR1 model. The PIs were calculated using percentiles and do not rely on asymptotic large sample theory like traditional CIs. Therefore, the PIs do not require any adjustment for autocorrelation. </w:t>
      </w:r>
    </w:p>
    <w:p w14:paraId="61300C47" w14:textId="5AA6DD15" w:rsidR="004C5459" w:rsidRPr="002B4804" w:rsidRDefault="004C5459" w:rsidP="002B4804">
      <w:pPr>
        <w:pStyle w:val="Heading1"/>
      </w:pPr>
      <w:r w:rsidRPr="002B4804">
        <w:t>Results</w:t>
      </w:r>
    </w:p>
    <w:p w14:paraId="1A2C3EEA" w14:textId="41ACAE84" w:rsidR="00E41948" w:rsidRDefault="00BE1183" w:rsidP="002202FE">
      <w:r>
        <w:t xml:space="preserve">Example </w:t>
      </w:r>
      <w:proofErr w:type="gramStart"/>
      <w:r>
        <w:t>output</w:t>
      </w:r>
      <w:proofErr w:type="gramEnd"/>
      <w:r w:rsidR="00E41948">
        <w:t xml:space="preserve"> were visualized for select sites</w:t>
      </w:r>
      <w:r>
        <w:t>, representing</w:t>
      </w:r>
      <w:r w:rsidR="00FC167C">
        <w:t xml:space="preserve"> </w:t>
      </w:r>
      <w:r w:rsidR="00FC167C" w:rsidRPr="00FC167C">
        <w:t xml:space="preserve">one site in Wyoming (Fish Creek), </w:t>
      </w:r>
      <w:r>
        <w:t xml:space="preserve">one site in Montana (Little Beaver Creek), and one site </w:t>
      </w:r>
      <w:r w:rsidR="0074295C">
        <w:t>in Oregon (Wildcat Creek). These example sites</w:t>
      </w:r>
      <w:r w:rsidR="00FC167C">
        <w:t xml:space="preserve"> illustrate DO conditions that are fairly </w:t>
      </w:r>
      <w:r w:rsidR="00214AC8">
        <w:t xml:space="preserve">constant over time (Fish Creek), variable </w:t>
      </w:r>
      <w:r w:rsidR="00B15621">
        <w:t>from day to day (Little Beaver Creek and Wildcat Creek</w:t>
      </w:r>
      <w:proofErr w:type="gramStart"/>
      <w:r w:rsidR="00B15621">
        <w:t>), and</w:t>
      </w:r>
      <w:proofErr w:type="gramEnd"/>
      <w:r w:rsidR="00B15621">
        <w:t xml:space="preserve"> </w:t>
      </w:r>
      <w:r w:rsidR="001B0773">
        <w:t>have an increasing trend throughout the growing season (Wildcat Creek)</w:t>
      </w:r>
      <w:r w:rsidR="005D33E0">
        <w:t xml:space="preserve">. The sites were chosen as illustrative rather than as statistically representative </w:t>
      </w:r>
      <w:r w:rsidR="00CE05C4">
        <w:t>examples</w:t>
      </w:r>
      <w:r w:rsidR="00E41948">
        <w:t xml:space="preserve">. </w:t>
      </w:r>
      <w:fldSimple w:instr=" REF _Ref132546624 ">
        <w:r w:rsidR="00C979A0">
          <w:t xml:space="preserve">Figure </w:t>
        </w:r>
        <w:r w:rsidR="00C979A0">
          <w:rPr>
            <w:noProof/>
          </w:rPr>
          <w:t>2</w:t>
        </w:r>
      </w:fldSimple>
      <w:r w:rsidR="00313C30">
        <w:t xml:space="preserve"> </w:t>
      </w:r>
      <w:r w:rsidR="00E41948">
        <w:t xml:space="preserve">shows how the rolling averages smooth the underlying </w:t>
      </w:r>
      <w:r w:rsidR="0062407D">
        <w:t xml:space="preserve">daily </w:t>
      </w:r>
      <w:r w:rsidR="00E41948">
        <w:t xml:space="preserve">data. </w:t>
      </w:r>
    </w:p>
    <w:p w14:paraId="79697DD6" w14:textId="77777777" w:rsidR="00E41948" w:rsidRDefault="00E41948" w:rsidP="00E41948">
      <w:pPr>
        <w:keepNext/>
      </w:pPr>
      <w:r>
        <w:rPr>
          <w:noProof/>
        </w:rPr>
        <w:lastRenderedPageBreak/>
        <w:drawing>
          <wp:inline distT="0" distB="0" distL="0" distR="0" wp14:anchorId="1BEAE3D6" wp14:editId="76CC1B85">
            <wp:extent cx="5029198" cy="4642336"/>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029198" cy="4642336"/>
                    </a:xfrm>
                    <a:prstGeom prst="rect">
                      <a:avLst/>
                    </a:prstGeom>
                    <a:noFill/>
                    <a:ln>
                      <a:noFill/>
                    </a:ln>
                  </pic:spPr>
                </pic:pic>
              </a:graphicData>
            </a:graphic>
          </wp:inline>
        </w:drawing>
      </w:r>
    </w:p>
    <w:p w14:paraId="0E77D671" w14:textId="06267F05" w:rsidR="00786230" w:rsidRDefault="00E41948" w:rsidP="00E41948">
      <w:pPr>
        <w:pStyle w:val="Caption"/>
      </w:pPr>
      <w:bookmarkStart w:id="1" w:name="_Ref132546624"/>
      <w:r>
        <w:t xml:space="preserve">Figure </w:t>
      </w:r>
      <w:fldSimple w:instr=" SEQ Figure \* ARABIC ">
        <w:r w:rsidR="00C979A0">
          <w:rPr>
            <w:noProof/>
          </w:rPr>
          <w:t>2</w:t>
        </w:r>
      </w:fldSimple>
      <w:bookmarkEnd w:id="1"/>
      <w:r>
        <w:t xml:space="preserve">. Time series plot of Fish Creek (WY), Little Beaver Creek (MT), and Wildcat Creek (OR). Daily data (mean and min) are shown in black. Rolling average data are shown in colors. </w:t>
      </w:r>
      <w:r w:rsidR="008C747F">
        <w:t xml:space="preserve">These example sites illustrate the impacts of </w:t>
      </w:r>
      <w:r w:rsidR="00990670">
        <w:t xml:space="preserve">subsampling for streams that are </w:t>
      </w:r>
      <w:proofErr w:type="gramStart"/>
      <w:r w:rsidR="00990670">
        <w:t>fairly constant</w:t>
      </w:r>
      <w:proofErr w:type="gramEnd"/>
      <w:r w:rsidR="00990670">
        <w:t xml:space="preserve"> and invariable (Fish Creek), </w:t>
      </w:r>
      <w:r w:rsidR="00741627">
        <w:t>variable (Little Beaver Creek), and trending (Wildcat Creek).</w:t>
      </w:r>
    </w:p>
    <w:p w14:paraId="2E626CA1" w14:textId="27AC1AAB" w:rsidR="002202FE" w:rsidRDefault="002202FE" w:rsidP="002202FE"/>
    <w:p w14:paraId="1087E06D" w14:textId="7C7B21F2" w:rsidR="00E41948" w:rsidRDefault="00E41948" w:rsidP="002202FE">
      <w:r>
        <w:t xml:space="preserve">As the duration for the shortened rolling metrics increase, they will approach the “full” rolling average metric. This is visualized in the sequence in </w:t>
      </w:r>
      <w:fldSimple w:instr=" REF _Ref132546636 ">
        <w:r w:rsidR="00C979A0">
          <w:t xml:space="preserve">Figure </w:t>
        </w:r>
        <w:r w:rsidR="00C979A0">
          <w:rPr>
            <w:noProof/>
          </w:rPr>
          <w:t>3</w:t>
        </w:r>
      </w:fldSimple>
      <w:r w:rsidR="00313C30">
        <w:t xml:space="preserve"> </w:t>
      </w:r>
      <w:r>
        <w:t>below.</w:t>
      </w:r>
    </w:p>
    <w:p w14:paraId="02D88CE1" w14:textId="7D6F6E07" w:rsidR="00786D44" w:rsidRDefault="00E41948" w:rsidP="009674EB">
      <w:pPr>
        <w:ind w:left="-720" w:right="-720"/>
        <w:jc w:val="center"/>
      </w:pPr>
      <w:r>
        <w:rPr>
          <w:noProof/>
        </w:rPr>
        <w:lastRenderedPageBreak/>
        <w:drawing>
          <wp:inline distT="0" distB="0" distL="0" distR="0" wp14:anchorId="02F62B2E" wp14:editId="3E373888">
            <wp:extent cx="3863340" cy="356615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63340" cy="3566159"/>
                    </a:xfrm>
                    <a:prstGeom prst="rect">
                      <a:avLst/>
                    </a:prstGeom>
                    <a:noFill/>
                    <a:ln>
                      <a:noFill/>
                    </a:ln>
                  </pic:spPr>
                </pic:pic>
              </a:graphicData>
            </a:graphic>
          </wp:inline>
        </w:drawing>
      </w:r>
    </w:p>
    <w:p w14:paraId="40CDD054" w14:textId="1D83F177" w:rsidR="00263D2B" w:rsidRDefault="00E41948" w:rsidP="009674EB">
      <w:pPr>
        <w:keepNext/>
        <w:ind w:left="-720" w:right="-720"/>
        <w:jc w:val="center"/>
      </w:pPr>
      <w:r>
        <w:rPr>
          <w:noProof/>
        </w:rPr>
        <w:drawing>
          <wp:inline distT="0" distB="0" distL="0" distR="0" wp14:anchorId="28C7A8C9" wp14:editId="231DDCB3">
            <wp:extent cx="3863340" cy="356615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63340" cy="3566159"/>
                    </a:xfrm>
                    <a:prstGeom prst="rect">
                      <a:avLst/>
                    </a:prstGeom>
                    <a:noFill/>
                    <a:ln>
                      <a:noFill/>
                    </a:ln>
                  </pic:spPr>
                </pic:pic>
              </a:graphicData>
            </a:graphic>
          </wp:inline>
        </w:drawing>
      </w:r>
    </w:p>
    <w:p w14:paraId="5C298C66" w14:textId="77A36C76" w:rsidR="00E41948" w:rsidRDefault="00263D2B" w:rsidP="00263D2B">
      <w:pPr>
        <w:pStyle w:val="Caption"/>
      </w:pPr>
      <w:bookmarkStart w:id="2" w:name="_Ref132546636"/>
      <w:r>
        <w:t xml:space="preserve">Figure </w:t>
      </w:r>
      <w:fldSimple w:instr=" SEQ Figure \* ARABIC ">
        <w:r w:rsidR="00C979A0">
          <w:rPr>
            <w:noProof/>
          </w:rPr>
          <w:t>3</w:t>
        </w:r>
      </w:fldSimple>
      <w:bookmarkEnd w:id="2"/>
      <w:r>
        <w:t xml:space="preserve">. Time series plot of Fish Creek (WY), Little Beaver Creek (MT), and Wildcat Creek (OR). Black line is 1 day mean. </w:t>
      </w:r>
      <w:r w:rsidR="004A1DC5">
        <w:t>Blue</w:t>
      </w:r>
      <w:r>
        <w:t xml:space="preserve"> line is 7-day mean. </w:t>
      </w:r>
      <w:r w:rsidR="004A1DC5">
        <w:t xml:space="preserve">Orange </w:t>
      </w:r>
      <w:r>
        <w:t xml:space="preserve">line is </w:t>
      </w:r>
      <w:r w:rsidR="0062407D">
        <w:t>2</w:t>
      </w:r>
      <w:r>
        <w:t xml:space="preserve">-day mean (top) and 6-day mean (bottom). </w:t>
      </w:r>
      <w:r w:rsidR="009674EB">
        <w:t xml:space="preserve">The orange line approaches the curvature of the blue line as the number of days increases. </w:t>
      </w:r>
    </w:p>
    <w:p w14:paraId="7F44E4C0" w14:textId="77777777" w:rsidR="00D15033" w:rsidRDefault="00D15033" w:rsidP="002202FE"/>
    <w:p w14:paraId="6F04563C" w14:textId="4AF07A33" w:rsidR="00E41948" w:rsidRDefault="00D15033" w:rsidP="002202FE">
      <w:r>
        <w:lastRenderedPageBreak/>
        <w:t xml:space="preserve">Boxplots were generated to visualize comparisons. </w:t>
      </w:r>
      <w:fldSimple w:instr=" REF _Ref132546644 ">
        <w:r w:rsidR="00C979A0">
          <w:t xml:space="preserve">Figure </w:t>
        </w:r>
        <w:r w:rsidR="00C979A0">
          <w:rPr>
            <w:noProof/>
          </w:rPr>
          <w:t>4</w:t>
        </w:r>
      </w:fldSimple>
      <w:r w:rsidR="00313C30">
        <w:t xml:space="preserve"> </w:t>
      </w:r>
      <w:r>
        <w:t>compares June data for Little Beaver Creek</w:t>
      </w:r>
      <w:r w:rsidR="0062407D">
        <w:t xml:space="preserve"> (MT)</w:t>
      </w:r>
      <w:r>
        <w:t>. The 7-day mean (left) has a smaller range than the 2</w:t>
      </w:r>
      <w:r w:rsidR="007B10F4">
        <w:t>-</w:t>
      </w:r>
      <w:r>
        <w:t>day window</w:t>
      </w:r>
      <w:r w:rsidR="00CB645E">
        <w:t xml:space="preserve"> (right)</w:t>
      </w:r>
      <w:r>
        <w:t xml:space="preserve">, though their medians are virtually </w:t>
      </w:r>
      <w:r w:rsidR="0062407D">
        <w:t>identical</w:t>
      </w:r>
      <w:r>
        <w:t xml:space="preserve">. </w:t>
      </w:r>
    </w:p>
    <w:p w14:paraId="409CE83E" w14:textId="77777777" w:rsidR="00CB645E" w:rsidRDefault="00D15033" w:rsidP="00CB645E">
      <w:pPr>
        <w:keepNext/>
      </w:pPr>
      <w:r>
        <w:rPr>
          <w:noProof/>
        </w:rPr>
        <w:drawing>
          <wp:inline distT="0" distB="0" distL="0" distR="0" wp14:anchorId="52FF90F7" wp14:editId="5F84B969">
            <wp:extent cx="4571999" cy="3516922"/>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71999" cy="3516922"/>
                    </a:xfrm>
                    <a:prstGeom prst="rect">
                      <a:avLst/>
                    </a:prstGeom>
                    <a:noFill/>
                    <a:ln>
                      <a:noFill/>
                    </a:ln>
                  </pic:spPr>
                </pic:pic>
              </a:graphicData>
            </a:graphic>
          </wp:inline>
        </w:drawing>
      </w:r>
    </w:p>
    <w:p w14:paraId="3AF49C95" w14:textId="1ABF5E0F" w:rsidR="00E41948" w:rsidRDefault="00CB645E" w:rsidP="00CB645E">
      <w:pPr>
        <w:pStyle w:val="Caption"/>
      </w:pPr>
      <w:bookmarkStart w:id="3" w:name="_Ref132546644"/>
      <w:r>
        <w:t xml:space="preserve">Figure </w:t>
      </w:r>
      <w:fldSimple w:instr=" SEQ Figure \* ARABIC ">
        <w:r w:rsidR="00C979A0">
          <w:rPr>
            <w:noProof/>
          </w:rPr>
          <w:t>4</w:t>
        </w:r>
      </w:fldSimple>
      <w:bookmarkEnd w:id="3"/>
      <w:r>
        <w:t>. Boxplot of the 7-day mean (left</w:t>
      </w:r>
      <w:proofErr w:type="gramStart"/>
      <w:r>
        <w:t>)</w:t>
      </w:r>
      <w:proofErr w:type="gramEnd"/>
      <w:r>
        <w:t xml:space="preserve"> and the 2-day mean (right) for June 2016 data at Little Beaver Creek, MT. </w:t>
      </w:r>
    </w:p>
    <w:p w14:paraId="34D346A2" w14:textId="28498267" w:rsidR="00CB645E" w:rsidRDefault="00CB645E" w:rsidP="002202FE"/>
    <w:p w14:paraId="271C832F" w14:textId="2B8A491A" w:rsidR="00CB645E" w:rsidRDefault="00CB645E" w:rsidP="002202FE">
      <w:r>
        <w:t xml:space="preserve">Similarly, time series plots were also generated to visualize the differences. </w:t>
      </w:r>
      <w:fldSimple w:instr=" REF _Ref132546651 ">
        <w:r w:rsidR="00C979A0">
          <w:t xml:space="preserve">Figure </w:t>
        </w:r>
        <w:r w:rsidR="00C979A0">
          <w:rPr>
            <w:noProof/>
          </w:rPr>
          <w:t>5</w:t>
        </w:r>
      </w:fldSimple>
      <w:r w:rsidR="00313C30">
        <w:t xml:space="preserve"> </w:t>
      </w:r>
      <w:r>
        <w:t>shows a smoother line for the 7-day avg min metric</w:t>
      </w:r>
      <w:r w:rsidR="0062407D">
        <w:t xml:space="preserve"> for Fish Creek (WY).</w:t>
      </w:r>
      <w:r>
        <w:t xml:space="preserve"> </w:t>
      </w:r>
    </w:p>
    <w:p w14:paraId="4737E9BA" w14:textId="19E626CB" w:rsidR="00CB645E" w:rsidRDefault="00CB645E" w:rsidP="00CB645E">
      <w:pPr>
        <w:keepNext/>
      </w:pPr>
      <w:r>
        <w:rPr>
          <w:noProof/>
        </w:rPr>
        <w:lastRenderedPageBreak/>
        <w:drawing>
          <wp:inline distT="0" distB="0" distL="0" distR="0" wp14:anchorId="6A67CA14" wp14:editId="28382959">
            <wp:extent cx="4571999" cy="3516923"/>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71999" cy="3516923"/>
                    </a:xfrm>
                    <a:prstGeom prst="rect">
                      <a:avLst/>
                    </a:prstGeom>
                    <a:noFill/>
                    <a:ln>
                      <a:noFill/>
                    </a:ln>
                  </pic:spPr>
                </pic:pic>
              </a:graphicData>
            </a:graphic>
          </wp:inline>
        </w:drawing>
      </w:r>
    </w:p>
    <w:p w14:paraId="5311F2C5" w14:textId="6C779A94" w:rsidR="00E41948" w:rsidRDefault="00CB645E" w:rsidP="00CB645E">
      <w:pPr>
        <w:pStyle w:val="Caption"/>
      </w:pPr>
      <w:bookmarkStart w:id="4" w:name="_Ref132546651"/>
      <w:r>
        <w:t xml:space="preserve">Figure </w:t>
      </w:r>
      <w:fldSimple w:instr=" SEQ Figure \* ARABIC ">
        <w:r w:rsidR="00C979A0">
          <w:rPr>
            <w:noProof/>
          </w:rPr>
          <w:t>5</w:t>
        </w:r>
      </w:fldSimple>
      <w:bookmarkEnd w:id="4"/>
      <w:r>
        <w:t>. Time series plot of 7-day avg min (</w:t>
      </w:r>
      <w:r w:rsidR="004A1DC5">
        <w:t>blue</w:t>
      </w:r>
      <w:r>
        <w:t>) and 2-day avg min (</w:t>
      </w:r>
      <w:r w:rsidR="004A1DC5">
        <w:t>orange</w:t>
      </w:r>
      <w:r>
        <w:t xml:space="preserve">) for June 2016 data at Fish Creek, WY. </w:t>
      </w:r>
    </w:p>
    <w:p w14:paraId="49679772" w14:textId="29E19AD7" w:rsidR="00E41948" w:rsidRDefault="00E41948" w:rsidP="002202FE"/>
    <w:p w14:paraId="63E538A0" w14:textId="735AE8D5" w:rsidR="00526890" w:rsidRDefault="00E17266" w:rsidP="00722845">
      <w:r>
        <w:t>Interval</w:t>
      </w:r>
      <w:r w:rsidR="00CB645E">
        <w:t xml:space="preserve"> plots were generated to visualize the CIs, PI, and equivalence margins. </w:t>
      </w:r>
      <w:fldSimple w:instr=" REF _Ref132546658 ">
        <w:r w:rsidR="00C979A0">
          <w:t xml:space="preserve">Figure </w:t>
        </w:r>
        <w:r w:rsidR="00C979A0">
          <w:rPr>
            <w:noProof/>
          </w:rPr>
          <w:t>6</w:t>
        </w:r>
      </w:fldSimple>
      <w:r w:rsidR="00313C30">
        <w:t xml:space="preserve"> </w:t>
      </w:r>
      <w:r w:rsidR="00CB645E">
        <w:t xml:space="preserve">shows an example where neither the CI (thick black horizontal line) nor the PI (horizontal grey line) are equivalent at the </w:t>
      </w:r>
      <w:r w:rsidR="00CB645E">
        <w:rPr>
          <w:rFonts w:cstheme="minorHAnsi"/>
        </w:rPr>
        <w:t>±0.2 mg/L margin</w:t>
      </w:r>
      <w:r w:rsidR="00526890">
        <w:rPr>
          <w:rFonts w:cstheme="minorHAnsi"/>
        </w:rPr>
        <w:t xml:space="preserve"> (the lines are not fully contained by the equivalence margins)</w:t>
      </w:r>
      <w:r w:rsidR="00CB645E">
        <w:rPr>
          <w:rFonts w:cstheme="minorHAnsi"/>
        </w:rPr>
        <w:t>, though both are equivalent at the</w:t>
      </w:r>
      <w:r w:rsidR="00722845">
        <w:rPr>
          <w:rFonts w:cstheme="minorHAnsi"/>
        </w:rPr>
        <w:t xml:space="preserve"> </w:t>
      </w:r>
      <w:r w:rsidR="00CB645E">
        <w:rPr>
          <w:rFonts w:cstheme="minorHAnsi"/>
        </w:rPr>
        <w:t xml:space="preserve">±0.5 mg/L margin. </w:t>
      </w:r>
      <w:r w:rsidR="00FB5E06">
        <w:rPr>
          <w:rFonts w:cstheme="minorHAnsi"/>
        </w:rPr>
        <w:t xml:space="preserve">In both cases, the difference is not significant (the CI crosses </w:t>
      </w:r>
      <w:r w:rsidR="009E589A">
        <w:rPr>
          <w:rFonts w:cstheme="minorHAnsi"/>
        </w:rPr>
        <w:t>zero</w:t>
      </w:r>
      <w:r w:rsidR="00FB5E06">
        <w:rPr>
          <w:rFonts w:cstheme="minorHAnsi"/>
        </w:rPr>
        <w:t>).</w:t>
      </w:r>
    </w:p>
    <w:p w14:paraId="5FD7E555" w14:textId="77777777" w:rsidR="00A844CD" w:rsidRDefault="00CB645E" w:rsidP="00A844CD">
      <w:pPr>
        <w:keepNext/>
      </w:pPr>
      <w:r>
        <w:rPr>
          <w:noProof/>
        </w:rPr>
        <w:lastRenderedPageBreak/>
        <w:drawing>
          <wp:inline distT="0" distB="0" distL="0" distR="0" wp14:anchorId="5C0D97C9" wp14:editId="4B3BB03D">
            <wp:extent cx="4571998" cy="3516922"/>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71998" cy="3516922"/>
                    </a:xfrm>
                    <a:prstGeom prst="rect">
                      <a:avLst/>
                    </a:prstGeom>
                    <a:noFill/>
                    <a:ln>
                      <a:noFill/>
                    </a:ln>
                  </pic:spPr>
                </pic:pic>
              </a:graphicData>
            </a:graphic>
          </wp:inline>
        </w:drawing>
      </w:r>
    </w:p>
    <w:p w14:paraId="703708E5" w14:textId="1A516630" w:rsidR="00CB645E" w:rsidRDefault="00A844CD" w:rsidP="00A844CD">
      <w:pPr>
        <w:pStyle w:val="Caption"/>
      </w:pPr>
      <w:bookmarkStart w:id="5" w:name="_Ref132546658"/>
      <w:r>
        <w:t xml:space="preserve">Figure </w:t>
      </w:r>
      <w:fldSimple w:instr=" SEQ Figure \* ARABIC ">
        <w:r w:rsidR="00C979A0">
          <w:rPr>
            <w:noProof/>
          </w:rPr>
          <w:t>6</w:t>
        </w:r>
      </w:fldSimple>
      <w:bookmarkEnd w:id="5"/>
      <w:r>
        <w:t xml:space="preserve">. </w:t>
      </w:r>
      <w:r w:rsidR="00E17266">
        <w:t>Interval</w:t>
      </w:r>
      <w:r>
        <w:t xml:space="preserve"> plot for July 2018 data from Wildcat Creek</w:t>
      </w:r>
      <w:r w:rsidR="0062407D">
        <w:t xml:space="preserve"> (OR)</w:t>
      </w:r>
      <w:r>
        <w:t>. The x-axis denotes the difference between the two datasets</w:t>
      </w:r>
      <w:r w:rsidR="005D1BDC">
        <w:t xml:space="preserve"> (full 30-day mean vs. 9-day subset)</w:t>
      </w:r>
      <w:r>
        <w:t xml:space="preserve">. The white triangle represents the average difference. Horizontal lines are CI (thick black) and PI (grey). Vertical dashed lines are equivalence margins at </w:t>
      </w:r>
      <w:r>
        <w:rPr>
          <w:rFonts w:cstheme="minorHAnsi"/>
        </w:rPr>
        <w:t>±</w:t>
      </w:r>
      <w:r>
        <w:t xml:space="preserve">0.2 mg/L (blue) and </w:t>
      </w:r>
      <w:r>
        <w:rPr>
          <w:rFonts w:cstheme="minorHAnsi"/>
        </w:rPr>
        <w:t>±</w:t>
      </w:r>
      <w:r>
        <w:t xml:space="preserve">0.5 mg/L (orange). </w:t>
      </w:r>
      <w:proofErr w:type="gramStart"/>
      <w:r>
        <w:t>A</w:t>
      </w:r>
      <w:proofErr w:type="gramEnd"/>
      <w:r>
        <w:t xml:space="preserve"> </w:t>
      </w:r>
      <w:r w:rsidR="00E17266">
        <w:t>interval</w:t>
      </w:r>
      <w:r>
        <w:t xml:space="preserve"> plot representing the CI is overlaid for aesthetics. </w:t>
      </w:r>
    </w:p>
    <w:p w14:paraId="1FCB17A5" w14:textId="5B35CA71" w:rsidR="00A844CD" w:rsidRPr="00A844CD" w:rsidRDefault="00000000" w:rsidP="00A844CD">
      <w:fldSimple w:instr=" REF _Ref132546670 ">
        <w:r w:rsidR="00C979A0">
          <w:t xml:space="preserve">Figure </w:t>
        </w:r>
        <w:r w:rsidR="00C979A0">
          <w:rPr>
            <w:noProof/>
          </w:rPr>
          <w:t>7</w:t>
        </w:r>
      </w:fldSimple>
      <w:r w:rsidR="00313C30">
        <w:t xml:space="preserve"> </w:t>
      </w:r>
      <w:r w:rsidR="00A844CD">
        <w:t xml:space="preserve">shows </w:t>
      </w:r>
      <w:r w:rsidR="00681D3E">
        <w:t>an</w:t>
      </w:r>
      <w:r w:rsidR="00A844CD">
        <w:t xml:space="preserve"> example from </w:t>
      </w:r>
      <w:r w:rsidR="00F73D28">
        <w:t>Box Elder Creek (S4603; MT)</w:t>
      </w:r>
      <w:r w:rsidR="00A844CD">
        <w:t xml:space="preserve">. With </w:t>
      </w:r>
      <w:r w:rsidR="00F73D28">
        <w:t>10</w:t>
      </w:r>
      <w:r w:rsidR="00A844CD">
        <w:t xml:space="preserve"> days of data, both the CI and PI </w:t>
      </w:r>
      <w:r w:rsidR="00F73D28">
        <w:t xml:space="preserve">in relation to the 30-day mean </w:t>
      </w:r>
      <w:r w:rsidR="00A844CD">
        <w:t xml:space="preserve">are within the </w:t>
      </w:r>
      <w:r w:rsidR="00A844CD">
        <w:rPr>
          <w:rFonts w:cstheme="minorHAnsi"/>
        </w:rPr>
        <w:t>±</w:t>
      </w:r>
      <w:r w:rsidR="00A844CD">
        <w:t>0.2 mg/L equivalence region</w:t>
      </w:r>
      <w:r w:rsidR="00F73D28">
        <w:t xml:space="preserve">, </w:t>
      </w:r>
      <w:r w:rsidR="00A844CD">
        <w:t>using data from August 201</w:t>
      </w:r>
      <w:r w:rsidR="00F73D28">
        <w:t>7</w:t>
      </w:r>
      <w:r w:rsidR="00A844CD">
        <w:t xml:space="preserve"> (top). </w:t>
      </w:r>
      <w:r w:rsidR="00502052">
        <w:t xml:space="preserve">The time series plot shows how the 30-day and 10-day aggregated datasets track across the month. </w:t>
      </w:r>
    </w:p>
    <w:p w14:paraId="0CAAEFAC" w14:textId="77777777" w:rsidR="00502052" w:rsidRDefault="00F73D28" w:rsidP="00502052">
      <w:pPr>
        <w:keepNext/>
      </w:pPr>
      <w:r>
        <w:rPr>
          <w:noProof/>
        </w:rPr>
        <w:lastRenderedPageBreak/>
        <w:drawing>
          <wp:inline distT="0" distB="0" distL="0" distR="0" wp14:anchorId="093F0E03" wp14:editId="28EFE326">
            <wp:extent cx="4571998" cy="3516922"/>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71998" cy="3516922"/>
                    </a:xfrm>
                    <a:prstGeom prst="rect">
                      <a:avLst/>
                    </a:prstGeom>
                    <a:noFill/>
                    <a:ln>
                      <a:noFill/>
                    </a:ln>
                  </pic:spPr>
                </pic:pic>
              </a:graphicData>
            </a:graphic>
          </wp:inline>
        </w:drawing>
      </w:r>
      <w:r w:rsidR="00502052">
        <w:br/>
      </w:r>
      <w:r w:rsidR="00502052">
        <w:rPr>
          <w:noProof/>
        </w:rPr>
        <w:drawing>
          <wp:inline distT="0" distB="0" distL="0" distR="0" wp14:anchorId="50D9AD06" wp14:editId="01C0AFCA">
            <wp:extent cx="4568825" cy="351448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68825" cy="3514481"/>
                    </a:xfrm>
                    <a:prstGeom prst="rect">
                      <a:avLst/>
                    </a:prstGeom>
                    <a:noFill/>
                    <a:ln>
                      <a:noFill/>
                    </a:ln>
                  </pic:spPr>
                </pic:pic>
              </a:graphicData>
            </a:graphic>
          </wp:inline>
        </w:drawing>
      </w:r>
    </w:p>
    <w:p w14:paraId="09EA64D4" w14:textId="7F2E7723" w:rsidR="00502052" w:rsidRDefault="00502052" w:rsidP="00502052">
      <w:pPr>
        <w:pStyle w:val="Caption"/>
      </w:pPr>
      <w:bookmarkStart w:id="6" w:name="_Ref132546670"/>
      <w:r>
        <w:t xml:space="preserve">Figure </w:t>
      </w:r>
      <w:fldSimple w:instr=" SEQ Figure \* ARABIC ">
        <w:r w:rsidR="00C979A0">
          <w:rPr>
            <w:noProof/>
          </w:rPr>
          <w:t>7</w:t>
        </w:r>
      </w:fldSimple>
      <w:bookmarkEnd w:id="6"/>
      <w:r>
        <w:t xml:space="preserve">. </w:t>
      </w:r>
      <w:r w:rsidR="00E17266">
        <w:t>Interval</w:t>
      </w:r>
      <w:r w:rsidRPr="00CA3D8D">
        <w:t xml:space="preserve"> plot (top) and time series plots (bottom) for </w:t>
      </w:r>
      <w:r>
        <w:t>Box Elder Creek (S4603; MT</w:t>
      </w:r>
      <w:r w:rsidRPr="00CA3D8D">
        <w:t xml:space="preserve">). </w:t>
      </w:r>
    </w:p>
    <w:p w14:paraId="285BCEE3" w14:textId="125F2C53" w:rsidR="000941A4" w:rsidRDefault="000941A4" w:rsidP="002202FE"/>
    <w:p w14:paraId="5E24842F" w14:textId="1267BB13" w:rsidR="00502052" w:rsidRDefault="00000000" w:rsidP="002202FE">
      <w:fldSimple w:instr=" REF _Ref132546677 ">
        <w:r w:rsidR="00C979A0">
          <w:t xml:space="preserve">Figure </w:t>
        </w:r>
        <w:r w:rsidR="00C979A0">
          <w:rPr>
            <w:noProof/>
          </w:rPr>
          <w:t>8</w:t>
        </w:r>
      </w:fldSimple>
      <w:r w:rsidR="00313C30">
        <w:t xml:space="preserve"> </w:t>
      </w:r>
      <w:r w:rsidR="00502052">
        <w:t>from Hay Creek (S4606; MT)</w:t>
      </w:r>
      <w:r w:rsidR="000941A4">
        <w:t xml:space="preserve"> </w:t>
      </w:r>
      <w:r w:rsidR="00977E48">
        <w:t xml:space="preserve">steps through each major step of the analysis. </w:t>
      </w:r>
      <w:r w:rsidR="009D576D">
        <w:t>First, 15 days of paired</w:t>
      </w:r>
      <w:r w:rsidR="00977E48">
        <w:t xml:space="preserve">, rolling averaged </w:t>
      </w:r>
      <w:r w:rsidR="009D576D">
        <w:t xml:space="preserve">data </w:t>
      </w:r>
      <w:r w:rsidR="000941A4">
        <w:t xml:space="preserve">were calculated </w:t>
      </w:r>
      <w:r w:rsidR="009D576D">
        <w:t>are plotted in the top panel</w:t>
      </w:r>
      <w:r w:rsidR="000941A4">
        <w:t>. In blue, 30</w:t>
      </w:r>
      <w:r w:rsidR="009D576D">
        <w:t xml:space="preserve">-day means are </w:t>
      </w:r>
      <w:r w:rsidR="009D576D">
        <w:lastRenderedPageBreak/>
        <w:t xml:space="preserve">shown </w:t>
      </w:r>
      <w:r w:rsidR="000941A4">
        <w:t>along with</w:t>
      </w:r>
      <w:r w:rsidR="009D576D">
        <w:t xml:space="preserve"> 20-day means in orange. The x-axis represents </w:t>
      </w:r>
      <w:r w:rsidR="005C7E47">
        <w:t xml:space="preserve">specific </w:t>
      </w:r>
      <w:r w:rsidR="009D576D">
        <w:t>dates</w:t>
      </w:r>
      <w:r w:rsidR="005C7E47">
        <w:t>, so</w:t>
      </w:r>
      <w:r w:rsidR="00977E48">
        <w:t xml:space="preserve"> points that align vertically represent rolling average</w:t>
      </w:r>
      <w:r w:rsidR="005C7E47">
        <w:t>s centered on</w:t>
      </w:r>
      <w:r w:rsidR="00977E48">
        <w:t xml:space="preserve"> the same date</w:t>
      </w:r>
      <w:r w:rsidR="009D576D">
        <w:t xml:space="preserve">. </w:t>
      </w:r>
      <w:r w:rsidR="00977E48">
        <w:t>In the middle panel</w:t>
      </w:r>
      <w:r w:rsidR="009D576D">
        <w:t xml:space="preserve">, the differences for each of </w:t>
      </w:r>
      <w:r w:rsidR="00977E48">
        <w:t>these</w:t>
      </w:r>
      <w:r w:rsidR="009D576D">
        <w:t xml:space="preserve"> 15 days are plotted. The CI and PI are calculated </w:t>
      </w:r>
      <w:r w:rsidR="00977E48">
        <w:t>using</w:t>
      </w:r>
      <w:r w:rsidR="009D576D">
        <w:t xml:space="preserve"> these 15 difference values. Finally, the bottom panel shows how the </w:t>
      </w:r>
      <w:r w:rsidR="005C7E47">
        <w:t xml:space="preserve">calculated </w:t>
      </w:r>
      <w:r w:rsidR="009D576D">
        <w:t xml:space="preserve">CI (horizontal thick black line) and the PI (horizontal grey line) compare against the two equivalence margins. </w:t>
      </w:r>
      <w:r w:rsidR="005C7E47" w:rsidRPr="005C7E47">
        <w:rPr>
          <w:i/>
          <w:iCs/>
        </w:rPr>
        <w:t>Equivalence</w:t>
      </w:r>
      <w:r w:rsidR="005C7E47">
        <w:t xml:space="preserve"> is determined based on whether the intervals are fully contained within either set of equivalence margins. </w:t>
      </w:r>
      <w:r w:rsidR="009D576D">
        <w:t xml:space="preserve">For this site and with </w:t>
      </w:r>
      <w:r w:rsidR="00502052">
        <w:t xml:space="preserve">20 days of aggregation, neither the CI nor the PI are equivalent with respect to the </w:t>
      </w:r>
      <w:r w:rsidR="00502052">
        <w:rPr>
          <w:rFonts w:cstheme="minorHAnsi"/>
        </w:rPr>
        <w:t>±</w:t>
      </w:r>
      <w:r w:rsidR="00502052">
        <w:t>0.5 mg/L equivalence region</w:t>
      </w:r>
      <w:r w:rsidR="005C7E47">
        <w:t xml:space="preserve"> for August 2017</w:t>
      </w:r>
      <w:r w:rsidR="00502052">
        <w:t xml:space="preserve">. </w:t>
      </w:r>
      <w:r w:rsidR="0068004C">
        <w:t>This finding agrees with the</w:t>
      </w:r>
      <w:r w:rsidR="00502052">
        <w:t xml:space="preserve"> wide divergence in values</w:t>
      </w:r>
      <w:r w:rsidR="0068004C">
        <w:t xml:space="preserve"> shown in the time series plots</w:t>
      </w:r>
      <w:r w:rsidR="00502052">
        <w:t xml:space="preserve">. </w:t>
      </w:r>
    </w:p>
    <w:p w14:paraId="790989B5" w14:textId="06311D96" w:rsidR="00502052" w:rsidRDefault="00502052" w:rsidP="00502052">
      <w:pPr>
        <w:keepNext/>
      </w:pPr>
      <w:r>
        <w:rPr>
          <w:noProof/>
        </w:rPr>
        <w:lastRenderedPageBreak/>
        <w:drawing>
          <wp:inline distT="0" distB="0" distL="0" distR="0" wp14:anchorId="2A972BA8" wp14:editId="70647263">
            <wp:extent cx="4568825" cy="3514481"/>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68825" cy="3514481"/>
                    </a:xfrm>
                    <a:prstGeom prst="rect">
                      <a:avLst/>
                    </a:prstGeom>
                    <a:noFill/>
                    <a:ln>
                      <a:noFill/>
                    </a:ln>
                  </pic:spPr>
                </pic:pic>
              </a:graphicData>
            </a:graphic>
          </wp:inline>
        </w:drawing>
      </w:r>
      <w:r w:rsidR="009D576D">
        <w:br/>
      </w:r>
      <w:r w:rsidR="009D576D">
        <w:rPr>
          <w:noProof/>
        </w:rPr>
        <w:drawing>
          <wp:inline distT="0" distB="0" distL="0" distR="0" wp14:anchorId="404D26F4" wp14:editId="4325CDA1">
            <wp:extent cx="4572000" cy="3516923"/>
            <wp:effectExtent l="0" t="0" r="0" b="7620"/>
            <wp:docPr id="6" name="Picture 6"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 line, pl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516923"/>
                    </a:xfrm>
                    <a:prstGeom prst="rect">
                      <a:avLst/>
                    </a:prstGeom>
                  </pic:spPr>
                </pic:pic>
              </a:graphicData>
            </a:graphic>
          </wp:inline>
        </w:drawing>
      </w:r>
      <w:r w:rsidR="009D576D">
        <w:br/>
      </w:r>
      <w:r w:rsidR="009D576D">
        <w:rPr>
          <w:noProof/>
        </w:rPr>
        <w:lastRenderedPageBreak/>
        <w:drawing>
          <wp:inline distT="0" distB="0" distL="0" distR="0" wp14:anchorId="6A4ABB88" wp14:editId="59FA0E9D">
            <wp:extent cx="4568824" cy="351448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68824" cy="3514480"/>
                    </a:xfrm>
                    <a:prstGeom prst="rect">
                      <a:avLst/>
                    </a:prstGeom>
                    <a:noFill/>
                    <a:ln>
                      <a:noFill/>
                    </a:ln>
                  </pic:spPr>
                </pic:pic>
              </a:graphicData>
            </a:graphic>
          </wp:inline>
        </w:drawing>
      </w:r>
    </w:p>
    <w:p w14:paraId="15029874" w14:textId="349EF13E" w:rsidR="00A844CD" w:rsidRDefault="00502052" w:rsidP="00502052">
      <w:pPr>
        <w:pStyle w:val="Caption"/>
      </w:pPr>
      <w:bookmarkStart w:id="7" w:name="_Ref132546677"/>
      <w:r>
        <w:t xml:space="preserve">Figure </w:t>
      </w:r>
      <w:fldSimple w:instr=" SEQ Figure \* ARABIC ">
        <w:r w:rsidR="00C979A0">
          <w:rPr>
            <w:noProof/>
          </w:rPr>
          <w:t>8</w:t>
        </w:r>
      </w:fldSimple>
      <w:bookmarkEnd w:id="7"/>
      <w:r>
        <w:t xml:space="preserve">. </w:t>
      </w:r>
      <w:r w:rsidR="00E17266">
        <w:t>Interval</w:t>
      </w:r>
      <w:r>
        <w:t xml:space="preserve"> plot (top) and time series plots (bottom) for Hay Creek (S4606; MT). </w:t>
      </w:r>
    </w:p>
    <w:p w14:paraId="3DFB71DD" w14:textId="1706E9AD" w:rsidR="00A844CD" w:rsidRDefault="00A844CD" w:rsidP="002202FE"/>
    <w:p w14:paraId="387CB0C6" w14:textId="31566AEB" w:rsidR="00CE58EE" w:rsidRDefault="00CE58EE" w:rsidP="002202FE">
      <w:r>
        <w:t>The final dataset contained 13,233 Site-Year-Month-Criteria combinations</w:t>
      </w:r>
      <w:r w:rsidR="002E25DF">
        <w:t xml:space="preserve"> from </w:t>
      </w:r>
      <w:r w:rsidR="0094657F">
        <w:t>110 sites sampled across 11 states</w:t>
      </w:r>
      <w:r w:rsidR="000D38CF">
        <w:t xml:space="preserve"> between 2010 and 2021</w:t>
      </w:r>
      <w:r w:rsidR="002726C0">
        <w:t xml:space="preserve"> (see Appendix</w:t>
      </w:r>
      <w:r w:rsidR="00A25FC2">
        <w:t xml:space="preserve"> </w:t>
      </w:r>
      <w:fldSimple w:instr=" REF _Ref133249064 ">
        <w:r w:rsidR="00C979A0">
          <w:t xml:space="preserve">Table </w:t>
        </w:r>
        <w:r w:rsidR="00C979A0">
          <w:rPr>
            <w:noProof/>
          </w:rPr>
          <w:t>7</w:t>
        </w:r>
      </w:fldSimple>
      <w:r w:rsidR="00C979A0">
        <w:t xml:space="preserve"> </w:t>
      </w:r>
      <w:r w:rsidR="00A25FC2">
        <w:t>for list of sites)</w:t>
      </w:r>
      <w:r>
        <w:t xml:space="preserve">. Equivalence tests were run </w:t>
      </w:r>
      <w:r w:rsidR="00502052">
        <w:t xml:space="preserve">for </w:t>
      </w:r>
      <w:r>
        <w:t>10,854</w:t>
      </w:r>
      <w:r w:rsidR="00502052">
        <w:t xml:space="preserve"> combinations</w:t>
      </w:r>
      <w:r>
        <w:t xml:space="preserve"> with sufficient sample size</w:t>
      </w:r>
      <w:r w:rsidR="00502052">
        <w:t xml:space="preserve">. </w:t>
      </w:r>
      <w:r w:rsidR="00461674">
        <w:t xml:space="preserve">Boxplots of the true, full duration </w:t>
      </w:r>
      <w:r w:rsidR="00DB390F">
        <w:t xml:space="preserve">criteria </w:t>
      </w:r>
      <w:r w:rsidR="00461674">
        <w:t>values are shown i</w:t>
      </w:r>
      <w:r w:rsidR="004445C2">
        <w:t>n</w:t>
      </w:r>
      <w:r w:rsidR="00461674">
        <w:t xml:space="preserve"> </w:t>
      </w:r>
      <w:fldSimple w:instr=" REF _Ref137549219 ">
        <w:r w:rsidR="00C979A0">
          <w:t xml:space="preserve">Figure </w:t>
        </w:r>
        <w:r w:rsidR="00C979A0">
          <w:rPr>
            <w:noProof/>
          </w:rPr>
          <w:t>9</w:t>
        </w:r>
      </w:fldSimple>
      <w:r w:rsidR="00461674">
        <w:t xml:space="preserve">. </w:t>
      </w:r>
      <w:r w:rsidR="00502052">
        <w:t xml:space="preserve">To visualize </w:t>
      </w:r>
      <w:r w:rsidR="0062407D">
        <w:t>over 10,000</w:t>
      </w:r>
      <w:r w:rsidR="00502052">
        <w:t xml:space="preserve"> results, plots were generated that </w:t>
      </w:r>
      <w:r>
        <w:t xml:space="preserve">display the </w:t>
      </w:r>
      <w:r w:rsidR="007D04BB">
        <w:t>proportion equivalent</w:t>
      </w:r>
      <w:r>
        <w:t xml:space="preserve"> for each day of equivalence. If multiple tested durations were deemed equivalent, then the minimum number of days was plotted. Separate plots were generated for each combination of interval (CI and PI) and equivalence margin (</w:t>
      </w:r>
      <w:r>
        <w:rPr>
          <w:rFonts w:cstheme="minorHAnsi"/>
        </w:rPr>
        <w:t>±</w:t>
      </w:r>
      <w:r>
        <w:t xml:space="preserve">0.2 mg/L and </w:t>
      </w:r>
      <w:r>
        <w:rPr>
          <w:rFonts w:cstheme="minorHAnsi"/>
        </w:rPr>
        <w:t>±</w:t>
      </w:r>
      <w:r>
        <w:t>0.5 mg/L).</w:t>
      </w:r>
    </w:p>
    <w:p w14:paraId="30928C4B" w14:textId="77777777" w:rsidR="00DB390F" w:rsidRDefault="00DB390F" w:rsidP="00DB390F">
      <w:pPr>
        <w:keepNext/>
      </w:pPr>
      <w:r>
        <w:rPr>
          <w:noProof/>
        </w:rPr>
        <w:lastRenderedPageBreak/>
        <w:drawing>
          <wp:inline distT="0" distB="0" distL="0" distR="0" wp14:anchorId="194AC656" wp14:editId="7C4E57B6">
            <wp:extent cx="5025707" cy="3865929"/>
            <wp:effectExtent l="0" t="0" r="381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025707" cy="3865929"/>
                    </a:xfrm>
                    <a:prstGeom prst="rect">
                      <a:avLst/>
                    </a:prstGeom>
                    <a:noFill/>
                    <a:ln>
                      <a:noFill/>
                    </a:ln>
                  </pic:spPr>
                </pic:pic>
              </a:graphicData>
            </a:graphic>
          </wp:inline>
        </w:drawing>
      </w:r>
    </w:p>
    <w:p w14:paraId="43C0AC98" w14:textId="2438272A" w:rsidR="00461674" w:rsidRDefault="00DB390F" w:rsidP="00DB390F">
      <w:pPr>
        <w:pStyle w:val="Caption"/>
      </w:pPr>
      <w:bookmarkStart w:id="8" w:name="_Ref137549219"/>
      <w:r>
        <w:t xml:space="preserve">Figure </w:t>
      </w:r>
      <w:fldSimple w:instr=" SEQ Figure \* ARABIC ">
        <w:r w:rsidR="00C979A0">
          <w:rPr>
            <w:noProof/>
          </w:rPr>
          <w:t>9</w:t>
        </w:r>
      </w:fldSimple>
      <w:bookmarkEnd w:id="8"/>
      <w:r>
        <w:t xml:space="preserve">. Boxplots of observed criteria values using the full duration. </w:t>
      </w:r>
    </w:p>
    <w:p w14:paraId="06757581" w14:textId="77777777" w:rsidR="00461674" w:rsidRDefault="00461674" w:rsidP="002202FE"/>
    <w:p w14:paraId="64CEB1E1" w14:textId="42A8CA6C" w:rsidR="002B4804" w:rsidRPr="002B4804" w:rsidRDefault="002B4804" w:rsidP="002B4804">
      <w:pPr>
        <w:pStyle w:val="Heading2"/>
      </w:pPr>
      <w:r w:rsidRPr="002B4804">
        <w:t xml:space="preserve">Confidence Intervale ±0.2 mg/L </w:t>
      </w:r>
    </w:p>
    <w:p w14:paraId="5A545E75" w14:textId="2FCFFCAE" w:rsidR="00BC041B" w:rsidRDefault="00916555" w:rsidP="002202FE">
      <w:r>
        <w:t xml:space="preserve">Results for the CI and </w:t>
      </w:r>
      <w:r>
        <w:rPr>
          <w:rFonts w:cstheme="minorHAnsi"/>
        </w:rPr>
        <w:t>±</w:t>
      </w:r>
      <w:r>
        <w:t>0.2 mg/L equivalence margin</w:t>
      </w:r>
      <w:r w:rsidR="00176500">
        <w:t xml:space="preserve"> (</w:t>
      </w:r>
      <w:r w:rsidR="00B86003">
        <w:fldChar w:fldCharType="begin"/>
      </w:r>
      <w:r w:rsidR="00B86003">
        <w:instrText xml:space="preserve"> REF _Ref132546684 </w:instrText>
      </w:r>
      <w:r w:rsidR="00B86003">
        <w:rPr>
          <w:noProof/>
        </w:rPr>
        <w:fldChar w:fldCharType="end"/>
      </w:r>
      <w:r w:rsidR="00176500">
        <w:t>)</w:t>
      </w:r>
      <w:r>
        <w:t xml:space="preserve"> suggest that 1 day of data can accurately approximate the </w:t>
      </w:r>
      <w:r w:rsidR="002A56D9">
        <w:t xml:space="preserve">overall </w:t>
      </w:r>
      <w:r>
        <w:t>7-day mean and 7-day avg min across a month</w:t>
      </w:r>
      <w:r w:rsidR="00EF7E70">
        <w:t xml:space="preserve"> (</w:t>
      </w:r>
      <w:r w:rsidR="002F0CFB">
        <w:t>86.5</w:t>
      </w:r>
      <w:r w:rsidR="00043DD6">
        <w:t>% of site-year-month samples)</w:t>
      </w:r>
      <w:r>
        <w:t xml:space="preserve">. </w:t>
      </w:r>
      <w:r w:rsidR="00724EC7">
        <w:t xml:space="preserve">Tabular results are presented in </w:t>
      </w:r>
      <w:r w:rsidR="00C979A0">
        <w:fldChar w:fldCharType="begin"/>
      </w:r>
      <w:r>
        <w:instrText xml:space="preserve"> REF _Ref133234688 </w:instrText>
      </w:r>
      <w:r w:rsidR="00C979A0">
        <w:fldChar w:fldCharType="separate"/>
      </w:r>
      <w:r w:rsidR="00C979A0">
        <w:t xml:space="preserve">Table </w:t>
      </w:r>
      <w:r w:rsidR="00C979A0">
        <w:rPr>
          <w:noProof/>
        </w:rPr>
        <w:t>1</w:t>
      </w:r>
      <w:r w:rsidR="00C979A0">
        <w:rPr>
          <w:noProof/>
        </w:rPr>
        <w:fldChar w:fldCharType="end"/>
      </w:r>
      <w:r w:rsidR="00724EC7">
        <w:t xml:space="preserve">. </w:t>
      </w:r>
      <w:r>
        <w:t xml:space="preserve">For the 30-day mean, there were </w:t>
      </w:r>
      <w:r w:rsidR="00F62B99">
        <w:t xml:space="preserve">many </w:t>
      </w:r>
      <w:r>
        <w:t>sites that were well approximated by 1 day</w:t>
      </w:r>
      <w:r w:rsidR="00043DD6">
        <w:t xml:space="preserve"> (</w:t>
      </w:r>
      <w:r w:rsidR="002F0CFB">
        <w:t>26.1</w:t>
      </w:r>
      <w:r w:rsidR="00043DD6">
        <w:t>% of site-year-month samples)</w:t>
      </w:r>
      <w:r>
        <w:t>. However, many sites required up to 21 days</w:t>
      </w:r>
      <w:r w:rsidR="00043DD6">
        <w:t xml:space="preserve"> (</w:t>
      </w:r>
      <w:r w:rsidR="00DF3E36">
        <w:t>8.2</w:t>
      </w:r>
      <w:r w:rsidR="00043DD6">
        <w:t>%)</w:t>
      </w:r>
      <w:r>
        <w:t>, and a large</w:t>
      </w:r>
      <w:r w:rsidR="00F62B99">
        <w:t>r</w:t>
      </w:r>
      <w:r>
        <w:t xml:space="preserve"> number of sites were not </w:t>
      </w:r>
      <w:r w:rsidR="00F62B99">
        <w:t xml:space="preserve">well </w:t>
      </w:r>
      <w:r>
        <w:t xml:space="preserve">approximated </w:t>
      </w:r>
      <w:r w:rsidR="00F62B99">
        <w:t xml:space="preserve">when </w:t>
      </w:r>
      <w:r>
        <w:t>using up to 21 days</w:t>
      </w:r>
      <w:r w:rsidR="00043DD6">
        <w:t xml:space="preserve"> (</w:t>
      </w:r>
      <w:r w:rsidR="00DF3E36">
        <w:t>17.3</w:t>
      </w:r>
      <w:r w:rsidR="00043DD6">
        <w:t>%)</w:t>
      </w:r>
      <w:r>
        <w:t xml:space="preserve"> (the “30-day” column contained the 2</w:t>
      </w:r>
      <w:r w:rsidRPr="00916555">
        <w:rPr>
          <w:vertAlign w:val="superscript"/>
        </w:rPr>
        <w:t>nd</w:t>
      </w:r>
      <w:r>
        <w:t xml:space="preserve"> largest count of tests). </w:t>
      </w:r>
      <w:r w:rsidR="009E39A9">
        <w:t xml:space="preserve">The 30-day mean has a longer averaging period than the 7-day metrics. Therefore, the 30-day mean is more likely to experience increased data variation. This makes it more challenging to approximate the 30-day mean using a shorter duration, as illustrated in each of these </w:t>
      </w:r>
      <w:r w:rsidR="00CD6ACE">
        <w:t xml:space="preserve">cumulative </w:t>
      </w:r>
      <w:r w:rsidR="00BC041B">
        <w:t>step plots</w:t>
      </w:r>
      <w:r w:rsidR="009E39A9">
        <w:t xml:space="preserve">. </w:t>
      </w:r>
    </w:p>
    <w:p w14:paraId="6014B95E" w14:textId="16183F11" w:rsidR="00BF5D05" w:rsidRDefault="00BF5D05" w:rsidP="002202FE">
      <w:pPr>
        <w:sectPr w:rsidR="00BF5D05">
          <w:pgSz w:w="12240" w:h="15840"/>
          <w:pgMar w:top="1440" w:right="1440" w:bottom="1440" w:left="1440" w:header="720" w:footer="720" w:gutter="0"/>
          <w:cols w:space="720"/>
          <w:docGrid w:linePitch="360"/>
        </w:sectPr>
      </w:pPr>
    </w:p>
    <w:p w14:paraId="6E71B11D" w14:textId="77777777" w:rsidR="00CD6ACE" w:rsidRDefault="00CD6ACE" w:rsidP="00CD6ACE">
      <w:pPr>
        <w:keepNext/>
      </w:pPr>
      <w:r>
        <w:rPr>
          <w:noProof/>
        </w:rPr>
        <w:lastRenderedPageBreak/>
        <w:drawing>
          <wp:inline distT="0" distB="0" distL="0" distR="0" wp14:anchorId="57CDDED2" wp14:editId="6308E322">
            <wp:extent cx="3657599" cy="2813538"/>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57599" cy="2813538"/>
                    </a:xfrm>
                    <a:prstGeom prst="rect">
                      <a:avLst/>
                    </a:prstGeom>
                    <a:noFill/>
                    <a:ln>
                      <a:noFill/>
                    </a:ln>
                  </pic:spPr>
                </pic:pic>
              </a:graphicData>
            </a:graphic>
          </wp:inline>
        </w:drawing>
      </w:r>
      <w:r>
        <w:rPr>
          <w:noProof/>
        </w:rPr>
        <w:t xml:space="preserve"> </w:t>
      </w:r>
      <w:r>
        <w:rPr>
          <w:noProof/>
        </w:rPr>
        <w:drawing>
          <wp:inline distT="0" distB="0" distL="0" distR="0" wp14:anchorId="6641AD2D" wp14:editId="6945F1D4">
            <wp:extent cx="3657599" cy="2813538"/>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57599" cy="2813538"/>
                    </a:xfrm>
                    <a:prstGeom prst="rect">
                      <a:avLst/>
                    </a:prstGeom>
                    <a:noFill/>
                    <a:ln>
                      <a:noFill/>
                    </a:ln>
                  </pic:spPr>
                </pic:pic>
              </a:graphicData>
            </a:graphic>
          </wp:inline>
        </w:drawing>
      </w:r>
      <w:r>
        <w:rPr>
          <w:noProof/>
        </w:rPr>
        <w:br/>
      </w:r>
      <w:r>
        <w:rPr>
          <w:noProof/>
        </w:rPr>
        <w:drawing>
          <wp:inline distT="0" distB="0" distL="0" distR="0" wp14:anchorId="5365902F" wp14:editId="0B6D5823">
            <wp:extent cx="3657599" cy="2813538"/>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657599" cy="2813538"/>
                    </a:xfrm>
                    <a:prstGeom prst="rect">
                      <a:avLst/>
                    </a:prstGeom>
                    <a:noFill/>
                    <a:ln>
                      <a:noFill/>
                    </a:ln>
                  </pic:spPr>
                </pic:pic>
              </a:graphicData>
            </a:graphic>
          </wp:inline>
        </w:drawing>
      </w:r>
    </w:p>
    <w:p w14:paraId="37976D7B" w14:textId="14B97368" w:rsidR="00BF5D05" w:rsidRDefault="00CD6ACE" w:rsidP="00CD6ACE">
      <w:pPr>
        <w:pStyle w:val="Caption"/>
      </w:pPr>
      <w:bookmarkStart w:id="9" w:name="_Ref140064417"/>
      <w:r>
        <w:t xml:space="preserve">Figure </w:t>
      </w:r>
      <w:fldSimple w:instr=" SEQ Figure \* ARABIC ">
        <w:r w:rsidR="00C979A0">
          <w:rPr>
            <w:noProof/>
          </w:rPr>
          <w:t>10</w:t>
        </w:r>
      </w:fldSimple>
      <w:bookmarkEnd w:id="9"/>
      <w:r>
        <w:t xml:space="preserve">. Cumulative step plots for CI and </w:t>
      </w:r>
      <w:r>
        <w:rPr>
          <w:rFonts w:cstheme="minorHAnsi"/>
        </w:rPr>
        <w:t>±</w:t>
      </w:r>
      <w:r>
        <w:t xml:space="preserve">0.2 mg/L. Results are color-coded by month. </w:t>
      </w:r>
    </w:p>
    <w:p w14:paraId="3CE86906" w14:textId="3B11DEA7" w:rsidR="00BF5D05" w:rsidRDefault="00BF5D05" w:rsidP="002202FE">
      <w:pPr>
        <w:sectPr w:rsidR="00BF5D05" w:rsidSect="00CD6ACE">
          <w:pgSz w:w="15840" w:h="12240" w:orient="landscape"/>
          <w:pgMar w:top="1440" w:right="1440" w:bottom="1440" w:left="1440" w:header="720" w:footer="720" w:gutter="0"/>
          <w:cols w:space="720"/>
          <w:docGrid w:linePitch="360"/>
        </w:sectPr>
      </w:pPr>
    </w:p>
    <w:p w14:paraId="73C8BD81" w14:textId="627F750D" w:rsidR="005022DC" w:rsidRDefault="005022DC" w:rsidP="005022DC">
      <w:pPr>
        <w:pStyle w:val="Caption"/>
      </w:pPr>
      <w:bookmarkStart w:id="10" w:name="_Ref133234688"/>
      <w:r>
        <w:lastRenderedPageBreak/>
        <w:t xml:space="preserve">Table </w:t>
      </w:r>
      <w:fldSimple w:instr=" SEQ Table \* ARABIC ">
        <w:r w:rsidR="00C979A0">
          <w:rPr>
            <w:noProof/>
          </w:rPr>
          <w:t>1</w:t>
        </w:r>
      </w:fldSimple>
      <w:bookmarkEnd w:id="10"/>
      <w:r>
        <w:t xml:space="preserve">. Summary </w:t>
      </w:r>
      <w:r w:rsidR="00A81D53">
        <w:t>counts</w:t>
      </w:r>
      <w:r>
        <w:t xml:space="preserve"> of the number of</w:t>
      </w:r>
      <w:r w:rsidR="00A81D53" w:rsidRPr="00A81D53">
        <w:t xml:space="preserve"> </w:t>
      </w:r>
      <w:r w:rsidR="00A81D53">
        <w:t xml:space="preserve">CI and </w:t>
      </w:r>
      <w:r w:rsidR="00A81D53">
        <w:rPr>
          <w:rFonts w:cstheme="minorHAnsi"/>
        </w:rPr>
        <w:t>±</w:t>
      </w:r>
      <w:r w:rsidR="00A81D53">
        <w:t>0.2 mg/L</w:t>
      </w:r>
      <w:r>
        <w:t xml:space="preserve"> equivalent tests for each </w:t>
      </w:r>
      <w:proofErr w:type="gramStart"/>
      <w:r>
        <w:t>criteria</w:t>
      </w:r>
      <w:proofErr w:type="gramEnd"/>
    </w:p>
    <w:tbl>
      <w:tblPr>
        <w:tblStyle w:val="GridTable4-Accent1"/>
        <w:tblW w:w="0" w:type="auto"/>
        <w:tblLayout w:type="fixed"/>
        <w:tblLook w:val="0420" w:firstRow="1" w:lastRow="0" w:firstColumn="0" w:lastColumn="0" w:noHBand="0" w:noVBand="1"/>
      </w:tblPr>
      <w:tblGrid>
        <w:gridCol w:w="1846"/>
        <w:gridCol w:w="1325"/>
        <w:gridCol w:w="861"/>
        <w:gridCol w:w="917"/>
        <w:gridCol w:w="836"/>
        <w:gridCol w:w="870"/>
        <w:gridCol w:w="1260"/>
        <w:gridCol w:w="1435"/>
      </w:tblGrid>
      <w:tr w:rsidR="00AE69C1" w:rsidRPr="00AE69C1" w14:paraId="25D6CF46" w14:textId="0C30A8C3" w:rsidTr="00822507">
        <w:trPr>
          <w:cnfStyle w:val="100000000000" w:firstRow="1" w:lastRow="0" w:firstColumn="0" w:lastColumn="0" w:oddVBand="0" w:evenVBand="0" w:oddHBand="0" w:evenHBand="0" w:firstRowFirstColumn="0" w:firstRowLastColumn="0" w:lastRowFirstColumn="0" w:lastRowLastColumn="0"/>
          <w:trHeight w:val="300"/>
          <w:tblHeader/>
        </w:trPr>
        <w:tc>
          <w:tcPr>
            <w:tcW w:w="1846" w:type="dxa"/>
            <w:noWrap/>
            <w:vAlign w:val="bottom"/>
          </w:tcPr>
          <w:p w14:paraId="4145D2BB" w14:textId="77777777" w:rsidR="00AE69C1" w:rsidRPr="00C640B2" w:rsidRDefault="00AE69C1" w:rsidP="00BB4ABB">
            <w:pPr>
              <w:jc w:val="center"/>
              <w:rPr>
                <w:rFonts w:ascii="Calibri" w:eastAsia="Times New Roman" w:hAnsi="Calibri" w:cs="Calibri"/>
                <w:b w:val="0"/>
                <w:color w:val="FFFFFF"/>
                <w:sz w:val="20"/>
                <w:szCs w:val="20"/>
              </w:rPr>
            </w:pPr>
          </w:p>
        </w:tc>
        <w:tc>
          <w:tcPr>
            <w:tcW w:w="1325" w:type="dxa"/>
            <w:noWrap/>
            <w:vAlign w:val="bottom"/>
          </w:tcPr>
          <w:p w14:paraId="2EB232D7" w14:textId="77777777" w:rsidR="00AE69C1" w:rsidRPr="00C640B2" w:rsidRDefault="00AE69C1" w:rsidP="00BB4ABB">
            <w:pPr>
              <w:jc w:val="center"/>
              <w:rPr>
                <w:rFonts w:ascii="Calibri" w:eastAsia="Times New Roman" w:hAnsi="Calibri" w:cs="Calibri"/>
                <w:b w:val="0"/>
                <w:color w:val="FFFFFF"/>
                <w:sz w:val="20"/>
                <w:szCs w:val="20"/>
              </w:rPr>
            </w:pPr>
          </w:p>
        </w:tc>
        <w:tc>
          <w:tcPr>
            <w:tcW w:w="3484" w:type="dxa"/>
            <w:gridSpan w:val="4"/>
            <w:tcBorders>
              <w:bottom w:val="single" w:sz="4" w:space="0" w:color="FFFFFF" w:themeColor="background1"/>
            </w:tcBorders>
            <w:noWrap/>
            <w:vAlign w:val="bottom"/>
          </w:tcPr>
          <w:p w14:paraId="3C5CDEFF" w14:textId="34DAEE07" w:rsidR="00AE69C1" w:rsidRPr="00C640B2" w:rsidRDefault="00AE69C1" w:rsidP="00BB4ABB">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 xml:space="preserve">Number of </w:t>
            </w:r>
            <w:r w:rsidR="00AE74EE" w:rsidRPr="00C640B2">
              <w:rPr>
                <w:rFonts w:ascii="Calibri" w:eastAsia="Times New Roman" w:hAnsi="Calibri" w:cs="Calibri"/>
                <w:color w:val="FFFFFF"/>
                <w:sz w:val="20"/>
                <w:szCs w:val="20"/>
              </w:rPr>
              <w:t>Tests</w:t>
            </w:r>
            <w:r w:rsidRPr="00C640B2">
              <w:rPr>
                <w:rFonts w:ascii="Calibri" w:eastAsia="Times New Roman" w:hAnsi="Calibri" w:cs="Calibri"/>
                <w:color w:val="FFFFFF"/>
                <w:sz w:val="20"/>
                <w:szCs w:val="20"/>
              </w:rPr>
              <w:t xml:space="preserve"> Equivalent</w:t>
            </w:r>
          </w:p>
        </w:tc>
        <w:tc>
          <w:tcPr>
            <w:tcW w:w="1260" w:type="dxa"/>
            <w:noWrap/>
            <w:vAlign w:val="bottom"/>
          </w:tcPr>
          <w:p w14:paraId="51E3A8FD" w14:textId="77777777" w:rsidR="00AE69C1" w:rsidRPr="00C640B2" w:rsidRDefault="00AE69C1" w:rsidP="00BB4ABB">
            <w:pPr>
              <w:jc w:val="center"/>
              <w:rPr>
                <w:rFonts w:ascii="Calibri" w:eastAsia="Times New Roman" w:hAnsi="Calibri" w:cs="Calibri"/>
                <w:b w:val="0"/>
                <w:color w:val="FFFFFF"/>
                <w:sz w:val="20"/>
                <w:szCs w:val="20"/>
              </w:rPr>
            </w:pPr>
          </w:p>
        </w:tc>
        <w:tc>
          <w:tcPr>
            <w:tcW w:w="1435" w:type="dxa"/>
            <w:vAlign w:val="center"/>
          </w:tcPr>
          <w:p w14:paraId="5F47148D" w14:textId="77777777" w:rsidR="00E7579A" w:rsidRPr="00C640B2" w:rsidRDefault="00E7579A" w:rsidP="00C640B2">
            <w:pPr>
              <w:jc w:val="center"/>
              <w:rPr>
                <w:rFonts w:ascii="Calibri" w:eastAsia="Times New Roman" w:hAnsi="Calibri" w:cs="Calibri"/>
                <w:b w:val="0"/>
                <w:bCs w:val="0"/>
                <w:color w:val="FFFFFF"/>
                <w:sz w:val="20"/>
                <w:szCs w:val="20"/>
              </w:rPr>
            </w:pPr>
          </w:p>
        </w:tc>
      </w:tr>
      <w:tr w:rsidR="00864AD3" w:rsidRPr="00AE69C1" w14:paraId="45830361" w14:textId="25B3D88A" w:rsidTr="00822507">
        <w:trPr>
          <w:cnfStyle w:val="100000000000" w:firstRow="1" w:lastRow="0" w:firstColumn="0" w:lastColumn="0" w:oddVBand="0" w:evenVBand="0" w:oddHBand="0" w:evenHBand="0" w:firstRowFirstColumn="0" w:firstRowLastColumn="0" w:lastRowFirstColumn="0" w:lastRowLastColumn="0"/>
          <w:trHeight w:val="288"/>
          <w:tblHeader/>
        </w:trPr>
        <w:tc>
          <w:tcPr>
            <w:tcW w:w="1846" w:type="dxa"/>
            <w:noWrap/>
            <w:vAlign w:val="bottom"/>
            <w:hideMark/>
          </w:tcPr>
          <w:p w14:paraId="5FEAEB85" w14:textId="77777777" w:rsidR="00AE69C1" w:rsidRPr="00C640B2" w:rsidRDefault="00AE69C1" w:rsidP="00BB4ABB">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Criteria</w:t>
            </w:r>
          </w:p>
        </w:tc>
        <w:tc>
          <w:tcPr>
            <w:tcW w:w="1325" w:type="dxa"/>
            <w:noWrap/>
            <w:vAlign w:val="bottom"/>
            <w:hideMark/>
          </w:tcPr>
          <w:p w14:paraId="525A49FF" w14:textId="2BA33912" w:rsidR="00AE69C1" w:rsidRPr="00C640B2" w:rsidRDefault="00AE69C1" w:rsidP="00BB4ABB">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Num</w:t>
            </w:r>
            <w:r w:rsidR="00AE74EE" w:rsidRPr="00C640B2">
              <w:rPr>
                <w:rFonts w:ascii="Calibri" w:eastAsia="Times New Roman" w:hAnsi="Calibri" w:cs="Calibri"/>
                <w:color w:val="FFFFFF"/>
                <w:sz w:val="20"/>
                <w:szCs w:val="20"/>
              </w:rPr>
              <w:t>ber</w:t>
            </w:r>
            <w:r w:rsidRPr="00C640B2">
              <w:rPr>
                <w:rFonts w:ascii="Calibri" w:eastAsia="Times New Roman" w:hAnsi="Calibri" w:cs="Calibri"/>
                <w:color w:val="FFFFFF"/>
                <w:sz w:val="20"/>
                <w:szCs w:val="20"/>
              </w:rPr>
              <w:t xml:space="preserve"> of Days Tested</w:t>
            </w:r>
          </w:p>
        </w:tc>
        <w:tc>
          <w:tcPr>
            <w:tcW w:w="861" w:type="dxa"/>
            <w:tcBorders>
              <w:top w:val="single" w:sz="4" w:space="0" w:color="FFFFFF" w:themeColor="background1"/>
            </w:tcBorders>
            <w:noWrap/>
            <w:vAlign w:val="bottom"/>
            <w:hideMark/>
          </w:tcPr>
          <w:p w14:paraId="6CD59F10" w14:textId="77777777" w:rsidR="00AE69C1" w:rsidRPr="00C640B2" w:rsidRDefault="00AE69C1" w:rsidP="00BB4ABB">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June</w:t>
            </w:r>
          </w:p>
        </w:tc>
        <w:tc>
          <w:tcPr>
            <w:tcW w:w="917" w:type="dxa"/>
            <w:tcBorders>
              <w:top w:val="single" w:sz="4" w:space="0" w:color="FFFFFF" w:themeColor="background1"/>
            </w:tcBorders>
            <w:noWrap/>
            <w:vAlign w:val="bottom"/>
            <w:hideMark/>
          </w:tcPr>
          <w:p w14:paraId="5A442A70" w14:textId="77777777" w:rsidR="00AE69C1" w:rsidRPr="00C640B2" w:rsidRDefault="00AE69C1" w:rsidP="00BB4ABB">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July</w:t>
            </w:r>
          </w:p>
        </w:tc>
        <w:tc>
          <w:tcPr>
            <w:tcW w:w="836" w:type="dxa"/>
            <w:tcBorders>
              <w:top w:val="single" w:sz="4" w:space="0" w:color="FFFFFF" w:themeColor="background1"/>
            </w:tcBorders>
            <w:noWrap/>
            <w:vAlign w:val="bottom"/>
            <w:hideMark/>
          </w:tcPr>
          <w:p w14:paraId="041CEDD2" w14:textId="77777777" w:rsidR="00AE69C1" w:rsidRPr="00C640B2" w:rsidRDefault="00AE69C1" w:rsidP="00BB4ABB">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Aug</w:t>
            </w:r>
          </w:p>
        </w:tc>
        <w:tc>
          <w:tcPr>
            <w:tcW w:w="870" w:type="dxa"/>
            <w:tcBorders>
              <w:top w:val="single" w:sz="4" w:space="0" w:color="FFFFFF" w:themeColor="background1"/>
            </w:tcBorders>
            <w:noWrap/>
            <w:vAlign w:val="bottom"/>
            <w:hideMark/>
          </w:tcPr>
          <w:p w14:paraId="64DC50AD" w14:textId="77777777" w:rsidR="00AE69C1" w:rsidRPr="00C640B2" w:rsidRDefault="00AE69C1" w:rsidP="00BB4ABB">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Total</w:t>
            </w:r>
          </w:p>
        </w:tc>
        <w:tc>
          <w:tcPr>
            <w:tcW w:w="1260" w:type="dxa"/>
            <w:noWrap/>
            <w:vAlign w:val="bottom"/>
            <w:hideMark/>
          </w:tcPr>
          <w:p w14:paraId="730FF04F" w14:textId="18ACFCDC" w:rsidR="00AE69C1" w:rsidRPr="00C640B2" w:rsidRDefault="00181770" w:rsidP="00BB4ABB">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Percentage</w:t>
            </w:r>
          </w:p>
        </w:tc>
        <w:tc>
          <w:tcPr>
            <w:tcW w:w="1435" w:type="dxa"/>
            <w:vAlign w:val="center"/>
          </w:tcPr>
          <w:p w14:paraId="69F3E091" w14:textId="77E7679E" w:rsidR="00FA7EF9" w:rsidRPr="00C640B2" w:rsidRDefault="00FA7EF9" w:rsidP="00C640B2">
            <w:pPr>
              <w:jc w:val="center"/>
              <w:rPr>
                <w:rFonts w:ascii="Calibri" w:eastAsia="Times New Roman" w:hAnsi="Calibri" w:cs="Calibri"/>
                <w:color w:val="FFFFFF"/>
                <w:sz w:val="20"/>
                <w:szCs w:val="20"/>
              </w:rPr>
            </w:pPr>
            <w:r w:rsidRPr="00C640B2">
              <w:rPr>
                <w:rFonts w:ascii="Calibri" w:eastAsia="Times New Roman" w:hAnsi="Calibri" w:cs="Calibri"/>
                <w:color w:val="FFFFFF"/>
                <w:sz w:val="20"/>
                <w:szCs w:val="20"/>
              </w:rPr>
              <w:t>Cumulative Percentage</w:t>
            </w:r>
            <w:r w:rsidR="00573C8C" w:rsidRPr="00C640B2">
              <w:rPr>
                <w:rFonts w:ascii="Calibri" w:eastAsia="Times New Roman" w:hAnsi="Calibri" w:cs="Calibri"/>
                <w:color w:val="FFFFFF"/>
                <w:sz w:val="20"/>
                <w:szCs w:val="20"/>
              </w:rPr>
              <w:t>*</w:t>
            </w:r>
          </w:p>
        </w:tc>
      </w:tr>
      <w:tr w:rsidR="00BD5857" w:rsidRPr="00AE69C1" w14:paraId="198B9306" w14:textId="114E5661"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val="restart"/>
            <w:noWrap/>
            <w:vAlign w:val="center"/>
            <w:hideMark/>
          </w:tcPr>
          <w:p w14:paraId="4E2583AB" w14:textId="033AEF8A"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DO_30dMean</w:t>
            </w:r>
          </w:p>
        </w:tc>
        <w:tc>
          <w:tcPr>
            <w:tcW w:w="1325" w:type="dxa"/>
            <w:noWrap/>
            <w:vAlign w:val="center"/>
            <w:hideMark/>
          </w:tcPr>
          <w:p w14:paraId="10391263"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w:t>
            </w:r>
          </w:p>
        </w:tc>
        <w:tc>
          <w:tcPr>
            <w:tcW w:w="861" w:type="dxa"/>
            <w:noWrap/>
            <w:vAlign w:val="center"/>
            <w:hideMark/>
          </w:tcPr>
          <w:p w14:paraId="78831C94" w14:textId="3F862C6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19</w:t>
            </w:r>
          </w:p>
        </w:tc>
        <w:tc>
          <w:tcPr>
            <w:tcW w:w="917" w:type="dxa"/>
            <w:noWrap/>
            <w:vAlign w:val="center"/>
            <w:hideMark/>
          </w:tcPr>
          <w:p w14:paraId="58EC57F2" w14:textId="79EB2FA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23</w:t>
            </w:r>
          </w:p>
        </w:tc>
        <w:tc>
          <w:tcPr>
            <w:tcW w:w="836" w:type="dxa"/>
            <w:noWrap/>
            <w:vAlign w:val="center"/>
            <w:hideMark/>
          </w:tcPr>
          <w:p w14:paraId="7DF6B441" w14:textId="036974C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19</w:t>
            </w:r>
          </w:p>
        </w:tc>
        <w:tc>
          <w:tcPr>
            <w:tcW w:w="870" w:type="dxa"/>
            <w:noWrap/>
            <w:vAlign w:val="center"/>
            <w:hideMark/>
          </w:tcPr>
          <w:p w14:paraId="7C6E1D8B" w14:textId="0A4A5BB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61</w:t>
            </w:r>
          </w:p>
        </w:tc>
        <w:tc>
          <w:tcPr>
            <w:tcW w:w="1260" w:type="dxa"/>
            <w:noWrap/>
            <w:vAlign w:val="center"/>
            <w:hideMark/>
          </w:tcPr>
          <w:p w14:paraId="2770481F" w14:textId="5906E7E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24.0</w:t>
            </w:r>
          </w:p>
        </w:tc>
        <w:tc>
          <w:tcPr>
            <w:tcW w:w="1435" w:type="dxa"/>
            <w:vAlign w:val="center"/>
          </w:tcPr>
          <w:p w14:paraId="3C22B419" w14:textId="40C2DAD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24.0</w:t>
            </w:r>
          </w:p>
        </w:tc>
      </w:tr>
      <w:tr w:rsidR="00BD5857" w:rsidRPr="00AE69C1" w14:paraId="13F849E8" w14:textId="6419CC40" w:rsidTr="00822507">
        <w:trPr>
          <w:trHeight w:val="300"/>
        </w:trPr>
        <w:tc>
          <w:tcPr>
            <w:tcW w:w="1846" w:type="dxa"/>
            <w:vMerge/>
            <w:noWrap/>
            <w:vAlign w:val="center"/>
            <w:hideMark/>
          </w:tcPr>
          <w:p w14:paraId="1A9404C7" w14:textId="6FDDE202"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3B881797"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2</w:t>
            </w:r>
          </w:p>
        </w:tc>
        <w:tc>
          <w:tcPr>
            <w:tcW w:w="861" w:type="dxa"/>
            <w:shd w:val="clear" w:color="auto" w:fill="D9E2F3" w:themeFill="accent1" w:themeFillTint="33"/>
            <w:noWrap/>
            <w:vAlign w:val="center"/>
            <w:hideMark/>
          </w:tcPr>
          <w:p w14:paraId="6EFDD8C4" w14:textId="5A7CD67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shd w:val="clear" w:color="auto" w:fill="D9E2F3" w:themeFill="accent1" w:themeFillTint="33"/>
            <w:noWrap/>
            <w:vAlign w:val="center"/>
            <w:hideMark/>
          </w:tcPr>
          <w:p w14:paraId="1B71BA09" w14:textId="6E20DF3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shd w:val="clear" w:color="auto" w:fill="D9E2F3" w:themeFill="accent1" w:themeFillTint="33"/>
            <w:noWrap/>
            <w:vAlign w:val="center"/>
            <w:hideMark/>
          </w:tcPr>
          <w:p w14:paraId="74FAB539" w14:textId="60C0A97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70" w:type="dxa"/>
            <w:shd w:val="clear" w:color="auto" w:fill="D9E2F3" w:themeFill="accent1" w:themeFillTint="33"/>
            <w:noWrap/>
            <w:vAlign w:val="center"/>
            <w:hideMark/>
          </w:tcPr>
          <w:p w14:paraId="51073043" w14:textId="372891D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60" w:type="dxa"/>
            <w:shd w:val="clear" w:color="auto" w:fill="D9E2F3" w:themeFill="accent1" w:themeFillTint="33"/>
            <w:noWrap/>
            <w:vAlign w:val="center"/>
            <w:hideMark/>
          </w:tcPr>
          <w:p w14:paraId="1BD34B31" w14:textId="25602F7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435" w:type="dxa"/>
            <w:shd w:val="clear" w:color="auto" w:fill="D9E2F3" w:themeFill="accent1" w:themeFillTint="33"/>
            <w:vAlign w:val="center"/>
          </w:tcPr>
          <w:p w14:paraId="40FF40D6" w14:textId="7634EFD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25.2</w:t>
            </w:r>
          </w:p>
        </w:tc>
      </w:tr>
      <w:tr w:rsidR="00BD5857" w:rsidRPr="00AE69C1" w14:paraId="745CBD74" w14:textId="3FD4931D"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3737F81D" w14:textId="6E07D488"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7936382A"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3</w:t>
            </w:r>
          </w:p>
        </w:tc>
        <w:tc>
          <w:tcPr>
            <w:tcW w:w="861" w:type="dxa"/>
            <w:noWrap/>
            <w:vAlign w:val="center"/>
            <w:hideMark/>
          </w:tcPr>
          <w:p w14:paraId="301595F9" w14:textId="5F77F0E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noWrap/>
            <w:vAlign w:val="center"/>
            <w:hideMark/>
          </w:tcPr>
          <w:p w14:paraId="47274EE4" w14:textId="197EA2D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noWrap/>
            <w:vAlign w:val="center"/>
            <w:hideMark/>
          </w:tcPr>
          <w:p w14:paraId="4A0A6E13" w14:textId="2C5CD5A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870" w:type="dxa"/>
            <w:noWrap/>
            <w:vAlign w:val="center"/>
            <w:hideMark/>
          </w:tcPr>
          <w:p w14:paraId="0D2DA24D" w14:textId="5FC58FB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60" w:type="dxa"/>
            <w:noWrap/>
            <w:vAlign w:val="center"/>
            <w:hideMark/>
          </w:tcPr>
          <w:p w14:paraId="2AB81DD2" w14:textId="3589057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435" w:type="dxa"/>
            <w:vAlign w:val="center"/>
          </w:tcPr>
          <w:p w14:paraId="0BEC9026" w14:textId="03E498D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25.6</w:t>
            </w:r>
          </w:p>
        </w:tc>
      </w:tr>
      <w:tr w:rsidR="00BD5857" w:rsidRPr="00AE69C1" w14:paraId="6943748B" w14:textId="4119E8B0" w:rsidTr="00822507">
        <w:trPr>
          <w:trHeight w:val="300"/>
        </w:trPr>
        <w:tc>
          <w:tcPr>
            <w:tcW w:w="1846" w:type="dxa"/>
            <w:vMerge/>
            <w:noWrap/>
            <w:vAlign w:val="center"/>
            <w:hideMark/>
          </w:tcPr>
          <w:p w14:paraId="24DD05E0" w14:textId="57A0F2C3"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4E372A3B" w14:textId="6D2918E3"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4</w:t>
            </w:r>
          </w:p>
        </w:tc>
        <w:tc>
          <w:tcPr>
            <w:tcW w:w="861" w:type="dxa"/>
            <w:shd w:val="clear" w:color="auto" w:fill="D9E2F3" w:themeFill="accent1" w:themeFillTint="33"/>
            <w:noWrap/>
            <w:vAlign w:val="center"/>
            <w:hideMark/>
          </w:tcPr>
          <w:p w14:paraId="355BFAB1" w14:textId="62CCFCF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shd w:val="clear" w:color="auto" w:fill="D9E2F3" w:themeFill="accent1" w:themeFillTint="33"/>
            <w:noWrap/>
            <w:vAlign w:val="center"/>
            <w:hideMark/>
          </w:tcPr>
          <w:p w14:paraId="24AD294D" w14:textId="7006676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shd w:val="clear" w:color="auto" w:fill="D9E2F3" w:themeFill="accent1" w:themeFillTint="33"/>
            <w:noWrap/>
            <w:vAlign w:val="center"/>
            <w:hideMark/>
          </w:tcPr>
          <w:p w14:paraId="22163003" w14:textId="1E565CC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70" w:type="dxa"/>
            <w:shd w:val="clear" w:color="auto" w:fill="D9E2F3" w:themeFill="accent1" w:themeFillTint="33"/>
            <w:noWrap/>
            <w:vAlign w:val="center"/>
            <w:hideMark/>
          </w:tcPr>
          <w:p w14:paraId="483CB00B" w14:textId="59C5490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60" w:type="dxa"/>
            <w:shd w:val="clear" w:color="auto" w:fill="D9E2F3" w:themeFill="accent1" w:themeFillTint="33"/>
            <w:noWrap/>
            <w:vAlign w:val="center"/>
            <w:hideMark/>
          </w:tcPr>
          <w:p w14:paraId="5B3A5E60" w14:textId="7CC5E66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435" w:type="dxa"/>
            <w:shd w:val="clear" w:color="auto" w:fill="D9E2F3" w:themeFill="accent1" w:themeFillTint="33"/>
            <w:vAlign w:val="center"/>
          </w:tcPr>
          <w:p w14:paraId="672583A0" w14:textId="00D6D0C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26.8</w:t>
            </w:r>
          </w:p>
        </w:tc>
      </w:tr>
      <w:tr w:rsidR="00BD5857" w:rsidRPr="00AE69C1" w14:paraId="2AF49423" w14:textId="3CBD07D3"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5BDAF95F" w14:textId="13343852"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7A9D9B88"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5</w:t>
            </w:r>
          </w:p>
        </w:tc>
        <w:tc>
          <w:tcPr>
            <w:tcW w:w="861" w:type="dxa"/>
            <w:noWrap/>
            <w:vAlign w:val="center"/>
            <w:hideMark/>
          </w:tcPr>
          <w:p w14:paraId="0B64B170" w14:textId="18CD51B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7" w:type="dxa"/>
            <w:noWrap/>
            <w:vAlign w:val="center"/>
            <w:hideMark/>
          </w:tcPr>
          <w:p w14:paraId="30F7C112" w14:textId="1783DCC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noWrap/>
            <w:vAlign w:val="center"/>
            <w:hideMark/>
          </w:tcPr>
          <w:p w14:paraId="2BB6AFE6" w14:textId="4F6DD38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noWrap/>
            <w:vAlign w:val="center"/>
            <w:hideMark/>
          </w:tcPr>
          <w:p w14:paraId="1A86D4A9" w14:textId="1F2F03B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1260" w:type="dxa"/>
            <w:noWrap/>
            <w:vAlign w:val="center"/>
            <w:hideMark/>
          </w:tcPr>
          <w:p w14:paraId="41992386" w14:textId="5E36C76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w:t>
            </w:r>
          </w:p>
        </w:tc>
        <w:tc>
          <w:tcPr>
            <w:tcW w:w="1435" w:type="dxa"/>
            <w:vAlign w:val="center"/>
          </w:tcPr>
          <w:p w14:paraId="0DC14004" w14:textId="6796877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28.7</w:t>
            </w:r>
          </w:p>
        </w:tc>
      </w:tr>
      <w:tr w:rsidR="00BD5857" w:rsidRPr="00AE69C1" w14:paraId="72EDE3EA" w14:textId="2B6B02B4" w:rsidTr="00822507">
        <w:trPr>
          <w:trHeight w:val="300"/>
        </w:trPr>
        <w:tc>
          <w:tcPr>
            <w:tcW w:w="1846" w:type="dxa"/>
            <w:vMerge/>
            <w:noWrap/>
            <w:vAlign w:val="center"/>
            <w:hideMark/>
          </w:tcPr>
          <w:p w14:paraId="03E3CEFF" w14:textId="40F7E344"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5588BCAA"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6</w:t>
            </w:r>
          </w:p>
        </w:tc>
        <w:tc>
          <w:tcPr>
            <w:tcW w:w="861" w:type="dxa"/>
            <w:shd w:val="clear" w:color="auto" w:fill="D9E2F3" w:themeFill="accent1" w:themeFillTint="33"/>
            <w:noWrap/>
            <w:vAlign w:val="center"/>
            <w:hideMark/>
          </w:tcPr>
          <w:p w14:paraId="79BAB027" w14:textId="2437C0E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7" w:type="dxa"/>
            <w:shd w:val="clear" w:color="auto" w:fill="D9E2F3" w:themeFill="accent1" w:themeFillTint="33"/>
            <w:noWrap/>
            <w:vAlign w:val="center"/>
            <w:hideMark/>
          </w:tcPr>
          <w:p w14:paraId="0A04C5AD" w14:textId="7B1A624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shd w:val="clear" w:color="auto" w:fill="D9E2F3" w:themeFill="accent1" w:themeFillTint="33"/>
            <w:noWrap/>
            <w:vAlign w:val="center"/>
            <w:hideMark/>
          </w:tcPr>
          <w:p w14:paraId="74203AE9" w14:textId="50AB733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70" w:type="dxa"/>
            <w:shd w:val="clear" w:color="auto" w:fill="D9E2F3" w:themeFill="accent1" w:themeFillTint="33"/>
            <w:noWrap/>
            <w:vAlign w:val="center"/>
            <w:hideMark/>
          </w:tcPr>
          <w:p w14:paraId="1380FE46" w14:textId="7280C64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1260" w:type="dxa"/>
            <w:shd w:val="clear" w:color="auto" w:fill="D9E2F3" w:themeFill="accent1" w:themeFillTint="33"/>
            <w:noWrap/>
            <w:vAlign w:val="center"/>
            <w:hideMark/>
          </w:tcPr>
          <w:p w14:paraId="56A78032" w14:textId="217F634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w:t>
            </w:r>
          </w:p>
        </w:tc>
        <w:tc>
          <w:tcPr>
            <w:tcW w:w="1435" w:type="dxa"/>
            <w:shd w:val="clear" w:color="auto" w:fill="D9E2F3" w:themeFill="accent1" w:themeFillTint="33"/>
            <w:vAlign w:val="center"/>
          </w:tcPr>
          <w:p w14:paraId="71AB9724" w14:textId="3AFA635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30.7</w:t>
            </w:r>
          </w:p>
        </w:tc>
      </w:tr>
      <w:tr w:rsidR="00BD5857" w:rsidRPr="00AE69C1" w14:paraId="3803CEEF" w14:textId="43312938"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2B4D7B79" w14:textId="27CFB2B5"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5686A759"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7</w:t>
            </w:r>
          </w:p>
        </w:tc>
        <w:tc>
          <w:tcPr>
            <w:tcW w:w="861" w:type="dxa"/>
            <w:noWrap/>
            <w:vAlign w:val="center"/>
            <w:hideMark/>
          </w:tcPr>
          <w:p w14:paraId="06CEEBBC" w14:textId="2993C97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7" w:type="dxa"/>
            <w:noWrap/>
            <w:vAlign w:val="center"/>
            <w:hideMark/>
          </w:tcPr>
          <w:p w14:paraId="4B363C13" w14:textId="671C87B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noWrap/>
            <w:vAlign w:val="center"/>
            <w:hideMark/>
          </w:tcPr>
          <w:p w14:paraId="7AAB8841" w14:textId="1046638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870" w:type="dxa"/>
            <w:noWrap/>
            <w:vAlign w:val="center"/>
            <w:hideMark/>
          </w:tcPr>
          <w:p w14:paraId="21972046" w14:textId="685D9FE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60" w:type="dxa"/>
            <w:noWrap/>
            <w:vAlign w:val="center"/>
            <w:hideMark/>
          </w:tcPr>
          <w:p w14:paraId="3DBDDE3E" w14:textId="2AB14F0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435" w:type="dxa"/>
            <w:vAlign w:val="center"/>
          </w:tcPr>
          <w:p w14:paraId="0E199201" w14:textId="459DA1B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31.9</w:t>
            </w:r>
          </w:p>
        </w:tc>
      </w:tr>
      <w:tr w:rsidR="00BD5857" w:rsidRPr="00AE69C1" w14:paraId="46A34294" w14:textId="3E083488" w:rsidTr="00822507">
        <w:trPr>
          <w:trHeight w:val="300"/>
        </w:trPr>
        <w:tc>
          <w:tcPr>
            <w:tcW w:w="1846" w:type="dxa"/>
            <w:vMerge/>
            <w:noWrap/>
            <w:vAlign w:val="center"/>
            <w:hideMark/>
          </w:tcPr>
          <w:p w14:paraId="05267B92" w14:textId="7A89FD56"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305F543A"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8</w:t>
            </w:r>
          </w:p>
        </w:tc>
        <w:tc>
          <w:tcPr>
            <w:tcW w:w="861" w:type="dxa"/>
            <w:shd w:val="clear" w:color="auto" w:fill="D9E2F3" w:themeFill="accent1" w:themeFillTint="33"/>
            <w:noWrap/>
            <w:vAlign w:val="center"/>
            <w:hideMark/>
          </w:tcPr>
          <w:p w14:paraId="542EF3C9" w14:textId="214DA6F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7" w:type="dxa"/>
            <w:shd w:val="clear" w:color="auto" w:fill="D9E2F3" w:themeFill="accent1" w:themeFillTint="33"/>
            <w:noWrap/>
            <w:vAlign w:val="center"/>
            <w:hideMark/>
          </w:tcPr>
          <w:p w14:paraId="284B4122" w14:textId="0A0B129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shd w:val="clear" w:color="auto" w:fill="D9E2F3" w:themeFill="accent1" w:themeFillTint="33"/>
            <w:noWrap/>
            <w:vAlign w:val="center"/>
            <w:hideMark/>
          </w:tcPr>
          <w:p w14:paraId="6A0E8A65" w14:textId="6082A14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70" w:type="dxa"/>
            <w:shd w:val="clear" w:color="auto" w:fill="D9E2F3" w:themeFill="accent1" w:themeFillTint="33"/>
            <w:noWrap/>
            <w:vAlign w:val="center"/>
            <w:hideMark/>
          </w:tcPr>
          <w:p w14:paraId="4AE024C0" w14:textId="49ADFC3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60" w:type="dxa"/>
            <w:shd w:val="clear" w:color="auto" w:fill="D9E2F3" w:themeFill="accent1" w:themeFillTint="33"/>
            <w:noWrap/>
            <w:vAlign w:val="center"/>
            <w:hideMark/>
          </w:tcPr>
          <w:p w14:paraId="13EEAE59" w14:textId="7273D95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435" w:type="dxa"/>
            <w:shd w:val="clear" w:color="auto" w:fill="D9E2F3" w:themeFill="accent1" w:themeFillTint="33"/>
            <w:vAlign w:val="center"/>
          </w:tcPr>
          <w:p w14:paraId="5C341AB0" w14:textId="2C0D859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33.5</w:t>
            </w:r>
          </w:p>
        </w:tc>
      </w:tr>
      <w:tr w:rsidR="00BD5857" w:rsidRPr="00AE69C1" w14:paraId="56924AF9" w14:textId="342FF207"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003E1517" w14:textId="7D213ED6"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68BBC75B"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9</w:t>
            </w:r>
          </w:p>
        </w:tc>
        <w:tc>
          <w:tcPr>
            <w:tcW w:w="861" w:type="dxa"/>
            <w:noWrap/>
            <w:vAlign w:val="center"/>
            <w:hideMark/>
          </w:tcPr>
          <w:p w14:paraId="06DBCA27" w14:textId="5ED3F70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7" w:type="dxa"/>
            <w:noWrap/>
            <w:vAlign w:val="center"/>
            <w:hideMark/>
          </w:tcPr>
          <w:p w14:paraId="38E6DEBC" w14:textId="650CAF5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noWrap/>
            <w:vAlign w:val="center"/>
            <w:hideMark/>
          </w:tcPr>
          <w:p w14:paraId="0BFB9E5A" w14:textId="1575EA8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870" w:type="dxa"/>
            <w:noWrap/>
            <w:vAlign w:val="center"/>
            <w:hideMark/>
          </w:tcPr>
          <w:p w14:paraId="4EF6A42F" w14:textId="362387A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60" w:type="dxa"/>
            <w:noWrap/>
            <w:vAlign w:val="center"/>
            <w:hideMark/>
          </w:tcPr>
          <w:p w14:paraId="67056F78" w14:textId="3538B92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435" w:type="dxa"/>
            <w:vAlign w:val="center"/>
          </w:tcPr>
          <w:p w14:paraId="7CD2C66E" w14:textId="759F10E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34.6</w:t>
            </w:r>
          </w:p>
        </w:tc>
      </w:tr>
      <w:tr w:rsidR="00BD5857" w:rsidRPr="00AE69C1" w14:paraId="10F4AB1C" w14:textId="377C4BBF" w:rsidTr="00822507">
        <w:trPr>
          <w:trHeight w:val="300"/>
        </w:trPr>
        <w:tc>
          <w:tcPr>
            <w:tcW w:w="1846" w:type="dxa"/>
            <w:vMerge/>
            <w:noWrap/>
            <w:vAlign w:val="center"/>
            <w:hideMark/>
          </w:tcPr>
          <w:p w14:paraId="45532060" w14:textId="25BFC33E"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210DEEA0"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10</w:t>
            </w:r>
          </w:p>
        </w:tc>
        <w:tc>
          <w:tcPr>
            <w:tcW w:w="861" w:type="dxa"/>
            <w:shd w:val="clear" w:color="auto" w:fill="D9E2F3" w:themeFill="accent1" w:themeFillTint="33"/>
            <w:noWrap/>
            <w:vAlign w:val="center"/>
            <w:hideMark/>
          </w:tcPr>
          <w:p w14:paraId="2E882B3F" w14:textId="5E75ADB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shd w:val="clear" w:color="auto" w:fill="D9E2F3" w:themeFill="accent1" w:themeFillTint="33"/>
            <w:noWrap/>
            <w:vAlign w:val="center"/>
            <w:hideMark/>
          </w:tcPr>
          <w:p w14:paraId="38EFCF6D" w14:textId="7C934C6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36" w:type="dxa"/>
            <w:shd w:val="clear" w:color="auto" w:fill="D9E2F3" w:themeFill="accent1" w:themeFillTint="33"/>
            <w:noWrap/>
            <w:vAlign w:val="center"/>
            <w:hideMark/>
          </w:tcPr>
          <w:p w14:paraId="62F563A2" w14:textId="04A9733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70" w:type="dxa"/>
            <w:shd w:val="clear" w:color="auto" w:fill="D9E2F3" w:themeFill="accent1" w:themeFillTint="33"/>
            <w:noWrap/>
            <w:vAlign w:val="center"/>
            <w:hideMark/>
          </w:tcPr>
          <w:p w14:paraId="7AFC3249" w14:textId="7958B1F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60" w:type="dxa"/>
            <w:shd w:val="clear" w:color="auto" w:fill="D9E2F3" w:themeFill="accent1" w:themeFillTint="33"/>
            <w:noWrap/>
            <w:vAlign w:val="center"/>
            <w:hideMark/>
          </w:tcPr>
          <w:p w14:paraId="38222510" w14:textId="29E3E1F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435" w:type="dxa"/>
            <w:shd w:val="clear" w:color="auto" w:fill="D9E2F3" w:themeFill="accent1" w:themeFillTint="33"/>
            <w:vAlign w:val="center"/>
          </w:tcPr>
          <w:p w14:paraId="3140BF95" w14:textId="39E41F3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37.4</w:t>
            </w:r>
          </w:p>
        </w:tc>
      </w:tr>
      <w:tr w:rsidR="00BD5857" w:rsidRPr="00AE69C1" w14:paraId="32710727" w14:textId="60C0E994"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155511EA" w14:textId="5CD163C4"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7B9CEF15"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11</w:t>
            </w:r>
          </w:p>
        </w:tc>
        <w:tc>
          <w:tcPr>
            <w:tcW w:w="861" w:type="dxa"/>
            <w:noWrap/>
            <w:vAlign w:val="center"/>
            <w:hideMark/>
          </w:tcPr>
          <w:p w14:paraId="4E8CF7DB" w14:textId="086ED88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7" w:type="dxa"/>
            <w:noWrap/>
            <w:vAlign w:val="center"/>
            <w:hideMark/>
          </w:tcPr>
          <w:p w14:paraId="110D76E3" w14:textId="55F03E4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noWrap/>
            <w:vAlign w:val="center"/>
            <w:hideMark/>
          </w:tcPr>
          <w:p w14:paraId="4C968C46" w14:textId="3632E2B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noWrap/>
            <w:vAlign w:val="center"/>
            <w:hideMark/>
          </w:tcPr>
          <w:p w14:paraId="469040E8" w14:textId="3613349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60" w:type="dxa"/>
            <w:noWrap/>
            <w:vAlign w:val="center"/>
            <w:hideMark/>
          </w:tcPr>
          <w:p w14:paraId="2716D834" w14:textId="2A50DC5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435" w:type="dxa"/>
            <w:vAlign w:val="center"/>
          </w:tcPr>
          <w:p w14:paraId="6E25CF9D" w14:textId="3A8491A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40.2</w:t>
            </w:r>
          </w:p>
        </w:tc>
      </w:tr>
      <w:tr w:rsidR="00BD5857" w:rsidRPr="00AE69C1" w14:paraId="54386888" w14:textId="7ED50964" w:rsidTr="00822507">
        <w:trPr>
          <w:trHeight w:val="300"/>
        </w:trPr>
        <w:tc>
          <w:tcPr>
            <w:tcW w:w="1846" w:type="dxa"/>
            <w:vMerge/>
            <w:noWrap/>
            <w:vAlign w:val="center"/>
            <w:hideMark/>
          </w:tcPr>
          <w:p w14:paraId="352C28DA" w14:textId="0F2335DC"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7A280A2F"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12</w:t>
            </w:r>
          </w:p>
        </w:tc>
        <w:tc>
          <w:tcPr>
            <w:tcW w:w="861" w:type="dxa"/>
            <w:shd w:val="clear" w:color="auto" w:fill="D9E2F3" w:themeFill="accent1" w:themeFillTint="33"/>
            <w:noWrap/>
            <w:vAlign w:val="center"/>
            <w:hideMark/>
          </w:tcPr>
          <w:p w14:paraId="6D1BA8DA" w14:textId="11354BB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7" w:type="dxa"/>
            <w:shd w:val="clear" w:color="auto" w:fill="D9E2F3" w:themeFill="accent1" w:themeFillTint="33"/>
            <w:noWrap/>
            <w:vAlign w:val="center"/>
            <w:hideMark/>
          </w:tcPr>
          <w:p w14:paraId="5929B618" w14:textId="600E61A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shd w:val="clear" w:color="auto" w:fill="D9E2F3" w:themeFill="accent1" w:themeFillTint="33"/>
            <w:noWrap/>
            <w:vAlign w:val="center"/>
            <w:hideMark/>
          </w:tcPr>
          <w:p w14:paraId="303B9D26" w14:textId="74B54CE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shd w:val="clear" w:color="auto" w:fill="D9E2F3" w:themeFill="accent1" w:themeFillTint="33"/>
            <w:noWrap/>
            <w:vAlign w:val="center"/>
            <w:hideMark/>
          </w:tcPr>
          <w:p w14:paraId="7A0879E4" w14:textId="12FA24A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60" w:type="dxa"/>
            <w:shd w:val="clear" w:color="auto" w:fill="D9E2F3" w:themeFill="accent1" w:themeFillTint="33"/>
            <w:noWrap/>
            <w:vAlign w:val="center"/>
            <w:hideMark/>
          </w:tcPr>
          <w:p w14:paraId="32391DC9" w14:textId="1EA5B65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435" w:type="dxa"/>
            <w:shd w:val="clear" w:color="auto" w:fill="D9E2F3" w:themeFill="accent1" w:themeFillTint="33"/>
            <w:vAlign w:val="center"/>
          </w:tcPr>
          <w:p w14:paraId="4060433A" w14:textId="61821D2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42.9</w:t>
            </w:r>
          </w:p>
        </w:tc>
      </w:tr>
      <w:tr w:rsidR="00BD5857" w:rsidRPr="00AE69C1" w14:paraId="31FAA81E" w14:textId="76F1E948"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130F124F" w14:textId="03F95205"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443E1F90"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13</w:t>
            </w:r>
          </w:p>
        </w:tc>
        <w:tc>
          <w:tcPr>
            <w:tcW w:w="861" w:type="dxa"/>
            <w:noWrap/>
            <w:vAlign w:val="center"/>
            <w:hideMark/>
          </w:tcPr>
          <w:p w14:paraId="1E4DC05D" w14:textId="2726D7E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7" w:type="dxa"/>
            <w:noWrap/>
            <w:vAlign w:val="center"/>
            <w:hideMark/>
          </w:tcPr>
          <w:p w14:paraId="27D97C97" w14:textId="01CF470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36" w:type="dxa"/>
            <w:noWrap/>
            <w:vAlign w:val="center"/>
            <w:hideMark/>
          </w:tcPr>
          <w:p w14:paraId="5D8D674C" w14:textId="0DC922E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70" w:type="dxa"/>
            <w:noWrap/>
            <w:vAlign w:val="center"/>
            <w:hideMark/>
          </w:tcPr>
          <w:p w14:paraId="14C0C287" w14:textId="59BB1AB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1260" w:type="dxa"/>
            <w:noWrap/>
            <w:vAlign w:val="center"/>
            <w:hideMark/>
          </w:tcPr>
          <w:p w14:paraId="41F36872" w14:textId="5000DAF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4.3</w:t>
            </w:r>
          </w:p>
        </w:tc>
        <w:tc>
          <w:tcPr>
            <w:tcW w:w="1435" w:type="dxa"/>
            <w:vAlign w:val="center"/>
          </w:tcPr>
          <w:p w14:paraId="5D974F24" w14:textId="1B01B14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47.2</w:t>
            </w:r>
          </w:p>
        </w:tc>
      </w:tr>
      <w:tr w:rsidR="00BD5857" w:rsidRPr="00AE69C1" w14:paraId="0B08CC0D" w14:textId="61C718CD" w:rsidTr="00822507">
        <w:trPr>
          <w:trHeight w:val="300"/>
        </w:trPr>
        <w:tc>
          <w:tcPr>
            <w:tcW w:w="1846" w:type="dxa"/>
            <w:vMerge/>
            <w:noWrap/>
            <w:vAlign w:val="center"/>
            <w:hideMark/>
          </w:tcPr>
          <w:p w14:paraId="78106468" w14:textId="6E4738E3"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27E8DDFF"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14</w:t>
            </w:r>
          </w:p>
        </w:tc>
        <w:tc>
          <w:tcPr>
            <w:tcW w:w="861" w:type="dxa"/>
            <w:shd w:val="clear" w:color="auto" w:fill="D9E2F3" w:themeFill="accent1" w:themeFillTint="33"/>
            <w:noWrap/>
            <w:vAlign w:val="center"/>
            <w:hideMark/>
          </w:tcPr>
          <w:p w14:paraId="2B994EFD" w14:textId="4D84E16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7" w:type="dxa"/>
            <w:shd w:val="clear" w:color="auto" w:fill="D9E2F3" w:themeFill="accent1" w:themeFillTint="33"/>
            <w:noWrap/>
            <w:vAlign w:val="center"/>
            <w:hideMark/>
          </w:tcPr>
          <w:p w14:paraId="33780119" w14:textId="161F49B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36" w:type="dxa"/>
            <w:shd w:val="clear" w:color="auto" w:fill="D9E2F3" w:themeFill="accent1" w:themeFillTint="33"/>
            <w:noWrap/>
            <w:vAlign w:val="center"/>
            <w:hideMark/>
          </w:tcPr>
          <w:p w14:paraId="1DCEF6F9" w14:textId="663FA4A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shd w:val="clear" w:color="auto" w:fill="D9E2F3" w:themeFill="accent1" w:themeFillTint="33"/>
            <w:noWrap/>
            <w:vAlign w:val="center"/>
            <w:hideMark/>
          </w:tcPr>
          <w:p w14:paraId="27E56E99" w14:textId="4468988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60" w:type="dxa"/>
            <w:shd w:val="clear" w:color="auto" w:fill="D9E2F3" w:themeFill="accent1" w:themeFillTint="33"/>
            <w:noWrap/>
            <w:vAlign w:val="center"/>
            <w:hideMark/>
          </w:tcPr>
          <w:p w14:paraId="27D0A9A4" w14:textId="5A9020F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435" w:type="dxa"/>
            <w:shd w:val="clear" w:color="auto" w:fill="D9E2F3" w:themeFill="accent1" w:themeFillTint="33"/>
            <w:vAlign w:val="center"/>
          </w:tcPr>
          <w:p w14:paraId="1914A3E7" w14:textId="76B4E8E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50.0</w:t>
            </w:r>
          </w:p>
        </w:tc>
      </w:tr>
      <w:tr w:rsidR="00BD5857" w:rsidRPr="00AE69C1" w14:paraId="5C1CEC45" w14:textId="009592E9"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6B88CF89" w14:textId="74A393BC"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7A8E992D"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15</w:t>
            </w:r>
          </w:p>
        </w:tc>
        <w:tc>
          <w:tcPr>
            <w:tcW w:w="861" w:type="dxa"/>
            <w:noWrap/>
            <w:vAlign w:val="center"/>
            <w:hideMark/>
          </w:tcPr>
          <w:p w14:paraId="4B974E74" w14:textId="487431F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7" w:type="dxa"/>
            <w:noWrap/>
            <w:vAlign w:val="center"/>
            <w:hideMark/>
          </w:tcPr>
          <w:p w14:paraId="06A9A2C4" w14:textId="1F443FE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36" w:type="dxa"/>
            <w:noWrap/>
            <w:vAlign w:val="center"/>
            <w:hideMark/>
          </w:tcPr>
          <w:p w14:paraId="34D5FEE3" w14:textId="6428111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70" w:type="dxa"/>
            <w:noWrap/>
            <w:vAlign w:val="center"/>
            <w:hideMark/>
          </w:tcPr>
          <w:p w14:paraId="10A02176" w14:textId="4CF22A1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1260" w:type="dxa"/>
            <w:noWrap/>
            <w:vAlign w:val="center"/>
            <w:hideMark/>
          </w:tcPr>
          <w:p w14:paraId="6A305AEB" w14:textId="7BB0D9D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4.3</w:t>
            </w:r>
          </w:p>
        </w:tc>
        <w:tc>
          <w:tcPr>
            <w:tcW w:w="1435" w:type="dxa"/>
            <w:vAlign w:val="center"/>
          </w:tcPr>
          <w:p w14:paraId="21063213" w14:textId="707F425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54.3</w:t>
            </w:r>
          </w:p>
        </w:tc>
      </w:tr>
      <w:tr w:rsidR="00BD5857" w:rsidRPr="00AE69C1" w14:paraId="2F790299" w14:textId="6B22FD63" w:rsidTr="00822507">
        <w:trPr>
          <w:trHeight w:val="300"/>
        </w:trPr>
        <w:tc>
          <w:tcPr>
            <w:tcW w:w="1846" w:type="dxa"/>
            <w:vMerge/>
            <w:noWrap/>
            <w:vAlign w:val="center"/>
            <w:hideMark/>
          </w:tcPr>
          <w:p w14:paraId="5CA0F96B" w14:textId="5DC03C65"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268D5C5C"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16</w:t>
            </w:r>
          </w:p>
        </w:tc>
        <w:tc>
          <w:tcPr>
            <w:tcW w:w="861" w:type="dxa"/>
            <w:shd w:val="clear" w:color="auto" w:fill="D9E2F3" w:themeFill="accent1" w:themeFillTint="33"/>
            <w:noWrap/>
            <w:vAlign w:val="center"/>
            <w:hideMark/>
          </w:tcPr>
          <w:p w14:paraId="181CEAC6" w14:textId="3778F4A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7" w:type="dxa"/>
            <w:shd w:val="clear" w:color="auto" w:fill="D9E2F3" w:themeFill="accent1" w:themeFillTint="33"/>
            <w:noWrap/>
            <w:vAlign w:val="center"/>
            <w:hideMark/>
          </w:tcPr>
          <w:p w14:paraId="28676DFF" w14:textId="6D55182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36" w:type="dxa"/>
            <w:shd w:val="clear" w:color="auto" w:fill="D9E2F3" w:themeFill="accent1" w:themeFillTint="33"/>
            <w:noWrap/>
            <w:vAlign w:val="center"/>
            <w:hideMark/>
          </w:tcPr>
          <w:p w14:paraId="22F38EBA" w14:textId="4AF972D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70" w:type="dxa"/>
            <w:shd w:val="clear" w:color="auto" w:fill="D9E2F3" w:themeFill="accent1" w:themeFillTint="33"/>
            <w:noWrap/>
            <w:vAlign w:val="center"/>
            <w:hideMark/>
          </w:tcPr>
          <w:p w14:paraId="74B74D29" w14:textId="21B2A2C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1260" w:type="dxa"/>
            <w:shd w:val="clear" w:color="auto" w:fill="D9E2F3" w:themeFill="accent1" w:themeFillTint="33"/>
            <w:noWrap/>
            <w:vAlign w:val="center"/>
            <w:hideMark/>
          </w:tcPr>
          <w:p w14:paraId="371804B2" w14:textId="25CD523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3.9</w:t>
            </w:r>
          </w:p>
        </w:tc>
        <w:tc>
          <w:tcPr>
            <w:tcW w:w="1435" w:type="dxa"/>
            <w:shd w:val="clear" w:color="auto" w:fill="D9E2F3" w:themeFill="accent1" w:themeFillTint="33"/>
            <w:vAlign w:val="center"/>
          </w:tcPr>
          <w:p w14:paraId="2FF81EDA" w14:textId="22FFAD6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58.3</w:t>
            </w:r>
          </w:p>
        </w:tc>
      </w:tr>
      <w:tr w:rsidR="00BD5857" w:rsidRPr="00AE69C1" w14:paraId="598719B8" w14:textId="160CC1FD"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50656A91" w14:textId="1CB2B280"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5DB62559"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17</w:t>
            </w:r>
          </w:p>
        </w:tc>
        <w:tc>
          <w:tcPr>
            <w:tcW w:w="861" w:type="dxa"/>
            <w:noWrap/>
            <w:vAlign w:val="center"/>
            <w:hideMark/>
          </w:tcPr>
          <w:p w14:paraId="2FC3BE05" w14:textId="776BD27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7" w:type="dxa"/>
            <w:noWrap/>
            <w:vAlign w:val="center"/>
            <w:hideMark/>
          </w:tcPr>
          <w:p w14:paraId="035D94DF" w14:textId="3924928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36" w:type="dxa"/>
            <w:noWrap/>
            <w:vAlign w:val="center"/>
            <w:hideMark/>
          </w:tcPr>
          <w:p w14:paraId="3824D454" w14:textId="073BADE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870" w:type="dxa"/>
            <w:noWrap/>
            <w:vAlign w:val="center"/>
            <w:hideMark/>
          </w:tcPr>
          <w:p w14:paraId="77F25F86" w14:textId="7935A61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60" w:type="dxa"/>
            <w:noWrap/>
            <w:vAlign w:val="center"/>
            <w:hideMark/>
          </w:tcPr>
          <w:p w14:paraId="28477CAF" w14:textId="726FAF9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435" w:type="dxa"/>
            <w:vAlign w:val="center"/>
          </w:tcPr>
          <w:p w14:paraId="22FCE27E" w14:textId="0A4F0CA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61.0</w:t>
            </w:r>
          </w:p>
        </w:tc>
      </w:tr>
      <w:tr w:rsidR="00BD5857" w:rsidRPr="00AE69C1" w14:paraId="44CCBD74" w14:textId="083E4DC9" w:rsidTr="00822507">
        <w:trPr>
          <w:trHeight w:val="300"/>
        </w:trPr>
        <w:tc>
          <w:tcPr>
            <w:tcW w:w="1846" w:type="dxa"/>
            <w:vMerge/>
            <w:noWrap/>
            <w:vAlign w:val="center"/>
            <w:hideMark/>
          </w:tcPr>
          <w:p w14:paraId="2EF28103" w14:textId="08E9EBFF"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284C0969"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18</w:t>
            </w:r>
          </w:p>
        </w:tc>
        <w:tc>
          <w:tcPr>
            <w:tcW w:w="861" w:type="dxa"/>
            <w:shd w:val="clear" w:color="auto" w:fill="D9E2F3" w:themeFill="accent1" w:themeFillTint="33"/>
            <w:noWrap/>
            <w:vAlign w:val="center"/>
            <w:hideMark/>
          </w:tcPr>
          <w:p w14:paraId="0811D944" w14:textId="1AF077C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7" w:type="dxa"/>
            <w:shd w:val="clear" w:color="auto" w:fill="D9E2F3" w:themeFill="accent1" w:themeFillTint="33"/>
            <w:noWrap/>
            <w:vAlign w:val="center"/>
            <w:hideMark/>
          </w:tcPr>
          <w:p w14:paraId="2FC8AA32" w14:textId="4E00E19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36" w:type="dxa"/>
            <w:shd w:val="clear" w:color="auto" w:fill="D9E2F3" w:themeFill="accent1" w:themeFillTint="33"/>
            <w:noWrap/>
            <w:vAlign w:val="center"/>
            <w:hideMark/>
          </w:tcPr>
          <w:p w14:paraId="40360540" w14:textId="19FB620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70" w:type="dxa"/>
            <w:shd w:val="clear" w:color="auto" w:fill="D9E2F3" w:themeFill="accent1" w:themeFillTint="33"/>
            <w:noWrap/>
            <w:vAlign w:val="center"/>
            <w:hideMark/>
          </w:tcPr>
          <w:p w14:paraId="73742DDB" w14:textId="3A347A2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1260" w:type="dxa"/>
            <w:shd w:val="clear" w:color="auto" w:fill="D9E2F3" w:themeFill="accent1" w:themeFillTint="33"/>
            <w:noWrap/>
            <w:vAlign w:val="center"/>
            <w:hideMark/>
          </w:tcPr>
          <w:p w14:paraId="4B1020F2" w14:textId="15B0509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4.3</w:t>
            </w:r>
          </w:p>
        </w:tc>
        <w:tc>
          <w:tcPr>
            <w:tcW w:w="1435" w:type="dxa"/>
            <w:shd w:val="clear" w:color="auto" w:fill="D9E2F3" w:themeFill="accent1" w:themeFillTint="33"/>
            <w:vAlign w:val="center"/>
          </w:tcPr>
          <w:p w14:paraId="668B8B8E" w14:textId="277E8EE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65.4</w:t>
            </w:r>
          </w:p>
        </w:tc>
      </w:tr>
      <w:tr w:rsidR="00BD5857" w:rsidRPr="00AE69C1" w14:paraId="30F49E85" w14:textId="3E2CADE4"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7D8CE74D" w14:textId="0E53F94D"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21925ED9"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19</w:t>
            </w:r>
          </w:p>
        </w:tc>
        <w:tc>
          <w:tcPr>
            <w:tcW w:w="861" w:type="dxa"/>
            <w:noWrap/>
            <w:vAlign w:val="center"/>
            <w:hideMark/>
          </w:tcPr>
          <w:p w14:paraId="074D77A3" w14:textId="7FFFC2E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7" w:type="dxa"/>
            <w:noWrap/>
            <w:vAlign w:val="center"/>
            <w:hideMark/>
          </w:tcPr>
          <w:p w14:paraId="41F362A9" w14:textId="17D648B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836" w:type="dxa"/>
            <w:noWrap/>
            <w:vAlign w:val="center"/>
            <w:hideMark/>
          </w:tcPr>
          <w:p w14:paraId="311CBAF2" w14:textId="3DCBE19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70" w:type="dxa"/>
            <w:noWrap/>
            <w:vAlign w:val="center"/>
            <w:hideMark/>
          </w:tcPr>
          <w:p w14:paraId="363CAFAE" w14:textId="05AD3A8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60" w:type="dxa"/>
            <w:noWrap/>
            <w:vAlign w:val="center"/>
            <w:hideMark/>
          </w:tcPr>
          <w:p w14:paraId="512C70EA" w14:textId="7A4DC85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4.7</w:t>
            </w:r>
          </w:p>
        </w:tc>
        <w:tc>
          <w:tcPr>
            <w:tcW w:w="1435" w:type="dxa"/>
            <w:vAlign w:val="center"/>
          </w:tcPr>
          <w:p w14:paraId="6C39DD3F" w14:textId="5C187B4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70.1</w:t>
            </w:r>
          </w:p>
        </w:tc>
      </w:tr>
      <w:tr w:rsidR="00BD5857" w:rsidRPr="00AE69C1" w14:paraId="60C03AFD" w14:textId="134DC385" w:rsidTr="00822507">
        <w:trPr>
          <w:trHeight w:val="300"/>
        </w:trPr>
        <w:tc>
          <w:tcPr>
            <w:tcW w:w="1846" w:type="dxa"/>
            <w:vMerge/>
            <w:noWrap/>
            <w:vAlign w:val="center"/>
            <w:hideMark/>
          </w:tcPr>
          <w:p w14:paraId="3372222B" w14:textId="7C0C975C"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3C959AE5"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20</w:t>
            </w:r>
          </w:p>
        </w:tc>
        <w:tc>
          <w:tcPr>
            <w:tcW w:w="861" w:type="dxa"/>
            <w:shd w:val="clear" w:color="auto" w:fill="D9E2F3" w:themeFill="accent1" w:themeFillTint="33"/>
            <w:noWrap/>
            <w:vAlign w:val="center"/>
            <w:hideMark/>
          </w:tcPr>
          <w:p w14:paraId="526423C6" w14:textId="3D8CF00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shd w:val="clear" w:color="auto" w:fill="D9E2F3" w:themeFill="accent1" w:themeFillTint="33"/>
            <w:noWrap/>
            <w:vAlign w:val="center"/>
            <w:hideMark/>
          </w:tcPr>
          <w:p w14:paraId="66BD41F0" w14:textId="59D4E03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shd w:val="clear" w:color="auto" w:fill="D9E2F3" w:themeFill="accent1" w:themeFillTint="33"/>
            <w:noWrap/>
            <w:vAlign w:val="center"/>
            <w:hideMark/>
          </w:tcPr>
          <w:p w14:paraId="05977A52" w14:textId="0F82B89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70" w:type="dxa"/>
            <w:shd w:val="clear" w:color="auto" w:fill="D9E2F3" w:themeFill="accent1" w:themeFillTint="33"/>
            <w:noWrap/>
            <w:vAlign w:val="center"/>
            <w:hideMark/>
          </w:tcPr>
          <w:p w14:paraId="1F3C3F02" w14:textId="5B1056A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60" w:type="dxa"/>
            <w:shd w:val="clear" w:color="auto" w:fill="D9E2F3" w:themeFill="accent1" w:themeFillTint="33"/>
            <w:noWrap/>
            <w:vAlign w:val="center"/>
            <w:hideMark/>
          </w:tcPr>
          <w:p w14:paraId="6549F170" w14:textId="34A4133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435" w:type="dxa"/>
            <w:shd w:val="clear" w:color="auto" w:fill="D9E2F3" w:themeFill="accent1" w:themeFillTint="33"/>
            <w:vAlign w:val="center"/>
          </w:tcPr>
          <w:p w14:paraId="46F8D552" w14:textId="5A025DE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72.8</w:t>
            </w:r>
          </w:p>
        </w:tc>
      </w:tr>
      <w:tr w:rsidR="00BD5857" w:rsidRPr="00AE69C1" w14:paraId="5D7CA722" w14:textId="40597D3B"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49A3EBED" w14:textId="45073AD3"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309ED225"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21</w:t>
            </w:r>
          </w:p>
        </w:tc>
        <w:tc>
          <w:tcPr>
            <w:tcW w:w="861" w:type="dxa"/>
            <w:noWrap/>
            <w:vAlign w:val="center"/>
            <w:hideMark/>
          </w:tcPr>
          <w:p w14:paraId="57F09042" w14:textId="3DAB4C1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917" w:type="dxa"/>
            <w:noWrap/>
            <w:vAlign w:val="center"/>
            <w:hideMark/>
          </w:tcPr>
          <w:p w14:paraId="42DB245F" w14:textId="047DA18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836" w:type="dxa"/>
            <w:noWrap/>
            <w:vAlign w:val="center"/>
            <w:hideMark/>
          </w:tcPr>
          <w:p w14:paraId="6C0F15AB" w14:textId="5B9ED46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70" w:type="dxa"/>
            <w:noWrap/>
            <w:vAlign w:val="center"/>
            <w:hideMark/>
          </w:tcPr>
          <w:p w14:paraId="19BF3410" w14:textId="3011037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22</w:t>
            </w:r>
          </w:p>
        </w:tc>
        <w:tc>
          <w:tcPr>
            <w:tcW w:w="1260" w:type="dxa"/>
            <w:noWrap/>
            <w:vAlign w:val="center"/>
            <w:hideMark/>
          </w:tcPr>
          <w:p w14:paraId="573D15DD" w14:textId="1281300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8.7</w:t>
            </w:r>
          </w:p>
        </w:tc>
        <w:tc>
          <w:tcPr>
            <w:tcW w:w="1435" w:type="dxa"/>
            <w:vAlign w:val="center"/>
          </w:tcPr>
          <w:p w14:paraId="07832959" w14:textId="091B91C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81.5</w:t>
            </w:r>
          </w:p>
        </w:tc>
      </w:tr>
      <w:tr w:rsidR="00BD5857" w:rsidRPr="00AE69C1" w14:paraId="4295F95B" w14:textId="38FC5504" w:rsidTr="00822507">
        <w:trPr>
          <w:trHeight w:val="300"/>
        </w:trPr>
        <w:tc>
          <w:tcPr>
            <w:tcW w:w="1846" w:type="dxa"/>
            <w:vMerge/>
            <w:noWrap/>
            <w:vAlign w:val="center"/>
            <w:hideMark/>
          </w:tcPr>
          <w:p w14:paraId="1224BA1E" w14:textId="6927C20A"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2604C08E"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30</w:t>
            </w:r>
          </w:p>
        </w:tc>
        <w:tc>
          <w:tcPr>
            <w:tcW w:w="861" w:type="dxa"/>
            <w:shd w:val="clear" w:color="auto" w:fill="D9E2F3" w:themeFill="accent1" w:themeFillTint="33"/>
            <w:noWrap/>
            <w:vAlign w:val="center"/>
            <w:hideMark/>
          </w:tcPr>
          <w:p w14:paraId="1F5BCF25" w14:textId="7130674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w:t>
            </w:r>
          </w:p>
        </w:tc>
        <w:tc>
          <w:tcPr>
            <w:tcW w:w="917" w:type="dxa"/>
            <w:shd w:val="clear" w:color="auto" w:fill="D9E2F3" w:themeFill="accent1" w:themeFillTint="33"/>
            <w:noWrap/>
            <w:vAlign w:val="center"/>
            <w:hideMark/>
          </w:tcPr>
          <w:p w14:paraId="202683D4" w14:textId="554868C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36" w:type="dxa"/>
            <w:shd w:val="clear" w:color="auto" w:fill="D9E2F3" w:themeFill="accent1" w:themeFillTint="33"/>
            <w:noWrap/>
            <w:vAlign w:val="center"/>
            <w:hideMark/>
          </w:tcPr>
          <w:p w14:paraId="009C1723" w14:textId="44C4036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24</w:t>
            </w:r>
          </w:p>
        </w:tc>
        <w:tc>
          <w:tcPr>
            <w:tcW w:w="870" w:type="dxa"/>
            <w:shd w:val="clear" w:color="auto" w:fill="D9E2F3" w:themeFill="accent1" w:themeFillTint="33"/>
            <w:noWrap/>
            <w:vAlign w:val="center"/>
            <w:hideMark/>
          </w:tcPr>
          <w:p w14:paraId="7F305940" w14:textId="0D2A361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47</w:t>
            </w:r>
          </w:p>
        </w:tc>
        <w:tc>
          <w:tcPr>
            <w:tcW w:w="1260" w:type="dxa"/>
            <w:shd w:val="clear" w:color="auto" w:fill="D9E2F3" w:themeFill="accent1" w:themeFillTint="33"/>
            <w:noWrap/>
            <w:vAlign w:val="center"/>
            <w:hideMark/>
          </w:tcPr>
          <w:p w14:paraId="7CDCEDA6" w14:textId="0694938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18.5</w:t>
            </w:r>
          </w:p>
        </w:tc>
        <w:tc>
          <w:tcPr>
            <w:tcW w:w="1435" w:type="dxa"/>
            <w:shd w:val="clear" w:color="auto" w:fill="D9E2F3" w:themeFill="accent1" w:themeFillTint="33"/>
            <w:vAlign w:val="center"/>
          </w:tcPr>
          <w:p w14:paraId="2E1D6014" w14:textId="7D1F040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r w:rsidR="00BD5857" w:rsidRPr="00AE69C1" w14:paraId="64494ACE" w14:textId="045578FF"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val="restart"/>
            <w:shd w:val="clear" w:color="auto" w:fill="auto"/>
            <w:noWrap/>
            <w:vAlign w:val="center"/>
            <w:hideMark/>
          </w:tcPr>
          <w:p w14:paraId="0E8C023C" w14:textId="67AB7CA6"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DO_7dAvgMin</w:t>
            </w:r>
          </w:p>
        </w:tc>
        <w:tc>
          <w:tcPr>
            <w:tcW w:w="1325" w:type="dxa"/>
            <w:shd w:val="clear" w:color="auto" w:fill="FFFFFF" w:themeFill="background1"/>
            <w:noWrap/>
            <w:vAlign w:val="center"/>
            <w:hideMark/>
          </w:tcPr>
          <w:p w14:paraId="2C3E7A09"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w:t>
            </w:r>
          </w:p>
        </w:tc>
        <w:tc>
          <w:tcPr>
            <w:tcW w:w="861" w:type="dxa"/>
            <w:shd w:val="clear" w:color="auto" w:fill="FFFFFF" w:themeFill="background1"/>
            <w:noWrap/>
            <w:vAlign w:val="center"/>
            <w:hideMark/>
          </w:tcPr>
          <w:p w14:paraId="73DC749F" w14:textId="05DDB02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87</w:t>
            </w:r>
          </w:p>
        </w:tc>
        <w:tc>
          <w:tcPr>
            <w:tcW w:w="917" w:type="dxa"/>
            <w:shd w:val="clear" w:color="auto" w:fill="FFFFFF" w:themeFill="background1"/>
            <w:noWrap/>
            <w:vAlign w:val="center"/>
            <w:hideMark/>
          </w:tcPr>
          <w:p w14:paraId="6B72F14B" w14:textId="736D60D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91</w:t>
            </w:r>
          </w:p>
        </w:tc>
        <w:tc>
          <w:tcPr>
            <w:tcW w:w="836" w:type="dxa"/>
            <w:shd w:val="clear" w:color="auto" w:fill="FFFFFF" w:themeFill="background1"/>
            <w:noWrap/>
            <w:vAlign w:val="center"/>
            <w:hideMark/>
          </w:tcPr>
          <w:p w14:paraId="339FBC10" w14:textId="0E4BD6D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103</w:t>
            </w:r>
          </w:p>
        </w:tc>
        <w:tc>
          <w:tcPr>
            <w:tcW w:w="870" w:type="dxa"/>
            <w:shd w:val="clear" w:color="auto" w:fill="FFFFFF" w:themeFill="background1"/>
            <w:noWrap/>
            <w:vAlign w:val="center"/>
            <w:hideMark/>
          </w:tcPr>
          <w:p w14:paraId="11FE885C" w14:textId="0F28BFD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281</w:t>
            </w:r>
          </w:p>
        </w:tc>
        <w:tc>
          <w:tcPr>
            <w:tcW w:w="1260" w:type="dxa"/>
            <w:shd w:val="clear" w:color="auto" w:fill="FFFFFF" w:themeFill="background1"/>
            <w:noWrap/>
            <w:vAlign w:val="center"/>
            <w:hideMark/>
          </w:tcPr>
          <w:p w14:paraId="6CC1DD07" w14:textId="34740B3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86.2</w:t>
            </w:r>
          </w:p>
        </w:tc>
        <w:tc>
          <w:tcPr>
            <w:tcW w:w="1435" w:type="dxa"/>
            <w:shd w:val="clear" w:color="auto" w:fill="FFFFFF" w:themeFill="background1"/>
            <w:vAlign w:val="center"/>
          </w:tcPr>
          <w:p w14:paraId="546AC076" w14:textId="0ADB839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86.2</w:t>
            </w:r>
          </w:p>
        </w:tc>
      </w:tr>
      <w:tr w:rsidR="00BD5857" w:rsidRPr="00AE69C1" w14:paraId="36FE77FD" w14:textId="052EC8DD" w:rsidTr="00822507">
        <w:trPr>
          <w:trHeight w:val="300"/>
        </w:trPr>
        <w:tc>
          <w:tcPr>
            <w:tcW w:w="1846" w:type="dxa"/>
            <w:vMerge/>
            <w:shd w:val="clear" w:color="auto" w:fill="auto"/>
            <w:noWrap/>
            <w:vAlign w:val="center"/>
            <w:hideMark/>
          </w:tcPr>
          <w:p w14:paraId="6AC7A503" w14:textId="364E21F9"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FFFFFF" w:themeFill="background1"/>
            <w:noWrap/>
            <w:vAlign w:val="center"/>
            <w:hideMark/>
          </w:tcPr>
          <w:p w14:paraId="08125EAD"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2</w:t>
            </w:r>
          </w:p>
        </w:tc>
        <w:tc>
          <w:tcPr>
            <w:tcW w:w="861" w:type="dxa"/>
            <w:shd w:val="clear" w:color="auto" w:fill="FFFFFF" w:themeFill="background1"/>
            <w:noWrap/>
            <w:vAlign w:val="center"/>
            <w:hideMark/>
          </w:tcPr>
          <w:p w14:paraId="43C6CC9E" w14:textId="74B7B10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7" w:type="dxa"/>
            <w:shd w:val="clear" w:color="auto" w:fill="FFFFFF" w:themeFill="background1"/>
            <w:noWrap/>
            <w:vAlign w:val="center"/>
            <w:hideMark/>
          </w:tcPr>
          <w:p w14:paraId="3CA4A4F6" w14:textId="5B5F27B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shd w:val="clear" w:color="auto" w:fill="FFFFFF" w:themeFill="background1"/>
            <w:noWrap/>
            <w:vAlign w:val="center"/>
            <w:hideMark/>
          </w:tcPr>
          <w:p w14:paraId="135949DC" w14:textId="348C5A0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70" w:type="dxa"/>
            <w:shd w:val="clear" w:color="auto" w:fill="FFFFFF" w:themeFill="background1"/>
            <w:noWrap/>
            <w:vAlign w:val="center"/>
            <w:hideMark/>
          </w:tcPr>
          <w:p w14:paraId="63734440" w14:textId="2481194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1260" w:type="dxa"/>
            <w:shd w:val="clear" w:color="auto" w:fill="FFFFFF" w:themeFill="background1"/>
            <w:noWrap/>
            <w:vAlign w:val="center"/>
            <w:hideMark/>
          </w:tcPr>
          <w:p w14:paraId="580E4874" w14:textId="646D8D7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1.5</w:t>
            </w:r>
          </w:p>
        </w:tc>
        <w:tc>
          <w:tcPr>
            <w:tcW w:w="1435" w:type="dxa"/>
            <w:shd w:val="clear" w:color="auto" w:fill="FFFFFF" w:themeFill="background1"/>
            <w:vAlign w:val="center"/>
          </w:tcPr>
          <w:p w14:paraId="21839414" w14:textId="532E671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87.7</w:t>
            </w:r>
          </w:p>
        </w:tc>
      </w:tr>
      <w:tr w:rsidR="00BD5857" w:rsidRPr="00AE69C1" w14:paraId="388A194D" w14:textId="1A9E42AD"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shd w:val="clear" w:color="auto" w:fill="auto"/>
            <w:noWrap/>
            <w:vAlign w:val="center"/>
            <w:hideMark/>
          </w:tcPr>
          <w:p w14:paraId="5B4DE353" w14:textId="1E644030"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FFFFFF" w:themeFill="background1"/>
            <w:noWrap/>
            <w:vAlign w:val="center"/>
            <w:hideMark/>
          </w:tcPr>
          <w:p w14:paraId="5616CCC1"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3</w:t>
            </w:r>
          </w:p>
        </w:tc>
        <w:tc>
          <w:tcPr>
            <w:tcW w:w="861" w:type="dxa"/>
            <w:shd w:val="clear" w:color="auto" w:fill="FFFFFF" w:themeFill="background1"/>
            <w:noWrap/>
            <w:vAlign w:val="center"/>
            <w:hideMark/>
          </w:tcPr>
          <w:p w14:paraId="43B9EDA4" w14:textId="1E0D942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7" w:type="dxa"/>
            <w:shd w:val="clear" w:color="auto" w:fill="FFFFFF" w:themeFill="background1"/>
            <w:noWrap/>
            <w:vAlign w:val="center"/>
            <w:hideMark/>
          </w:tcPr>
          <w:p w14:paraId="4EDE8B23" w14:textId="247B129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36" w:type="dxa"/>
            <w:shd w:val="clear" w:color="auto" w:fill="FFFFFF" w:themeFill="background1"/>
            <w:noWrap/>
            <w:vAlign w:val="center"/>
            <w:hideMark/>
          </w:tcPr>
          <w:p w14:paraId="4A8CA065" w14:textId="311F211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70" w:type="dxa"/>
            <w:shd w:val="clear" w:color="auto" w:fill="FFFFFF" w:themeFill="background1"/>
            <w:noWrap/>
            <w:vAlign w:val="center"/>
            <w:hideMark/>
          </w:tcPr>
          <w:p w14:paraId="0FF22500" w14:textId="325C226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w:t>
            </w:r>
          </w:p>
        </w:tc>
        <w:tc>
          <w:tcPr>
            <w:tcW w:w="1260" w:type="dxa"/>
            <w:shd w:val="clear" w:color="auto" w:fill="FFFFFF" w:themeFill="background1"/>
            <w:noWrap/>
            <w:vAlign w:val="center"/>
            <w:hideMark/>
          </w:tcPr>
          <w:p w14:paraId="57823077" w14:textId="25CC270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4.0</w:t>
            </w:r>
          </w:p>
        </w:tc>
        <w:tc>
          <w:tcPr>
            <w:tcW w:w="1435" w:type="dxa"/>
            <w:shd w:val="clear" w:color="auto" w:fill="FFFFFF" w:themeFill="background1"/>
            <w:vAlign w:val="center"/>
          </w:tcPr>
          <w:p w14:paraId="7115A91B" w14:textId="0EC0B1B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91.7</w:t>
            </w:r>
          </w:p>
        </w:tc>
      </w:tr>
      <w:tr w:rsidR="00BD5857" w:rsidRPr="00AE69C1" w14:paraId="1CB6CA34" w14:textId="1DF50BFB" w:rsidTr="00822507">
        <w:trPr>
          <w:trHeight w:val="300"/>
        </w:trPr>
        <w:tc>
          <w:tcPr>
            <w:tcW w:w="1846" w:type="dxa"/>
            <w:vMerge/>
            <w:shd w:val="clear" w:color="auto" w:fill="auto"/>
            <w:noWrap/>
            <w:vAlign w:val="center"/>
            <w:hideMark/>
          </w:tcPr>
          <w:p w14:paraId="24F9712C" w14:textId="44C0B300"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FFFFFF" w:themeFill="background1"/>
            <w:noWrap/>
            <w:vAlign w:val="center"/>
            <w:hideMark/>
          </w:tcPr>
          <w:p w14:paraId="1077626E"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4</w:t>
            </w:r>
          </w:p>
        </w:tc>
        <w:tc>
          <w:tcPr>
            <w:tcW w:w="861" w:type="dxa"/>
            <w:shd w:val="clear" w:color="auto" w:fill="FFFFFF" w:themeFill="background1"/>
            <w:noWrap/>
            <w:vAlign w:val="center"/>
            <w:hideMark/>
          </w:tcPr>
          <w:p w14:paraId="4F07C757" w14:textId="5C32EA2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7" w:type="dxa"/>
            <w:shd w:val="clear" w:color="auto" w:fill="FFFFFF" w:themeFill="background1"/>
            <w:noWrap/>
            <w:vAlign w:val="center"/>
            <w:hideMark/>
          </w:tcPr>
          <w:p w14:paraId="787722FA" w14:textId="410F125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36" w:type="dxa"/>
            <w:shd w:val="clear" w:color="auto" w:fill="FFFFFF" w:themeFill="background1"/>
            <w:noWrap/>
            <w:vAlign w:val="center"/>
            <w:hideMark/>
          </w:tcPr>
          <w:p w14:paraId="0D85D0E0" w14:textId="53BFB25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70" w:type="dxa"/>
            <w:shd w:val="clear" w:color="auto" w:fill="FFFFFF" w:themeFill="background1"/>
            <w:noWrap/>
            <w:vAlign w:val="center"/>
            <w:hideMark/>
          </w:tcPr>
          <w:p w14:paraId="61AAE52F" w14:textId="52014E6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1260" w:type="dxa"/>
            <w:shd w:val="clear" w:color="auto" w:fill="FFFFFF" w:themeFill="background1"/>
            <w:noWrap/>
            <w:vAlign w:val="center"/>
            <w:hideMark/>
          </w:tcPr>
          <w:p w14:paraId="742724AC" w14:textId="48A37D3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435" w:type="dxa"/>
            <w:shd w:val="clear" w:color="auto" w:fill="FFFFFF" w:themeFill="background1"/>
            <w:vAlign w:val="center"/>
          </w:tcPr>
          <w:p w14:paraId="0782DE47" w14:textId="354FF21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94.5</w:t>
            </w:r>
          </w:p>
        </w:tc>
      </w:tr>
      <w:tr w:rsidR="00BD5857" w:rsidRPr="00AE69C1" w14:paraId="77F8FE96" w14:textId="3AE4CD12"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shd w:val="clear" w:color="auto" w:fill="auto"/>
            <w:noWrap/>
            <w:vAlign w:val="center"/>
            <w:hideMark/>
          </w:tcPr>
          <w:p w14:paraId="2B780023" w14:textId="54446B3D"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FFFFFF" w:themeFill="background1"/>
            <w:noWrap/>
            <w:vAlign w:val="center"/>
            <w:hideMark/>
          </w:tcPr>
          <w:p w14:paraId="35AA10FD"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5</w:t>
            </w:r>
          </w:p>
        </w:tc>
        <w:tc>
          <w:tcPr>
            <w:tcW w:w="861" w:type="dxa"/>
            <w:shd w:val="clear" w:color="auto" w:fill="FFFFFF" w:themeFill="background1"/>
            <w:noWrap/>
            <w:vAlign w:val="center"/>
            <w:hideMark/>
          </w:tcPr>
          <w:p w14:paraId="585A7E52" w14:textId="2940EF3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7" w:type="dxa"/>
            <w:shd w:val="clear" w:color="auto" w:fill="FFFFFF" w:themeFill="background1"/>
            <w:noWrap/>
            <w:vAlign w:val="center"/>
            <w:hideMark/>
          </w:tcPr>
          <w:p w14:paraId="22ACE369" w14:textId="4A88BE5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shd w:val="clear" w:color="auto" w:fill="FFFFFF" w:themeFill="background1"/>
            <w:noWrap/>
            <w:vAlign w:val="center"/>
            <w:hideMark/>
          </w:tcPr>
          <w:p w14:paraId="5D9D01E5" w14:textId="7C6F041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shd w:val="clear" w:color="auto" w:fill="FFFFFF" w:themeFill="background1"/>
            <w:noWrap/>
            <w:vAlign w:val="center"/>
            <w:hideMark/>
          </w:tcPr>
          <w:p w14:paraId="6B5E845B" w14:textId="0FCDDE7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1260" w:type="dxa"/>
            <w:shd w:val="clear" w:color="auto" w:fill="FFFFFF" w:themeFill="background1"/>
            <w:noWrap/>
            <w:vAlign w:val="center"/>
            <w:hideMark/>
          </w:tcPr>
          <w:p w14:paraId="240892EB" w14:textId="1ABE4CA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435" w:type="dxa"/>
            <w:shd w:val="clear" w:color="auto" w:fill="FFFFFF" w:themeFill="background1"/>
            <w:vAlign w:val="center"/>
          </w:tcPr>
          <w:p w14:paraId="20B79380" w14:textId="582A064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97.2</w:t>
            </w:r>
          </w:p>
        </w:tc>
      </w:tr>
      <w:tr w:rsidR="00BD5857" w:rsidRPr="00AE69C1" w14:paraId="35D18A9E" w14:textId="370D60F7" w:rsidTr="00822507">
        <w:trPr>
          <w:trHeight w:val="300"/>
        </w:trPr>
        <w:tc>
          <w:tcPr>
            <w:tcW w:w="1846" w:type="dxa"/>
            <w:vMerge/>
            <w:shd w:val="clear" w:color="auto" w:fill="auto"/>
            <w:noWrap/>
            <w:vAlign w:val="center"/>
            <w:hideMark/>
          </w:tcPr>
          <w:p w14:paraId="264BA9B2" w14:textId="7B794075"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FFFFFF" w:themeFill="background1"/>
            <w:noWrap/>
            <w:vAlign w:val="center"/>
            <w:hideMark/>
          </w:tcPr>
          <w:p w14:paraId="3FB9C60A"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6</w:t>
            </w:r>
          </w:p>
        </w:tc>
        <w:tc>
          <w:tcPr>
            <w:tcW w:w="861" w:type="dxa"/>
            <w:shd w:val="clear" w:color="auto" w:fill="FFFFFF" w:themeFill="background1"/>
            <w:noWrap/>
            <w:vAlign w:val="center"/>
            <w:hideMark/>
          </w:tcPr>
          <w:p w14:paraId="54EF4632" w14:textId="4912E22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shd w:val="clear" w:color="auto" w:fill="FFFFFF" w:themeFill="background1"/>
            <w:noWrap/>
            <w:vAlign w:val="center"/>
            <w:hideMark/>
          </w:tcPr>
          <w:p w14:paraId="7A64E0D3" w14:textId="30A49F2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shd w:val="clear" w:color="auto" w:fill="FFFFFF" w:themeFill="background1"/>
            <w:noWrap/>
            <w:vAlign w:val="center"/>
            <w:hideMark/>
          </w:tcPr>
          <w:p w14:paraId="0B11F7BD" w14:textId="10B438C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70" w:type="dxa"/>
            <w:shd w:val="clear" w:color="auto" w:fill="FFFFFF" w:themeFill="background1"/>
            <w:noWrap/>
            <w:vAlign w:val="center"/>
            <w:hideMark/>
          </w:tcPr>
          <w:p w14:paraId="4B59D584" w14:textId="1433ACE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60" w:type="dxa"/>
            <w:shd w:val="clear" w:color="auto" w:fill="FFFFFF" w:themeFill="background1"/>
            <w:noWrap/>
            <w:vAlign w:val="center"/>
            <w:hideMark/>
          </w:tcPr>
          <w:p w14:paraId="50610A36" w14:textId="55B8863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435" w:type="dxa"/>
            <w:shd w:val="clear" w:color="auto" w:fill="FFFFFF" w:themeFill="background1"/>
            <w:vAlign w:val="center"/>
          </w:tcPr>
          <w:p w14:paraId="1DA01745" w14:textId="7716FFA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98.5</w:t>
            </w:r>
          </w:p>
        </w:tc>
      </w:tr>
      <w:tr w:rsidR="00BD5857" w:rsidRPr="00AE69C1" w14:paraId="4F1E4CDD" w14:textId="4C4E624A"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shd w:val="clear" w:color="auto" w:fill="auto"/>
            <w:noWrap/>
            <w:vAlign w:val="center"/>
            <w:hideMark/>
          </w:tcPr>
          <w:p w14:paraId="42BF9070" w14:textId="7E110760"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FFFFFF" w:themeFill="background1"/>
            <w:noWrap/>
            <w:vAlign w:val="center"/>
            <w:hideMark/>
          </w:tcPr>
          <w:p w14:paraId="4A14E5A3"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7</w:t>
            </w:r>
          </w:p>
        </w:tc>
        <w:tc>
          <w:tcPr>
            <w:tcW w:w="861" w:type="dxa"/>
            <w:shd w:val="clear" w:color="auto" w:fill="FFFFFF" w:themeFill="background1"/>
            <w:noWrap/>
            <w:vAlign w:val="center"/>
            <w:hideMark/>
          </w:tcPr>
          <w:p w14:paraId="1EBA8CF6" w14:textId="43B0198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shd w:val="clear" w:color="auto" w:fill="FFFFFF" w:themeFill="background1"/>
            <w:noWrap/>
            <w:vAlign w:val="center"/>
            <w:hideMark/>
          </w:tcPr>
          <w:p w14:paraId="75BE7EAC" w14:textId="4A93EA5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shd w:val="clear" w:color="auto" w:fill="FFFFFF" w:themeFill="background1"/>
            <w:noWrap/>
            <w:vAlign w:val="center"/>
            <w:hideMark/>
          </w:tcPr>
          <w:p w14:paraId="280E8D5D" w14:textId="2BE11315"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shd w:val="clear" w:color="auto" w:fill="FFFFFF" w:themeFill="background1"/>
            <w:noWrap/>
            <w:vAlign w:val="center"/>
            <w:hideMark/>
          </w:tcPr>
          <w:p w14:paraId="5151EC72" w14:textId="1C0E753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1260" w:type="dxa"/>
            <w:shd w:val="clear" w:color="auto" w:fill="FFFFFF" w:themeFill="background1"/>
            <w:noWrap/>
            <w:vAlign w:val="center"/>
            <w:hideMark/>
          </w:tcPr>
          <w:p w14:paraId="4EE8AC14" w14:textId="6966155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1.5</w:t>
            </w:r>
          </w:p>
        </w:tc>
        <w:tc>
          <w:tcPr>
            <w:tcW w:w="1435" w:type="dxa"/>
            <w:shd w:val="clear" w:color="auto" w:fill="FFFFFF" w:themeFill="background1"/>
            <w:vAlign w:val="center"/>
          </w:tcPr>
          <w:p w14:paraId="41674273" w14:textId="1BD50AE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r w:rsidR="00BD5857" w:rsidRPr="00AE69C1" w14:paraId="38A9E341" w14:textId="06AC3D4F" w:rsidTr="00822507">
        <w:trPr>
          <w:trHeight w:val="300"/>
        </w:trPr>
        <w:tc>
          <w:tcPr>
            <w:tcW w:w="1846" w:type="dxa"/>
            <w:vMerge w:val="restart"/>
            <w:shd w:val="clear" w:color="auto" w:fill="D9E2F3" w:themeFill="accent1" w:themeFillTint="33"/>
            <w:noWrap/>
            <w:vAlign w:val="center"/>
            <w:hideMark/>
          </w:tcPr>
          <w:p w14:paraId="58778CB5" w14:textId="496BB92F"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DO_7dMean</w:t>
            </w:r>
          </w:p>
        </w:tc>
        <w:tc>
          <w:tcPr>
            <w:tcW w:w="1325" w:type="dxa"/>
            <w:shd w:val="clear" w:color="auto" w:fill="D9E2F3" w:themeFill="accent1" w:themeFillTint="33"/>
            <w:noWrap/>
            <w:vAlign w:val="center"/>
            <w:hideMark/>
          </w:tcPr>
          <w:p w14:paraId="7D5DCE19"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1</w:t>
            </w:r>
          </w:p>
        </w:tc>
        <w:tc>
          <w:tcPr>
            <w:tcW w:w="861" w:type="dxa"/>
            <w:shd w:val="clear" w:color="auto" w:fill="D9E2F3" w:themeFill="accent1" w:themeFillTint="33"/>
            <w:noWrap/>
            <w:vAlign w:val="center"/>
            <w:hideMark/>
          </w:tcPr>
          <w:p w14:paraId="12B886D4" w14:textId="21F21F8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91</w:t>
            </w:r>
          </w:p>
        </w:tc>
        <w:tc>
          <w:tcPr>
            <w:tcW w:w="917" w:type="dxa"/>
            <w:shd w:val="clear" w:color="auto" w:fill="D9E2F3" w:themeFill="accent1" w:themeFillTint="33"/>
            <w:noWrap/>
            <w:vAlign w:val="center"/>
            <w:hideMark/>
          </w:tcPr>
          <w:p w14:paraId="4C191C4D" w14:textId="7D89548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93</w:t>
            </w:r>
          </w:p>
        </w:tc>
        <w:tc>
          <w:tcPr>
            <w:tcW w:w="836" w:type="dxa"/>
            <w:shd w:val="clear" w:color="auto" w:fill="D9E2F3" w:themeFill="accent1" w:themeFillTint="33"/>
            <w:noWrap/>
            <w:vAlign w:val="center"/>
            <w:hideMark/>
          </w:tcPr>
          <w:p w14:paraId="7A5F9308" w14:textId="0D220529"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102</w:t>
            </w:r>
          </w:p>
        </w:tc>
        <w:tc>
          <w:tcPr>
            <w:tcW w:w="870" w:type="dxa"/>
            <w:shd w:val="clear" w:color="auto" w:fill="D9E2F3" w:themeFill="accent1" w:themeFillTint="33"/>
            <w:noWrap/>
            <w:vAlign w:val="center"/>
            <w:hideMark/>
          </w:tcPr>
          <w:p w14:paraId="3F988AAC" w14:textId="659B50F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286</w:t>
            </w:r>
          </w:p>
        </w:tc>
        <w:tc>
          <w:tcPr>
            <w:tcW w:w="1260" w:type="dxa"/>
            <w:shd w:val="clear" w:color="auto" w:fill="D9E2F3" w:themeFill="accent1" w:themeFillTint="33"/>
            <w:noWrap/>
            <w:vAlign w:val="center"/>
            <w:hideMark/>
          </w:tcPr>
          <w:p w14:paraId="5A0CD08F" w14:textId="21BFF5C7"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87.7</w:t>
            </w:r>
          </w:p>
        </w:tc>
        <w:tc>
          <w:tcPr>
            <w:tcW w:w="1435" w:type="dxa"/>
            <w:shd w:val="clear" w:color="auto" w:fill="D9E2F3" w:themeFill="accent1" w:themeFillTint="33"/>
            <w:vAlign w:val="center"/>
          </w:tcPr>
          <w:p w14:paraId="020DBCF4" w14:textId="4BBF479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87.7</w:t>
            </w:r>
          </w:p>
        </w:tc>
      </w:tr>
      <w:tr w:rsidR="00BD5857" w:rsidRPr="00AE69C1" w14:paraId="57F3AB6C" w14:textId="5691E1E5"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687FFE44" w14:textId="0064034E"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114A65C0"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2</w:t>
            </w:r>
          </w:p>
        </w:tc>
        <w:tc>
          <w:tcPr>
            <w:tcW w:w="861" w:type="dxa"/>
            <w:noWrap/>
            <w:vAlign w:val="center"/>
            <w:hideMark/>
          </w:tcPr>
          <w:p w14:paraId="6E2E3191" w14:textId="41CF21C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7" w:type="dxa"/>
            <w:noWrap/>
            <w:vAlign w:val="center"/>
            <w:hideMark/>
          </w:tcPr>
          <w:p w14:paraId="7D307811" w14:textId="237AB11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noWrap/>
            <w:vAlign w:val="center"/>
            <w:hideMark/>
          </w:tcPr>
          <w:p w14:paraId="477B0FB3" w14:textId="398BDDF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noWrap/>
            <w:vAlign w:val="center"/>
            <w:hideMark/>
          </w:tcPr>
          <w:p w14:paraId="571612AE" w14:textId="215BBA5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1260" w:type="dxa"/>
            <w:noWrap/>
            <w:vAlign w:val="center"/>
            <w:hideMark/>
          </w:tcPr>
          <w:p w14:paraId="04D77016" w14:textId="4E5C651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w:t>
            </w:r>
          </w:p>
        </w:tc>
        <w:tc>
          <w:tcPr>
            <w:tcW w:w="1435" w:type="dxa"/>
            <w:vAlign w:val="center"/>
          </w:tcPr>
          <w:p w14:paraId="0AF7DB5D" w14:textId="14BD78B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90.2</w:t>
            </w:r>
          </w:p>
        </w:tc>
      </w:tr>
      <w:tr w:rsidR="00BD5857" w:rsidRPr="00AE69C1" w14:paraId="310B9FE8" w14:textId="1B9543D1" w:rsidTr="00822507">
        <w:trPr>
          <w:trHeight w:val="300"/>
        </w:trPr>
        <w:tc>
          <w:tcPr>
            <w:tcW w:w="1846" w:type="dxa"/>
            <w:vMerge/>
            <w:shd w:val="clear" w:color="auto" w:fill="D9E2F3" w:themeFill="accent1" w:themeFillTint="33"/>
            <w:noWrap/>
            <w:vAlign w:val="center"/>
            <w:hideMark/>
          </w:tcPr>
          <w:p w14:paraId="3A042740" w14:textId="3A396A59"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4C6293FF"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3</w:t>
            </w:r>
          </w:p>
        </w:tc>
        <w:tc>
          <w:tcPr>
            <w:tcW w:w="861" w:type="dxa"/>
            <w:shd w:val="clear" w:color="auto" w:fill="D9E2F3" w:themeFill="accent1" w:themeFillTint="33"/>
            <w:noWrap/>
            <w:vAlign w:val="center"/>
            <w:hideMark/>
          </w:tcPr>
          <w:p w14:paraId="7CD47DFE" w14:textId="47A7B7C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7" w:type="dxa"/>
            <w:shd w:val="clear" w:color="auto" w:fill="D9E2F3" w:themeFill="accent1" w:themeFillTint="33"/>
            <w:noWrap/>
            <w:vAlign w:val="center"/>
            <w:hideMark/>
          </w:tcPr>
          <w:p w14:paraId="7EF269BD" w14:textId="03DD4C6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36" w:type="dxa"/>
            <w:shd w:val="clear" w:color="auto" w:fill="D9E2F3" w:themeFill="accent1" w:themeFillTint="33"/>
            <w:noWrap/>
            <w:vAlign w:val="center"/>
            <w:hideMark/>
          </w:tcPr>
          <w:p w14:paraId="34CF6A3A" w14:textId="62F98E1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shd w:val="clear" w:color="auto" w:fill="D9E2F3" w:themeFill="accent1" w:themeFillTint="33"/>
            <w:noWrap/>
            <w:vAlign w:val="center"/>
            <w:hideMark/>
          </w:tcPr>
          <w:p w14:paraId="142B0292" w14:textId="73BDE20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1260" w:type="dxa"/>
            <w:shd w:val="clear" w:color="auto" w:fill="D9E2F3" w:themeFill="accent1" w:themeFillTint="33"/>
            <w:noWrap/>
            <w:vAlign w:val="center"/>
            <w:hideMark/>
          </w:tcPr>
          <w:p w14:paraId="510E6A2A" w14:textId="5BB8E9F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w:t>
            </w:r>
          </w:p>
        </w:tc>
        <w:tc>
          <w:tcPr>
            <w:tcW w:w="1435" w:type="dxa"/>
            <w:shd w:val="clear" w:color="auto" w:fill="D9E2F3" w:themeFill="accent1" w:themeFillTint="33"/>
            <w:vAlign w:val="center"/>
          </w:tcPr>
          <w:p w14:paraId="0424189C" w14:textId="1C903ED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92.6</w:t>
            </w:r>
          </w:p>
        </w:tc>
      </w:tr>
      <w:tr w:rsidR="00BD5857" w:rsidRPr="00AE69C1" w14:paraId="1736C690" w14:textId="307C150B"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2602482C" w14:textId="1C067297"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40977F00"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4</w:t>
            </w:r>
          </w:p>
        </w:tc>
        <w:tc>
          <w:tcPr>
            <w:tcW w:w="861" w:type="dxa"/>
            <w:noWrap/>
            <w:vAlign w:val="center"/>
            <w:hideMark/>
          </w:tcPr>
          <w:p w14:paraId="0EEFF3A0" w14:textId="72941FC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noWrap/>
            <w:vAlign w:val="center"/>
            <w:hideMark/>
          </w:tcPr>
          <w:p w14:paraId="266205B0" w14:textId="2EDCB16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36" w:type="dxa"/>
            <w:noWrap/>
            <w:vAlign w:val="center"/>
            <w:hideMark/>
          </w:tcPr>
          <w:p w14:paraId="1980EC22" w14:textId="68482E4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noWrap/>
            <w:vAlign w:val="center"/>
            <w:hideMark/>
          </w:tcPr>
          <w:p w14:paraId="01EF9ADD" w14:textId="15C81CC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1260" w:type="dxa"/>
            <w:noWrap/>
            <w:vAlign w:val="center"/>
            <w:hideMark/>
          </w:tcPr>
          <w:p w14:paraId="6014C0D6" w14:textId="618C52B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w:t>
            </w:r>
          </w:p>
        </w:tc>
        <w:tc>
          <w:tcPr>
            <w:tcW w:w="1435" w:type="dxa"/>
            <w:vAlign w:val="center"/>
          </w:tcPr>
          <w:p w14:paraId="10EDAC5D" w14:textId="2E145BBA"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94.5</w:t>
            </w:r>
          </w:p>
        </w:tc>
      </w:tr>
      <w:tr w:rsidR="00BD5857" w:rsidRPr="00AE69C1" w14:paraId="270FC31D" w14:textId="4352A99F" w:rsidTr="00822507">
        <w:trPr>
          <w:trHeight w:val="300"/>
        </w:trPr>
        <w:tc>
          <w:tcPr>
            <w:tcW w:w="1846" w:type="dxa"/>
            <w:vMerge/>
            <w:shd w:val="clear" w:color="auto" w:fill="D9E2F3" w:themeFill="accent1" w:themeFillTint="33"/>
            <w:noWrap/>
            <w:vAlign w:val="center"/>
            <w:hideMark/>
          </w:tcPr>
          <w:p w14:paraId="2B6C2D3F" w14:textId="6AA19764"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7010A6CC"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5</w:t>
            </w:r>
          </w:p>
        </w:tc>
        <w:tc>
          <w:tcPr>
            <w:tcW w:w="861" w:type="dxa"/>
            <w:shd w:val="clear" w:color="auto" w:fill="D9E2F3" w:themeFill="accent1" w:themeFillTint="33"/>
            <w:noWrap/>
            <w:vAlign w:val="center"/>
            <w:hideMark/>
          </w:tcPr>
          <w:p w14:paraId="49DBC2F1" w14:textId="1B6BF9A4"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7" w:type="dxa"/>
            <w:shd w:val="clear" w:color="auto" w:fill="D9E2F3" w:themeFill="accent1" w:themeFillTint="33"/>
            <w:noWrap/>
            <w:vAlign w:val="center"/>
            <w:hideMark/>
          </w:tcPr>
          <w:p w14:paraId="0ED26182" w14:textId="0A06657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836" w:type="dxa"/>
            <w:shd w:val="clear" w:color="auto" w:fill="D9E2F3" w:themeFill="accent1" w:themeFillTint="33"/>
            <w:noWrap/>
            <w:vAlign w:val="center"/>
            <w:hideMark/>
          </w:tcPr>
          <w:p w14:paraId="37F3766B" w14:textId="12DD352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870" w:type="dxa"/>
            <w:shd w:val="clear" w:color="auto" w:fill="D9E2F3" w:themeFill="accent1" w:themeFillTint="33"/>
            <w:noWrap/>
            <w:vAlign w:val="center"/>
            <w:hideMark/>
          </w:tcPr>
          <w:p w14:paraId="1212B792" w14:textId="3D9DE95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60" w:type="dxa"/>
            <w:shd w:val="clear" w:color="auto" w:fill="D9E2F3" w:themeFill="accent1" w:themeFillTint="33"/>
            <w:noWrap/>
            <w:vAlign w:val="center"/>
            <w:hideMark/>
          </w:tcPr>
          <w:p w14:paraId="73192790" w14:textId="7A404841"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3.7</w:t>
            </w:r>
          </w:p>
        </w:tc>
        <w:tc>
          <w:tcPr>
            <w:tcW w:w="1435" w:type="dxa"/>
            <w:shd w:val="clear" w:color="auto" w:fill="D9E2F3" w:themeFill="accent1" w:themeFillTint="33"/>
            <w:vAlign w:val="center"/>
          </w:tcPr>
          <w:p w14:paraId="4F9D6F23" w14:textId="7A62A896"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98.2</w:t>
            </w:r>
          </w:p>
        </w:tc>
      </w:tr>
      <w:tr w:rsidR="00BD5857" w:rsidRPr="00AE69C1" w14:paraId="35E859A9" w14:textId="4CBDD1F9" w:rsidTr="00822507">
        <w:trPr>
          <w:cnfStyle w:val="000000100000" w:firstRow="0" w:lastRow="0" w:firstColumn="0" w:lastColumn="0" w:oddVBand="0" w:evenVBand="0" w:oddHBand="1" w:evenHBand="0" w:firstRowFirstColumn="0" w:firstRowLastColumn="0" w:lastRowFirstColumn="0" w:lastRowLastColumn="0"/>
          <w:trHeight w:val="300"/>
        </w:trPr>
        <w:tc>
          <w:tcPr>
            <w:tcW w:w="1846" w:type="dxa"/>
            <w:vMerge/>
            <w:noWrap/>
            <w:vAlign w:val="center"/>
            <w:hideMark/>
          </w:tcPr>
          <w:p w14:paraId="22BCF67F" w14:textId="1CF5B02E" w:rsidR="00BD5857" w:rsidRPr="00C640B2" w:rsidRDefault="00BD5857" w:rsidP="00BD5857">
            <w:pPr>
              <w:jc w:val="center"/>
              <w:rPr>
                <w:rFonts w:ascii="Calibri" w:eastAsia="Times New Roman" w:hAnsi="Calibri" w:cs="Calibri"/>
                <w:color w:val="000000"/>
                <w:sz w:val="20"/>
                <w:szCs w:val="20"/>
              </w:rPr>
            </w:pPr>
          </w:p>
        </w:tc>
        <w:tc>
          <w:tcPr>
            <w:tcW w:w="1325" w:type="dxa"/>
            <w:noWrap/>
            <w:vAlign w:val="center"/>
            <w:hideMark/>
          </w:tcPr>
          <w:p w14:paraId="46491A23"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6</w:t>
            </w:r>
          </w:p>
        </w:tc>
        <w:tc>
          <w:tcPr>
            <w:tcW w:w="861" w:type="dxa"/>
            <w:noWrap/>
            <w:vAlign w:val="center"/>
            <w:hideMark/>
          </w:tcPr>
          <w:p w14:paraId="7D7C8CCC" w14:textId="7EFE2B58"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noWrap/>
            <w:vAlign w:val="center"/>
            <w:hideMark/>
          </w:tcPr>
          <w:p w14:paraId="2E327761" w14:textId="45C0CB6B"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836" w:type="dxa"/>
            <w:noWrap/>
            <w:vAlign w:val="center"/>
            <w:hideMark/>
          </w:tcPr>
          <w:p w14:paraId="611A9516" w14:textId="5044F43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870" w:type="dxa"/>
            <w:noWrap/>
            <w:vAlign w:val="center"/>
            <w:hideMark/>
          </w:tcPr>
          <w:p w14:paraId="53D64675" w14:textId="760F8740"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60" w:type="dxa"/>
            <w:noWrap/>
            <w:vAlign w:val="center"/>
            <w:hideMark/>
          </w:tcPr>
          <w:p w14:paraId="5E59CBB2" w14:textId="2BB93D6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0.9</w:t>
            </w:r>
          </w:p>
        </w:tc>
        <w:tc>
          <w:tcPr>
            <w:tcW w:w="1435" w:type="dxa"/>
            <w:vAlign w:val="center"/>
          </w:tcPr>
          <w:p w14:paraId="3AE51748" w14:textId="2150A8DC"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99.1</w:t>
            </w:r>
          </w:p>
        </w:tc>
      </w:tr>
      <w:tr w:rsidR="00BD5857" w:rsidRPr="00AE69C1" w14:paraId="3239CA2C" w14:textId="0397065B" w:rsidTr="00822507">
        <w:trPr>
          <w:trHeight w:val="300"/>
        </w:trPr>
        <w:tc>
          <w:tcPr>
            <w:tcW w:w="1846" w:type="dxa"/>
            <w:vMerge/>
            <w:shd w:val="clear" w:color="auto" w:fill="D9E2F3" w:themeFill="accent1" w:themeFillTint="33"/>
            <w:noWrap/>
            <w:vAlign w:val="center"/>
            <w:hideMark/>
          </w:tcPr>
          <w:p w14:paraId="2DC474BF" w14:textId="6BBCC812" w:rsidR="00BD5857" w:rsidRPr="00C640B2" w:rsidRDefault="00BD5857" w:rsidP="00BD5857">
            <w:pPr>
              <w:jc w:val="center"/>
              <w:rPr>
                <w:rFonts w:ascii="Calibri" w:eastAsia="Times New Roman" w:hAnsi="Calibri" w:cs="Calibri"/>
                <w:color w:val="000000"/>
                <w:sz w:val="20"/>
                <w:szCs w:val="20"/>
              </w:rPr>
            </w:pPr>
          </w:p>
        </w:tc>
        <w:tc>
          <w:tcPr>
            <w:tcW w:w="1325" w:type="dxa"/>
            <w:shd w:val="clear" w:color="auto" w:fill="D9E2F3" w:themeFill="accent1" w:themeFillTint="33"/>
            <w:noWrap/>
            <w:vAlign w:val="center"/>
            <w:hideMark/>
          </w:tcPr>
          <w:p w14:paraId="64BFA0BF" w14:textId="77777777" w:rsidR="00BD5857" w:rsidRPr="00C640B2" w:rsidRDefault="00BD5857" w:rsidP="00BD5857">
            <w:pPr>
              <w:jc w:val="center"/>
              <w:rPr>
                <w:rFonts w:ascii="Calibri" w:eastAsia="Times New Roman" w:hAnsi="Calibri" w:cs="Calibri"/>
                <w:color w:val="000000"/>
                <w:sz w:val="20"/>
                <w:szCs w:val="20"/>
              </w:rPr>
            </w:pPr>
            <w:r w:rsidRPr="00C640B2">
              <w:rPr>
                <w:rFonts w:ascii="Calibri" w:eastAsia="Times New Roman" w:hAnsi="Calibri" w:cs="Calibri"/>
                <w:color w:val="000000"/>
                <w:sz w:val="20"/>
                <w:szCs w:val="20"/>
              </w:rPr>
              <w:t>7</w:t>
            </w:r>
          </w:p>
        </w:tc>
        <w:tc>
          <w:tcPr>
            <w:tcW w:w="861" w:type="dxa"/>
            <w:shd w:val="clear" w:color="auto" w:fill="D9E2F3" w:themeFill="accent1" w:themeFillTint="33"/>
            <w:noWrap/>
            <w:vAlign w:val="center"/>
            <w:hideMark/>
          </w:tcPr>
          <w:p w14:paraId="2686A5AA" w14:textId="4E8DE06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7" w:type="dxa"/>
            <w:shd w:val="clear" w:color="auto" w:fill="D9E2F3" w:themeFill="accent1" w:themeFillTint="33"/>
            <w:noWrap/>
            <w:vAlign w:val="center"/>
            <w:hideMark/>
          </w:tcPr>
          <w:p w14:paraId="168E4247" w14:textId="60778E9E"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836" w:type="dxa"/>
            <w:shd w:val="clear" w:color="auto" w:fill="D9E2F3" w:themeFill="accent1" w:themeFillTint="33"/>
            <w:noWrap/>
            <w:vAlign w:val="center"/>
            <w:hideMark/>
          </w:tcPr>
          <w:p w14:paraId="6A915743" w14:textId="5B358F7F"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870" w:type="dxa"/>
            <w:shd w:val="clear" w:color="auto" w:fill="D9E2F3" w:themeFill="accent1" w:themeFillTint="33"/>
            <w:noWrap/>
            <w:vAlign w:val="center"/>
            <w:hideMark/>
          </w:tcPr>
          <w:p w14:paraId="64CD8B64" w14:textId="0DAA2002"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60" w:type="dxa"/>
            <w:shd w:val="clear" w:color="auto" w:fill="D9E2F3" w:themeFill="accent1" w:themeFillTint="33"/>
            <w:noWrap/>
            <w:vAlign w:val="center"/>
            <w:hideMark/>
          </w:tcPr>
          <w:p w14:paraId="3C69644E" w14:textId="11347A3D"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0.9</w:t>
            </w:r>
          </w:p>
        </w:tc>
        <w:tc>
          <w:tcPr>
            <w:tcW w:w="1435" w:type="dxa"/>
            <w:shd w:val="clear" w:color="auto" w:fill="D9E2F3" w:themeFill="accent1" w:themeFillTint="33"/>
            <w:vAlign w:val="center"/>
          </w:tcPr>
          <w:p w14:paraId="316677DA" w14:textId="7694A043" w:rsidR="00BD5857" w:rsidRPr="00C640B2"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bl>
    <w:p w14:paraId="41A1CF1A" w14:textId="324F8C7E" w:rsidR="00703585" w:rsidRPr="00822507" w:rsidRDefault="002A6E38" w:rsidP="00E346DE">
      <w:pPr>
        <w:rPr>
          <w:sz w:val="20"/>
          <w:szCs w:val="20"/>
        </w:rPr>
      </w:pPr>
      <w:r w:rsidRPr="00822507">
        <w:rPr>
          <w:sz w:val="20"/>
          <w:szCs w:val="20"/>
        </w:rPr>
        <w:t>*</w:t>
      </w:r>
      <w:r w:rsidR="0038217A" w:rsidRPr="00822507">
        <w:rPr>
          <w:sz w:val="20"/>
          <w:szCs w:val="20"/>
        </w:rPr>
        <w:t>Departures in cumulative percentage from 100% are attributed to rounding errors at the first decimal place</w:t>
      </w:r>
      <w:r w:rsidR="00117A60" w:rsidRPr="00822507">
        <w:rPr>
          <w:sz w:val="20"/>
          <w:szCs w:val="20"/>
        </w:rPr>
        <w:t xml:space="preserve"> </w:t>
      </w:r>
    </w:p>
    <w:p w14:paraId="2A9987E9" w14:textId="26B23C2D" w:rsidR="00E346DE" w:rsidRDefault="00E346DE" w:rsidP="00AE6E34">
      <w:r>
        <w:lastRenderedPageBreak/>
        <w:t xml:space="preserve">Results for the </w:t>
      </w:r>
      <w:r w:rsidR="00AE6E34">
        <w:t>7-day</w:t>
      </w:r>
      <w:r w:rsidR="00072169">
        <w:t xml:space="preserve"> criteria did not appear to vary much across months (</w:t>
      </w:r>
      <w:fldSimple w:instr=" REF _Ref140064417 ">
        <w:r w:rsidR="00072169">
          <w:t xml:space="preserve">Figure </w:t>
        </w:r>
        <w:r w:rsidR="00072169">
          <w:rPr>
            <w:noProof/>
          </w:rPr>
          <w:t>10</w:t>
        </w:r>
      </w:fldSimple>
      <w:r w:rsidR="00072169">
        <w:t xml:space="preserve">). However, results did appear to vary some across months for 30-day criteria, </w:t>
      </w:r>
      <w:r w:rsidR="00072169">
        <w:t>with July data having a larger proportion of equivalence.</w:t>
      </w:r>
      <w:r w:rsidR="00072169">
        <w:t xml:space="preserve"> One hypothesis is that the </w:t>
      </w:r>
      <w:proofErr w:type="gramStart"/>
      <w:r w:rsidR="00072169">
        <w:t>more steady</w:t>
      </w:r>
      <w:proofErr w:type="gramEnd"/>
      <w:r w:rsidR="00072169">
        <w:t xml:space="preserve"> temperatures of July (compared to June and August) allow for a shorter minimum period of equivalence. </w:t>
      </w:r>
    </w:p>
    <w:p w14:paraId="5729C72E" w14:textId="089E072C" w:rsidR="002B4804" w:rsidRPr="002B4804" w:rsidRDefault="002B4804" w:rsidP="002B4804">
      <w:pPr>
        <w:pStyle w:val="Heading2"/>
      </w:pPr>
      <w:r>
        <w:t>Percentile</w:t>
      </w:r>
      <w:r w:rsidRPr="002B4804">
        <w:t xml:space="preserve"> Intervale ±0.2 mg/L </w:t>
      </w:r>
    </w:p>
    <w:p w14:paraId="576F15C3" w14:textId="13F14EC7" w:rsidR="006A0D1A" w:rsidRDefault="00176500" w:rsidP="00072169">
      <w:r>
        <w:t xml:space="preserve">Results for the PI and </w:t>
      </w:r>
      <w:r>
        <w:rPr>
          <w:rFonts w:cstheme="minorHAnsi"/>
        </w:rPr>
        <w:t>±</w:t>
      </w:r>
      <w:r>
        <w:t>0.2 mg/L equivalence margin (</w:t>
      </w:r>
      <w:r w:rsidR="00B86003">
        <w:fldChar w:fldCharType="begin"/>
      </w:r>
      <w:r w:rsidR="00B86003">
        <w:instrText xml:space="preserve"> REF _Ref132546692 </w:instrText>
      </w:r>
      <w:r w:rsidR="00B86003">
        <w:rPr>
          <w:noProof/>
        </w:rPr>
        <w:fldChar w:fldCharType="end"/>
      </w:r>
      <w:r w:rsidR="00A05477">
        <w:rPr>
          <w:noProof/>
        </w:rPr>
        <w:t xml:space="preserve">; </w:t>
      </w:r>
      <w:r w:rsidR="00A05477">
        <w:rPr>
          <w:noProof/>
        </w:rPr>
        <w:fldChar w:fldCharType="begin"/>
      </w:r>
      <w:r w:rsidR="00A05477">
        <w:rPr>
          <w:noProof/>
        </w:rPr>
        <w:instrText xml:space="preserve"> REF _Ref133234705 </w:instrText>
      </w:r>
      <w:r w:rsidR="00A05477">
        <w:rPr>
          <w:noProof/>
        </w:rPr>
        <w:fldChar w:fldCharType="separate"/>
      </w:r>
      <w:r w:rsidR="00C979A0">
        <w:t xml:space="preserve">Table </w:t>
      </w:r>
      <w:r w:rsidR="00C979A0">
        <w:rPr>
          <w:noProof/>
        </w:rPr>
        <w:t>2</w:t>
      </w:r>
      <w:r w:rsidR="00A05477">
        <w:rPr>
          <w:noProof/>
        </w:rPr>
        <w:fldChar w:fldCharType="end"/>
      </w:r>
      <w:r>
        <w:t xml:space="preserve">) showed a range of minimum days </w:t>
      </w:r>
      <w:r w:rsidR="00952EDF">
        <w:t xml:space="preserve">were </w:t>
      </w:r>
      <w:r>
        <w:t>required to well approximate the 7-day metrics. For the 30-day mean, most sites were not well approximated by any tested duration of days. However, the counts</w:t>
      </w:r>
      <w:r w:rsidR="00607398">
        <w:t xml:space="preserve"> of equivalent tests</w:t>
      </w:r>
      <w:r>
        <w:t xml:space="preserve"> did increase over time from 1 day to 21 days.</w:t>
      </w:r>
      <w:r w:rsidR="00072169">
        <w:t xml:space="preserve"> July data appear to reach 30-day equivalence</w:t>
      </w:r>
      <w:r w:rsidR="004B6092">
        <w:t xml:space="preserve"> somewhat</w:t>
      </w:r>
      <w:r w:rsidR="00072169">
        <w:t xml:space="preserve"> more quickly than other months.</w:t>
      </w:r>
      <w:r w:rsidR="00ED13BA">
        <w:t xml:space="preserve"> </w:t>
      </w:r>
    </w:p>
    <w:p w14:paraId="4B6296A9" w14:textId="215F132B" w:rsidR="006A0D1A" w:rsidRDefault="006A0D1A" w:rsidP="00CE58EE">
      <w:pPr>
        <w:sectPr w:rsidR="006A0D1A">
          <w:pgSz w:w="12240" w:h="15840"/>
          <w:pgMar w:top="1440" w:right="1440" w:bottom="1440" w:left="1440" w:header="720" w:footer="720" w:gutter="0"/>
          <w:cols w:space="720"/>
          <w:docGrid w:linePitch="360"/>
        </w:sectPr>
      </w:pPr>
    </w:p>
    <w:p w14:paraId="363DC39F" w14:textId="77777777" w:rsidR="001C6484" w:rsidRDefault="001C6484" w:rsidP="001C6484">
      <w:pPr>
        <w:keepNext/>
      </w:pPr>
      <w:r>
        <w:rPr>
          <w:noProof/>
        </w:rPr>
        <w:lastRenderedPageBreak/>
        <w:drawing>
          <wp:inline distT="0" distB="0" distL="0" distR="0" wp14:anchorId="4492B0F1" wp14:editId="7323C4D1">
            <wp:extent cx="3657599" cy="2813537"/>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57599" cy="2813537"/>
                    </a:xfrm>
                    <a:prstGeom prst="rect">
                      <a:avLst/>
                    </a:prstGeom>
                    <a:noFill/>
                    <a:ln>
                      <a:noFill/>
                    </a:ln>
                  </pic:spPr>
                </pic:pic>
              </a:graphicData>
            </a:graphic>
          </wp:inline>
        </w:drawing>
      </w:r>
      <w:r>
        <w:t xml:space="preserve"> </w:t>
      </w:r>
      <w:r>
        <w:rPr>
          <w:noProof/>
        </w:rPr>
        <w:drawing>
          <wp:inline distT="0" distB="0" distL="0" distR="0" wp14:anchorId="780284E7" wp14:editId="19656EA2">
            <wp:extent cx="3657599" cy="2813537"/>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57599" cy="2813537"/>
                    </a:xfrm>
                    <a:prstGeom prst="rect">
                      <a:avLst/>
                    </a:prstGeom>
                    <a:noFill/>
                    <a:ln>
                      <a:noFill/>
                    </a:ln>
                  </pic:spPr>
                </pic:pic>
              </a:graphicData>
            </a:graphic>
          </wp:inline>
        </w:drawing>
      </w:r>
      <w:r>
        <w:br/>
      </w:r>
      <w:r>
        <w:rPr>
          <w:noProof/>
        </w:rPr>
        <w:drawing>
          <wp:inline distT="0" distB="0" distL="0" distR="0" wp14:anchorId="27A15993" wp14:editId="5CE49100">
            <wp:extent cx="3657599" cy="2813537"/>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57599" cy="2813537"/>
                    </a:xfrm>
                    <a:prstGeom prst="rect">
                      <a:avLst/>
                    </a:prstGeom>
                    <a:noFill/>
                    <a:ln>
                      <a:noFill/>
                    </a:ln>
                  </pic:spPr>
                </pic:pic>
              </a:graphicData>
            </a:graphic>
          </wp:inline>
        </w:drawing>
      </w:r>
    </w:p>
    <w:p w14:paraId="6B1CA586" w14:textId="056F5C6D" w:rsidR="001C6484" w:rsidRDefault="001C6484" w:rsidP="001C6484">
      <w:pPr>
        <w:pStyle w:val="Caption"/>
      </w:pPr>
      <w:r>
        <w:t xml:space="preserve">Figure </w:t>
      </w:r>
      <w:fldSimple w:instr=" SEQ Figure \* ARABIC ">
        <w:r w:rsidR="00C979A0">
          <w:rPr>
            <w:noProof/>
          </w:rPr>
          <w:t>11</w:t>
        </w:r>
      </w:fldSimple>
      <w:r>
        <w:t xml:space="preserve">. Cumulative step plots for </w:t>
      </w:r>
      <w:r w:rsidR="001A51AB">
        <w:t>P</w:t>
      </w:r>
      <w:r>
        <w:t xml:space="preserve">I and </w:t>
      </w:r>
      <w:r>
        <w:rPr>
          <w:rFonts w:cstheme="minorHAnsi"/>
        </w:rPr>
        <w:t>±</w:t>
      </w:r>
      <w:r>
        <w:t xml:space="preserve">0.2 mg/L. Results are color-coded by month. </w:t>
      </w:r>
    </w:p>
    <w:p w14:paraId="69923B14" w14:textId="3B87FDB4" w:rsidR="001C6484" w:rsidRDefault="001C6484" w:rsidP="00CE58EE">
      <w:pPr>
        <w:sectPr w:rsidR="001C6484" w:rsidSect="001C6484">
          <w:pgSz w:w="15840" w:h="12240" w:orient="landscape"/>
          <w:pgMar w:top="1440" w:right="1440" w:bottom="1440" w:left="1440" w:header="720" w:footer="720" w:gutter="0"/>
          <w:cols w:space="720"/>
          <w:docGrid w:linePitch="360"/>
        </w:sectPr>
      </w:pPr>
    </w:p>
    <w:p w14:paraId="56B3F161" w14:textId="05101FB1" w:rsidR="00A81D53" w:rsidRDefault="00A81D53" w:rsidP="00A81D53">
      <w:pPr>
        <w:pStyle w:val="Caption"/>
      </w:pPr>
      <w:bookmarkStart w:id="11" w:name="_Ref133234705"/>
      <w:r>
        <w:lastRenderedPageBreak/>
        <w:t xml:space="preserve">Table </w:t>
      </w:r>
      <w:fldSimple w:instr=" SEQ Table \* ARABIC ">
        <w:r w:rsidR="00C979A0">
          <w:rPr>
            <w:noProof/>
          </w:rPr>
          <w:t>2</w:t>
        </w:r>
      </w:fldSimple>
      <w:bookmarkEnd w:id="11"/>
      <w:r>
        <w:t>. Summary counts of the number of</w:t>
      </w:r>
      <w:r w:rsidRPr="00A81D53">
        <w:t xml:space="preserve"> </w:t>
      </w:r>
      <w:r>
        <w:t xml:space="preserve">PI and </w:t>
      </w:r>
      <w:r>
        <w:rPr>
          <w:rFonts w:cstheme="minorHAnsi"/>
        </w:rPr>
        <w:t>±</w:t>
      </w:r>
      <w:r>
        <w:t xml:space="preserve">0.2 mg/L equivalent tests for each </w:t>
      </w:r>
      <w:proofErr w:type="gramStart"/>
      <w:r>
        <w:t>criteria</w:t>
      </w:r>
      <w:proofErr w:type="gramEnd"/>
    </w:p>
    <w:tbl>
      <w:tblPr>
        <w:tblStyle w:val="GridTable4-Accent1"/>
        <w:tblW w:w="0" w:type="auto"/>
        <w:tblLayout w:type="fixed"/>
        <w:tblLook w:val="0420" w:firstRow="1" w:lastRow="0" w:firstColumn="0" w:lastColumn="0" w:noHBand="0" w:noVBand="1"/>
      </w:tblPr>
      <w:tblGrid>
        <w:gridCol w:w="1803"/>
        <w:gridCol w:w="1296"/>
        <w:gridCol w:w="916"/>
        <w:gridCol w:w="915"/>
        <w:gridCol w:w="915"/>
        <w:gridCol w:w="915"/>
        <w:gridCol w:w="1295"/>
        <w:gridCol w:w="1295"/>
      </w:tblGrid>
      <w:tr w:rsidR="00AE74EE" w:rsidRPr="00FD2FFC" w14:paraId="376C7003" w14:textId="63E31E54" w:rsidTr="00D16D17">
        <w:trPr>
          <w:cnfStyle w:val="100000000000" w:firstRow="1" w:lastRow="0" w:firstColumn="0" w:lastColumn="0" w:oddVBand="0" w:evenVBand="0" w:oddHBand="0" w:evenHBand="0" w:firstRowFirstColumn="0" w:firstRowLastColumn="0" w:lastRowFirstColumn="0" w:lastRowLastColumn="0"/>
          <w:trHeight w:val="144"/>
          <w:tblHeader/>
        </w:trPr>
        <w:tc>
          <w:tcPr>
            <w:tcW w:w="1803" w:type="dxa"/>
            <w:noWrap/>
            <w:vAlign w:val="center"/>
          </w:tcPr>
          <w:p w14:paraId="6C2AF9BB" w14:textId="77777777" w:rsidR="00AE74EE" w:rsidRPr="00FD2FFC" w:rsidRDefault="00AE74EE" w:rsidP="00AE74EE">
            <w:pPr>
              <w:jc w:val="center"/>
              <w:rPr>
                <w:rFonts w:ascii="Calibri" w:eastAsia="Times New Roman" w:hAnsi="Calibri" w:cs="Calibri"/>
                <w:sz w:val="20"/>
                <w:szCs w:val="20"/>
              </w:rPr>
            </w:pPr>
          </w:p>
        </w:tc>
        <w:tc>
          <w:tcPr>
            <w:tcW w:w="1296" w:type="dxa"/>
            <w:noWrap/>
            <w:vAlign w:val="center"/>
          </w:tcPr>
          <w:p w14:paraId="47BB646F" w14:textId="77777777" w:rsidR="00AE74EE" w:rsidRPr="00FD2FFC" w:rsidRDefault="00AE74EE" w:rsidP="00AE74EE">
            <w:pPr>
              <w:jc w:val="center"/>
              <w:rPr>
                <w:rFonts w:ascii="Calibri" w:eastAsia="Times New Roman" w:hAnsi="Calibri" w:cs="Calibri"/>
                <w:sz w:val="20"/>
                <w:szCs w:val="20"/>
              </w:rPr>
            </w:pPr>
          </w:p>
        </w:tc>
        <w:tc>
          <w:tcPr>
            <w:tcW w:w="3661" w:type="dxa"/>
            <w:gridSpan w:val="4"/>
            <w:tcBorders>
              <w:bottom w:val="single" w:sz="4" w:space="0" w:color="FFFFFF" w:themeColor="background1"/>
            </w:tcBorders>
            <w:noWrap/>
            <w:vAlign w:val="center"/>
          </w:tcPr>
          <w:p w14:paraId="0475C236" w14:textId="25979737" w:rsidR="00AE74EE" w:rsidRPr="00FD2FFC" w:rsidRDefault="00AE74EE" w:rsidP="00AE74EE">
            <w:pPr>
              <w:jc w:val="center"/>
              <w:rPr>
                <w:rFonts w:ascii="Calibri" w:eastAsia="Times New Roman" w:hAnsi="Calibri" w:cs="Calibri"/>
                <w:sz w:val="20"/>
                <w:szCs w:val="20"/>
              </w:rPr>
            </w:pPr>
            <w:r w:rsidRPr="00FD2FFC">
              <w:rPr>
                <w:rFonts w:ascii="Calibri" w:eastAsia="Times New Roman" w:hAnsi="Calibri" w:cs="Calibri"/>
                <w:sz w:val="20"/>
                <w:szCs w:val="20"/>
              </w:rPr>
              <w:t>Number of Tests Equivalent</w:t>
            </w:r>
          </w:p>
        </w:tc>
        <w:tc>
          <w:tcPr>
            <w:tcW w:w="1295" w:type="dxa"/>
            <w:noWrap/>
            <w:vAlign w:val="center"/>
          </w:tcPr>
          <w:p w14:paraId="34A84BB0" w14:textId="77777777" w:rsidR="00AE74EE" w:rsidRPr="00FD2FFC" w:rsidRDefault="00AE74EE" w:rsidP="00AE74EE">
            <w:pPr>
              <w:jc w:val="center"/>
              <w:rPr>
                <w:rFonts w:ascii="Calibri" w:eastAsia="Times New Roman" w:hAnsi="Calibri" w:cs="Calibri"/>
                <w:sz w:val="20"/>
                <w:szCs w:val="20"/>
              </w:rPr>
            </w:pPr>
          </w:p>
        </w:tc>
        <w:tc>
          <w:tcPr>
            <w:tcW w:w="1295" w:type="dxa"/>
            <w:vAlign w:val="center"/>
          </w:tcPr>
          <w:p w14:paraId="20243AB7" w14:textId="77777777" w:rsidR="00D16D17" w:rsidRPr="00FD2FFC" w:rsidRDefault="00D16D17" w:rsidP="00D16D17">
            <w:pPr>
              <w:jc w:val="center"/>
              <w:rPr>
                <w:rFonts w:ascii="Calibri" w:eastAsia="Times New Roman" w:hAnsi="Calibri" w:cs="Calibri"/>
                <w:sz w:val="20"/>
                <w:szCs w:val="20"/>
              </w:rPr>
            </w:pPr>
          </w:p>
        </w:tc>
      </w:tr>
      <w:tr w:rsidR="00AE74EE" w:rsidRPr="00FD2FFC" w14:paraId="0333C280" w14:textId="0B91D61C" w:rsidTr="00D16D17">
        <w:trPr>
          <w:cnfStyle w:val="100000000000" w:firstRow="1" w:lastRow="0" w:firstColumn="0" w:lastColumn="0" w:oddVBand="0" w:evenVBand="0" w:oddHBand="0" w:evenHBand="0" w:firstRowFirstColumn="0" w:firstRowLastColumn="0" w:lastRowFirstColumn="0" w:lastRowLastColumn="0"/>
          <w:trHeight w:val="144"/>
          <w:tblHeader/>
        </w:trPr>
        <w:tc>
          <w:tcPr>
            <w:tcW w:w="1803" w:type="dxa"/>
            <w:noWrap/>
            <w:vAlign w:val="center"/>
            <w:hideMark/>
          </w:tcPr>
          <w:p w14:paraId="696AB900" w14:textId="77777777" w:rsidR="00BB6A70" w:rsidRPr="00BB6A70" w:rsidRDefault="00BB6A70" w:rsidP="00AE74EE">
            <w:pPr>
              <w:jc w:val="center"/>
              <w:rPr>
                <w:rFonts w:ascii="Calibri" w:eastAsia="Times New Roman" w:hAnsi="Calibri" w:cs="Calibri"/>
                <w:sz w:val="20"/>
                <w:szCs w:val="20"/>
              </w:rPr>
            </w:pPr>
            <w:r w:rsidRPr="00BB6A70">
              <w:rPr>
                <w:rFonts w:ascii="Calibri" w:eastAsia="Times New Roman" w:hAnsi="Calibri" w:cs="Calibri"/>
                <w:sz w:val="20"/>
                <w:szCs w:val="20"/>
              </w:rPr>
              <w:t>Criteria</w:t>
            </w:r>
          </w:p>
        </w:tc>
        <w:tc>
          <w:tcPr>
            <w:tcW w:w="1296" w:type="dxa"/>
            <w:noWrap/>
            <w:vAlign w:val="center"/>
            <w:hideMark/>
          </w:tcPr>
          <w:p w14:paraId="3E48314E" w14:textId="65D50B8B" w:rsidR="00BB6A70" w:rsidRPr="00BB6A70" w:rsidRDefault="00BB6A70" w:rsidP="00AE74EE">
            <w:pPr>
              <w:jc w:val="center"/>
              <w:rPr>
                <w:rFonts w:ascii="Calibri" w:eastAsia="Times New Roman" w:hAnsi="Calibri" w:cs="Calibri"/>
                <w:sz w:val="20"/>
                <w:szCs w:val="20"/>
              </w:rPr>
            </w:pPr>
            <w:r w:rsidRPr="00BB6A70">
              <w:rPr>
                <w:rFonts w:ascii="Calibri" w:eastAsia="Times New Roman" w:hAnsi="Calibri" w:cs="Calibri"/>
                <w:sz w:val="20"/>
                <w:szCs w:val="20"/>
              </w:rPr>
              <w:t>Num</w:t>
            </w:r>
            <w:r w:rsidR="00AE74EE" w:rsidRPr="00FD2FFC">
              <w:rPr>
                <w:rFonts w:ascii="Calibri" w:eastAsia="Times New Roman" w:hAnsi="Calibri" w:cs="Calibri"/>
                <w:sz w:val="20"/>
                <w:szCs w:val="20"/>
              </w:rPr>
              <w:t xml:space="preserve">ber of </w:t>
            </w:r>
            <w:r w:rsidRPr="00BB6A70">
              <w:rPr>
                <w:rFonts w:ascii="Calibri" w:eastAsia="Times New Roman" w:hAnsi="Calibri" w:cs="Calibri"/>
                <w:sz w:val="20"/>
                <w:szCs w:val="20"/>
              </w:rPr>
              <w:t>Days</w:t>
            </w:r>
          </w:p>
        </w:tc>
        <w:tc>
          <w:tcPr>
            <w:tcW w:w="916" w:type="dxa"/>
            <w:tcBorders>
              <w:top w:val="single" w:sz="4" w:space="0" w:color="FFFFFF" w:themeColor="background1"/>
            </w:tcBorders>
            <w:noWrap/>
            <w:vAlign w:val="center"/>
            <w:hideMark/>
          </w:tcPr>
          <w:p w14:paraId="72986449" w14:textId="77777777" w:rsidR="00BB6A70" w:rsidRPr="00BB6A70" w:rsidRDefault="00BB6A70" w:rsidP="00AE74EE">
            <w:pPr>
              <w:jc w:val="center"/>
              <w:rPr>
                <w:rFonts w:ascii="Calibri" w:eastAsia="Times New Roman" w:hAnsi="Calibri" w:cs="Calibri"/>
                <w:sz w:val="20"/>
                <w:szCs w:val="20"/>
              </w:rPr>
            </w:pPr>
            <w:r w:rsidRPr="00BB6A70">
              <w:rPr>
                <w:rFonts w:ascii="Calibri" w:eastAsia="Times New Roman" w:hAnsi="Calibri" w:cs="Calibri"/>
                <w:sz w:val="20"/>
                <w:szCs w:val="20"/>
              </w:rPr>
              <w:t>June</w:t>
            </w:r>
          </w:p>
        </w:tc>
        <w:tc>
          <w:tcPr>
            <w:tcW w:w="915" w:type="dxa"/>
            <w:tcBorders>
              <w:top w:val="single" w:sz="4" w:space="0" w:color="FFFFFF" w:themeColor="background1"/>
            </w:tcBorders>
            <w:noWrap/>
            <w:vAlign w:val="center"/>
            <w:hideMark/>
          </w:tcPr>
          <w:p w14:paraId="5B4C3463" w14:textId="77777777" w:rsidR="00BB6A70" w:rsidRPr="00BB6A70" w:rsidRDefault="00BB6A70" w:rsidP="00AE74EE">
            <w:pPr>
              <w:jc w:val="center"/>
              <w:rPr>
                <w:rFonts w:ascii="Calibri" w:eastAsia="Times New Roman" w:hAnsi="Calibri" w:cs="Calibri"/>
                <w:sz w:val="20"/>
                <w:szCs w:val="20"/>
              </w:rPr>
            </w:pPr>
            <w:r w:rsidRPr="00BB6A70">
              <w:rPr>
                <w:rFonts w:ascii="Calibri" w:eastAsia="Times New Roman" w:hAnsi="Calibri" w:cs="Calibri"/>
                <w:sz w:val="20"/>
                <w:szCs w:val="20"/>
              </w:rPr>
              <w:t>July</w:t>
            </w:r>
          </w:p>
        </w:tc>
        <w:tc>
          <w:tcPr>
            <w:tcW w:w="915" w:type="dxa"/>
            <w:tcBorders>
              <w:top w:val="single" w:sz="4" w:space="0" w:color="FFFFFF" w:themeColor="background1"/>
            </w:tcBorders>
            <w:noWrap/>
            <w:vAlign w:val="center"/>
            <w:hideMark/>
          </w:tcPr>
          <w:p w14:paraId="15829B26" w14:textId="77777777" w:rsidR="00BB6A70" w:rsidRPr="00BB6A70" w:rsidRDefault="00BB6A70" w:rsidP="00AE74EE">
            <w:pPr>
              <w:jc w:val="center"/>
              <w:rPr>
                <w:rFonts w:ascii="Calibri" w:eastAsia="Times New Roman" w:hAnsi="Calibri" w:cs="Calibri"/>
                <w:sz w:val="20"/>
                <w:szCs w:val="20"/>
              </w:rPr>
            </w:pPr>
            <w:r w:rsidRPr="00BB6A70">
              <w:rPr>
                <w:rFonts w:ascii="Calibri" w:eastAsia="Times New Roman" w:hAnsi="Calibri" w:cs="Calibri"/>
                <w:sz w:val="20"/>
                <w:szCs w:val="20"/>
              </w:rPr>
              <w:t>Aug</w:t>
            </w:r>
          </w:p>
        </w:tc>
        <w:tc>
          <w:tcPr>
            <w:tcW w:w="915" w:type="dxa"/>
            <w:tcBorders>
              <w:top w:val="single" w:sz="4" w:space="0" w:color="FFFFFF" w:themeColor="background1"/>
            </w:tcBorders>
            <w:noWrap/>
            <w:vAlign w:val="center"/>
            <w:hideMark/>
          </w:tcPr>
          <w:p w14:paraId="4E86CAD5" w14:textId="77777777" w:rsidR="00BB6A70" w:rsidRPr="00BB6A70" w:rsidRDefault="00BB6A70" w:rsidP="00AE74EE">
            <w:pPr>
              <w:jc w:val="center"/>
              <w:rPr>
                <w:rFonts w:ascii="Calibri" w:eastAsia="Times New Roman" w:hAnsi="Calibri" w:cs="Calibri"/>
                <w:sz w:val="20"/>
                <w:szCs w:val="20"/>
              </w:rPr>
            </w:pPr>
            <w:r w:rsidRPr="00BB6A70">
              <w:rPr>
                <w:rFonts w:ascii="Calibri" w:eastAsia="Times New Roman" w:hAnsi="Calibri" w:cs="Calibri"/>
                <w:sz w:val="20"/>
                <w:szCs w:val="20"/>
              </w:rPr>
              <w:t>Total</w:t>
            </w:r>
          </w:p>
        </w:tc>
        <w:tc>
          <w:tcPr>
            <w:tcW w:w="1295" w:type="dxa"/>
            <w:noWrap/>
            <w:vAlign w:val="center"/>
            <w:hideMark/>
          </w:tcPr>
          <w:p w14:paraId="242038E7" w14:textId="5C4094EC" w:rsidR="00BB6A70" w:rsidRPr="00BB6A70" w:rsidRDefault="00BB6A70" w:rsidP="00AE74EE">
            <w:pPr>
              <w:jc w:val="center"/>
              <w:rPr>
                <w:rFonts w:ascii="Calibri" w:eastAsia="Times New Roman" w:hAnsi="Calibri" w:cs="Calibri"/>
                <w:sz w:val="20"/>
                <w:szCs w:val="20"/>
              </w:rPr>
            </w:pPr>
            <w:r w:rsidRPr="00BB6A70">
              <w:rPr>
                <w:rFonts w:ascii="Calibri" w:eastAsia="Times New Roman" w:hAnsi="Calibri" w:cs="Calibri"/>
                <w:sz w:val="20"/>
                <w:szCs w:val="20"/>
              </w:rPr>
              <w:t>P</w:t>
            </w:r>
            <w:r w:rsidR="00AE74EE" w:rsidRPr="00FD2FFC">
              <w:rPr>
                <w:rFonts w:ascii="Calibri" w:eastAsia="Times New Roman" w:hAnsi="Calibri" w:cs="Calibri"/>
                <w:sz w:val="20"/>
                <w:szCs w:val="20"/>
              </w:rPr>
              <w:t>ercentage</w:t>
            </w:r>
          </w:p>
        </w:tc>
        <w:tc>
          <w:tcPr>
            <w:tcW w:w="1295" w:type="dxa"/>
            <w:vAlign w:val="center"/>
          </w:tcPr>
          <w:p w14:paraId="0DDE2329" w14:textId="7270FD74" w:rsidR="00D16D17" w:rsidRDefault="00D16D17" w:rsidP="00D16D17">
            <w:pPr>
              <w:jc w:val="center"/>
              <w:rPr>
                <w:rFonts w:ascii="Calibri" w:eastAsia="Times New Roman" w:hAnsi="Calibri" w:cs="Calibri"/>
                <w:sz w:val="20"/>
                <w:szCs w:val="20"/>
              </w:rPr>
            </w:pPr>
            <w:r>
              <w:rPr>
                <w:rFonts w:ascii="Calibri" w:eastAsia="Times New Roman" w:hAnsi="Calibri" w:cs="Calibri"/>
                <w:sz w:val="20"/>
                <w:szCs w:val="20"/>
              </w:rPr>
              <w:t>Cumulative Percentage*</w:t>
            </w:r>
          </w:p>
        </w:tc>
      </w:tr>
      <w:tr w:rsidR="00BD5857" w:rsidRPr="00FD2FFC" w14:paraId="2ACA1AA0" w14:textId="2F59B03D"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val="restart"/>
            <w:noWrap/>
            <w:vAlign w:val="center"/>
            <w:hideMark/>
          </w:tcPr>
          <w:p w14:paraId="73B94E09" w14:textId="48D6B711"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DO_30dMean</w:t>
            </w:r>
          </w:p>
        </w:tc>
        <w:tc>
          <w:tcPr>
            <w:tcW w:w="1296" w:type="dxa"/>
            <w:noWrap/>
            <w:vAlign w:val="center"/>
            <w:hideMark/>
          </w:tcPr>
          <w:p w14:paraId="26F3AF8D"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w:t>
            </w:r>
          </w:p>
        </w:tc>
        <w:tc>
          <w:tcPr>
            <w:tcW w:w="916" w:type="dxa"/>
            <w:noWrap/>
            <w:vAlign w:val="center"/>
            <w:hideMark/>
          </w:tcPr>
          <w:p w14:paraId="6DA27D93" w14:textId="0BD875D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0DB869F0" w14:textId="32CCFF1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76C4E7A3" w14:textId="6693952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7AF7550B" w14:textId="5F8C97C3"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noWrap/>
            <w:vAlign w:val="center"/>
            <w:hideMark/>
          </w:tcPr>
          <w:p w14:paraId="7D867882" w14:textId="335D6DD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c>
          <w:tcPr>
            <w:tcW w:w="1295" w:type="dxa"/>
            <w:vAlign w:val="center"/>
          </w:tcPr>
          <w:p w14:paraId="26369BFA" w14:textId="5580A924"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r>
      <w:tr w:rsidR="00BD5857" w:rsidRPr="00FD2FFC" w14:paraId="58A9A61E" w14:textId="75E77EC2" w:rsidTr="00D16D17">
        <w:trPr>
          <w:trHeight w:val="144"/>
        </w:trPr>
        <w:tc>
          <w:tcPr>
            <w:tcW w:w="1803" w:type="dxa"/>
            <w:vMerge/>
            <w:noWrap/>
            <w:vAlign w:val="center"/>
            <w:hideMark/>
          </w:tcPr>
          <w:p w14:paraId="266C284B" w14:textId="5FD2685E"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1E52999E"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2</w:t>
            </w:r>
          </w:p>
        </w:tc>
        <w:tc>
          <w:tcPr>
            <w:tcW w:w="916" w:type="dxa"/>
            <w:shd w:val="clear" w:color="auto" w:fill="D9E2F3" w:themeFill="accent1" w:themeFillTint="33"/>
            <w:noWrap/>
            <w:vAlign w:val="center"/>
            <w:hideMark/>
          </w:tcPr>
          <w:p w14:paraId="61DC0A1A" w14:textId="5D3E2F7D"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517C8121" w14:textId="5692212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3072A83B" w14:textId="2530BD9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39AC9FB9" w14:textId="69B29AD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D9E2F3" w:themeFill="accent1" w:themeFillTint="33"/>
            <w:noWrap/>
            <w:vAlign w:val="center"/>
            <w:hideMark/>
          </w:tcPr>
          <w:p w14:paraId="2E785034" w14:textId="6AD2234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c>
          <w:tcPr>
            <w:tcW w:w="1295" w:type="dxa"/>
            <w:shd w:val="clear" w:color="auto" w:fill="D9E2F3" w:themeFill="accent1" w:themeFillTint="33"/>
            <w:vAlign w:val="center"/>
          </w:tcPr>
          <w:p w14:paraId="011A582C" w14:textId="0AC5EE0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r>
      <w:tr w:rsidR="00BD5857" w:rsidRPr="00FD2FFC" w14:paraId="5D4FB144" w14:textId="5372A85F"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7F56B4D2" w14:textId="76B0AD0D"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3C63DA05"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3</w:t>
            </w:r>
          </w:p>
        </w:tc>
        <w:tc>
          <w:tcPr>
            <w:tcW w:w="916" w:type="dxa"/>
            <w:noWrap/>
            <w:vAlign w:val="center"/>
            <w:hideMark/>
          </w:tcPr>
          <w:p w14:paraId="5DAFC3DD" w14:textId="00598F3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3AF9CB27" w14:textId="1078A818"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1BF37727" w14:textId="382ABF6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662EE0CB" w14:textId="690CDA0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noWrap/>
            <w:vAlign w:val="center"/>
            <w:hideMark/>
          </w:tcPr>
          <w:p w14:paraId="2F72AC7B" w14:textId="38987F4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295" w:type="dxa"/>
            <w:vAlign w:val="center"/>
          </w:tcPr>
          <w:p w14:paraId="6E5BCD2C" w14:textId="2B31F1D5"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r>
      <w:tr w:rsidR="00BD5857" w:rsidRPr="00FD2FFC" w14:paraId="08F25B11" w14:textId="39E21715" w:rsidTr="00D16D17">
        <w:trPr>
          <w:trHeight w:val="144"/>
        </w:trPr>
        <w:tc>
          <w:tcPr>
            <w:tcW w:w="1803" w:type="dxa"/>
            <w:vMerge/>
            <w:noWrap/>
            <w:vAlign w:val="center"/>
            <w:hideMark/>
          </w:tcPr>
          <w:p w14:paraId="55505B96" w14:textId="38A6EA5B"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06D67A30"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4</w:t>
            </w:r>
          </w:p>
        </w:tc>
        <w:tc>
          <w:tcPr>
            <w:tcW w:w="916" w:type="dxa"/>
            <w:shd w:val="clear" w:color="auto" w:fill="D9E2F3" w:themeFill="accent1" w:themeFillTint="33"/>
            <w:noWrap/>
            <w:vAlign w:val="center"/>
            <w:hideMark/>
          </w:tcPr>
          <w:p w14:paraId="6D1A3E1B" w14:textId="364A109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22CD7444" w14:textId="5ADD7CBD"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3EF22241" w14:textId="7842BED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6A18F160" w14:textId="08687DA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D9E2F3" w:themeFill="accent1" w:themeFillTint="33"/>
            <w:noWrap/>
            <w:vAlign w:val="center"/>
            <w:hideMark/>
          </w:tcPr>
          <w:p w14:paraId="59F0E0F1" w14:textId="21B3877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shd w:val="clear" w:color="auto" w:fill="D9E2F3" w:themeFill="accent1" w:themeFillTint="33"/>
            <w:vAlign w:val="center"/>
          </w:tcPr>
          <w:p w14:paraId="4DF79F3C" w14:textId="3A651204"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3.5</w:t>
            </w:r>
          </w:p>
        </w:tc>
      </w:tr>
      <w:tr w:rsidR="00BD5857" w:rsidRPr="00FD2FFC" w14:paraId="2FBC1669" w14:textId="51510A7D"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49C42A9" w14:textId="1169D1D5"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09B64309"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5</w:t>
            </w:r>
          </w:p>
        </w:tc>
        <w:tc>
          <w:tcPr>
            <w:tcW w:w="916" w:type="dxa"/>
            <w:noWrap/>
            <w:vAlign w:val="center"/>
            <w:hideMark/>
          </w:tcPr>
          <w:p w14:paraId="30366A7D" w14:textId="5430723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32A01C6C" w14:textId="12338EFD"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436F1B00" w14:textId="4F87075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186B9895" w14:textId="0A90D22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1295" w:type="dxa"/>
            <w:noWrap/>
            <w:vAlign w:val="center"/>
            <w:hideMark/>
          </w:tcPr>
          <w:p w14:paraId="72C94DD7" w14:textId="3CEEAF3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3.5</w:t>
            </w:r>
          </w:p>
        </w:tc>
        <w:tc>
          <w:tcPr>
            <w:tcW w:w="1295" w:type="dxa"/>
            <w:vAlign w:val="center"/>
          </w:tcPr>
          <w:p w14:paraId="2730847E" w14:textId="330809E5"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7.1</w:t>
            </w:r>
          </w:p>
        </w:tc>
      </w:tr>
      <w:tr w:rsidR="00BD5857" w:rsidRPr="00FD2FFC" w14:paraId="4ED2050E" w14:textId="5EDDC140" w:rsidTr="00D16D17">
        <w:trPr>
          <w:trHeight w:val="144"/>
        </w:trPr>
        <w:tc>
          <w:tcPr>
            <w:tcW w:w="1803" w:type="dxa"/>
            <w:vMerge/>
            <w:noWrap/>
            <w:vAlign w:val="center"/>
            <w:hideMark/>
          </w:tcPr>
          <w:p w14:paraId="5DB483CC" w14:textId="074BC1B1"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71311827"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6</w:t>
            </w:r>
          </w:p>
        </w:tc>
        <w:tc>
          <w:tcPr>
            <w:tcW w:w="916" w:type="dxa"/>
            <w:shd w:val="clear" w:color="auto" w:fill="D9E2F3" w:themeFill="accent1" w:themeFillTint="33"/>
            <w:noWrap/>
            <w:vAlign w:val="center"/>
            <w:hideMark/>
          </w:tcPr>
          <w:p w14:paraId="0378715B" w14:textId="2E53A4F3"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3EA153CD" w14:textId="43007FEC"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4E18AB99" w14:textId="5DC3CD6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237BFB67" w14:textId="46D534D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1295" w:type="dxa"/>
            <w:shd w:val="clear" w:color="auto" w:fill="D9E2F3" w:themeFill="accent1" w:themeFillTint="33"/>
            <w:noWrap/>
            <w:vAlign w:val="center"/>
            <w:hideMark/>
          </w:tcPr>
          <w:p w14:paraId="66686AB1" w14:textId="60C50EC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4.3</w:t>
            </w:r>
          </w:p>
        </w:tc>
        <w:tc>
          <w:tcPr>
            <w:tcW w:w="1295" w:type="dxa"/>
            <w:shd w:val="clear" w:color="auto" w:fill="D9E2F3" w:themeFill="accent1" w:themeFillTint="33"/>
            <w:vAlign w:val="center"/>
          </w:tcPr>
          <w:p w14:paraId="7EB3408A" w14:textId="38E8CFD9"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11.4</w:t>
            </w:r>
          </w:p>
        </w:tc>
      </w:tr>
      <w:tr w:rsidR="00BD5857" w:rsidRPr="00FD2FFC" w14:paraId="6DC2FB0E" w14:textId="149A9303"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6A18D47B" w14:textId="42B80FAD"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559C7030"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7</w:t>
            </w:r>
          </w:p>
        </w:tc>
        <w:tc>
          <w:tcPr>
            <w:tcW w:w="916" w:type="dxa"/>
            <w:noWrap/>
            <w:vAlign w:val="center"/>
            <w:hideMark/>
          </w:tcPr>
          <w:p w14:paraId="6D88C4CA" w14:textId="38868CE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32F2740B" w14:textId="2CC2685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1A5A8AD0" w14:textId="70BC3E7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1E8C059C" w14:textId="5A0E590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1295" w:type="dxa"/>
            <w:noWrap/>
            <w:vAlign w:val="center"/>
            <w:hideMark/>
          </w:tcPr>
          <w:p w14:paraId="7CC0066A" w14:textId="191E48F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2.4</w:t>
            </w:r>
          </w:p>
        </w:tc>
        <w:tc>
          <w:tcPr>
            <w:tcW w:w="1295" w:type="dxa"/>
            <w:vAlign w:val="center"/>
          </w:tcPr>
          <w:p w14:paraId="587E7A1E" w14:textId="0690554A"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13.8</w:t>
            </w:r>
          </w:p>
        </w:tc>
      </w:tr>
      <w:tr w:rsidR="00BD5857" w:rsidRPr="00FD2FFC" w14:paraId="3DD2C838" w14:textId="0A810DF1" w:rsidTr="00D16D17">
        <w:trPr>
          <w:trHeight w:val="144"/>
        </w:trPr>
        <w:tc>
          <w:tcPr>
            <w:tcW w:w="1803" w:type="dxa"/>
            <w:vMerge/>
            <w:noWrap/>
            <w:vAlign w:val="center"/>
            <w:hideMark/>
          </w:tcPr>
          <w:p w14:paraId="6C262D50" w14:textId="712A2DBC"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0FA53F31"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8</w:t>
            </w:r>
          </w:p>
        </w:tc>
        <w:tc>
          <w:tcPr>
            <w:tcW w:w="916" w:type="dxa"/>
            <w:shd w:val="clear" w:color="auto" w:fill="D9E2F3" w:themeFill="accent1" w:themeFillTint="33"/>
            <w:noWrap/>
            <w:vAlign w:val="center"/>
            <w:hideMark/>
          </w:tcPr>
          <w:p w14:paraId="5175E848" w14:textId="1A1F8D7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335CF5D0" w14:textId="2CE175FC"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915" w:type="dxa"/>
            <w:shd w:val="clear" w:color="auto" w:fill="D9E2F3" w:themeFill="accent1" w:themeFillTint="33"/>
            <w:noWrap/>
            <w:vAlign w:val="center"/>
            <w:hideMark/>
          </w:tcPr>
          <w:p w14:paraId="104EF65F" w14:textId="77C2F53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404E4AC4" w14:textId="4EA44D9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95" w:type="dxa"/>
            <w:shd w:val="clear" w:color="auto" w:fill="D9E2F3" w:themeFill="accent1" w:themeFillTint="33"/>
            <w:noWrap/>
            <w:vAlign w:val="center"/>
            <w:hideMark/>
          </w:tcPr>
          <w:p w14:paraId="16971A25" w14:textId="11353B2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295" w:type="dxa"/>
            <w:shd w:val="clear" w:color="auto" w:fill="D9E2F3" w:themeFill="accent1" w:themeFillTint="33"/>
            <w:vAlign w:val="center"/>
          </w:tcPr>
          <w:p w14:paraId="10CD2513" w14:textId="2F8F5D6D"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16.5</w:t>
            </w:r>
          </w:p>
        </w:tc>
      </w:tr>
      <w:tr w:rsidR="00BD5857" w:rsidRPr="00FD2FFC" w14:paraId="2E4DA2EA" w14:textId="2A7583C4"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A57F0D2" w14:textId="5B41FFF9"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7ABE9861"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9</w:t>
            </w:r>
          </w:p>
        </w:tc>
        <w:tc>
          <w:tcPr>
            <w:tcW w:w="916" w:type="dxa"/>
            <w:noWrap/>
            <w:vAlign w:val="center"/>
            <w:hideMark/>
          </w:tcPr>
          <w:p w14:paraId="7CE8B73F" w14:textId="5CAB49B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06CAEF64" w14:textId="038D936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324E7A6A" w14:textId="78AAB76C"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07BAF8FF" w14:textId="16B4607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1295" w:type="dxa"/>
            <w:noWrap/>
            <w:vAlign w:val="center"/>
            <w:hideMark/>
          </w:tcPr>
          <w:p w14:paraId="2AEF02DD" w14:textId="7EF3A73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2.4</w:t>
            </w:r>
          </w:p>
        </w:tc>
        <w:tc>
          <w:tcPr>
            <w:tcW w:w="1295" w:type="dxa"/>
            <w:vAlign w:val="center"/>
          </w:tcPr>
          <w:p w14:paraId="041D0C87" w14:textId="3D4013CC"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18.9</w:t>
            </w:r>
          </w:p>
        </w:tc>
      </w:tr>
      <w:tr w:rsidR="00BD5857" w:rsidRPr="00FD2FFC" w14:paraId="27751768" w14:textId="59FCDE65" w:rsidTr="00D16D17">
        <w:trPr>
          <w:trHeight w:val="144"/>
        </w:trPr>
        <w:tc>
          <w:tcPr>
            <w:tcW w:w="1803" w:type="dxa"/>
            <w:vMerge/>
            <w:noWrap/>
            <w:vAlign w:val="center"/>
            <w:hideMark/>
          </w:tcPr>
          <w:p w14:paraId="736FC18C" w14:textId="342E07CA"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21611032"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10</w:t>
            </w:r>
          </w:p>
        </w:tc>
        <w:tc>
          <w:tcPr>
            <w:tcW w:w="916" w:type="dxa"/>
            <w:shd w:val="clear" w:color="auto" w:fill="D9E2F3" w:themeFill="accent1" w:themeFillTint="33"/>
            <w:noWrap/>
            <w:vAlign w:val="center"/>
            <w:hideMark/>
          </w:tcPr>
          <w:p w14:paraId="23B71D37" w14:textId="7BA8430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42E892A8" w14:textId="6A8734B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915" w:type="dxa"/>
            <w:shd w:val="clear" w:color="auto" w:fill="D9E2F3" w:themeFill="accent1" w:themeFillTint="33"/>
            <w:noWrap/>
            <w:vAlign w:val="center"/>
            <w:hideMark/>
          </w:tcPr>
          <w:p w14:paraId="6F4F2267" w14:textId="41D0717C"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49E7AE6C" w14:textId="7EF245E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295" w:type="dxa"/>
            <w:shd w:val="clear" w:color="auto" w:fill="D9E2F3" w:themeFill="accent1" w:themeFillTint="33"/>
            <w:noWrap/>
            <w:vAlign w:val="center"/>
            <w:hideMark/>
          </w:tcPr>
          <w:p w14:paraId="581B3961" w14:textId="1A5E1DE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6.3</w:t>
            </w:r>
          </w:p>
        </w:tc>
        <w:tc>
          <w:tcPr>
            <w:tcW w:w="1295" w:type="dxa"/>
            <w:shd w:val="clear" w:color="auto" w:fill="D9E2F3" w:themeFill="accent1" w:themeFillTint="33"/>
            <w:vAlign w:val="center"/>
          </w:tcPr>
          <w:p w14:paraId="2B4D2ADF" w14:textId="4A3A329C"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25.2</w:t>
            </w:r>
          </w:p>
        </w:tc>
      </w:tr>
      <w:tr w:rsidR="00BD5857" w:rsidRPr="00FD2FFC" w14:paraId="7AAFB4D2" w14:textId="48E8F94A"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20FAA1A" w14:textId="6FE9CDB4"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3DFD7F90"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11</w:t>
            </w:r>
          </w:p>
        </w:tc>
        <w:tc>
          <w:tcPr>
            <w:tcW w:w="916" w:type="dxa"/>
            <w:noWrap/>
            <w:vAlign w:val="center"/>
            <w:hideMark/>
          </w:tcPr>
          <w:p w14:paraId="4113822B" w14:textId="63EE2DD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247570B5" w14:textId="24FE8FD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4871955D" w14:textId="36D7E20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487BE0CF" w14:textId="35216613"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1295" w:type="dxa"/>
            <w:noWrap/>
            <w:vAlign w:val="center"/>
            <w:hideMark/>
          </w:tcPr>
          <w:p w14:paraId="536C3EBD" w14:textId="3CF8746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3.5</w:t>
            </w:r>
          </w:p>
        </w:tc>
        <w:tc>
          <w:tcPr>
            <w:tcW w:w="1295" w:type="dxa"/>
            <w:vAlign w:val="center"/>
          </w:tcPr>
          <w:p w14:paraId="349BD72B" w14:textId="74ACF01A"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28.7</w:t>
            </w:r>
          </w:p>
        </w:tc>
      </w:tr>
      <w:tr w:rsidR="00BD5857" w:rsidRPr="00FD2FFC" w14:paraId="51FA9AD0" w14:textId="04A6381B" w:rsidTr="00D16D17">
        <w:trPr>
          <w:trHeight w:val="144"/>
        </w:trPr>
        <w:tc>
          <w:tcPr>
            <w:tcW w:w="1803" w:type="dxa"/>
            <w:vMerge/>
            <w:noWrap/>
            <w:vAlign w:val="center"/>
            <w:hideMark/>
          </w:tcPr>
          <w:p w14:paraId="41B8C62A" w14:textId="0D401CFF"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6897060F"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12</w:t>
            </w:r>
          </w:p>
        </w:tc>
        <w:tc>
          <w:tcPr>
            <w:tcW w:w="916" w:type="dxa"/>
            <w:shd w:val="clear" w:color="auto" w:fill="D9E2F3" w:themeFill="accent1" w:themeFillTint="33"/>
            <w:noWrap/>
            <w:vAlign w:val="center"/>
            <w:hideMark/>
          </w:tcPr>
          <w:p w14:paraId="04D04E43" w14:textId="487952E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46570787" w14:textId="47DBF5C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13C89FCF" w14:textId="4EB639A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12A792E8" w14:textId="04A0A63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1295" w:type="dxa"/>
            <w:shd w:val="clear" w:color="auto" w:fill="D9E2F3" w:themeFill="accent1" w:themeFillTint="33"/>
            <w:noWrap/>
            <w:vAlign w:val="center"/>
            <w:hideMark/>
          </w:tcPr>
          <w:p w14:paraId="41BB856E" w14:textId="306D703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c>
          <w:tcPr>
            <w:tcW w:w="1295" w:type="dxa"/>
            <w:shd w:val="clear" w:color="auto" w:fill="D9E2F3" w:themeFill="accent1" w:themeFillTint="33"/>
            <w:vAlign w:val="center"/>
          </w:tcPr>
          <w:p w14:paraId="7A398907" w14:textId="6E875DE6"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31.9</w:t>
            </w:r>
          </w:p>
        </w:tc>
      </w:tr>
      <w:tr w:rsidR="00BD5857" w:rsidRPr="00FD2FFC" w14:paraId="0FA00F3D" w14:textId="36DF5766"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1611ECD7" w14:textId="5F87789B"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48B7AE53"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13</w:t>
            </w:r>
          </w:p>
        </w:tc>
        <w:tc>
          <w:tcPr>
            <w:tcW w:w="916" w:type="dxa"/>
            <w:noWrap/>
            <w:vAlign w:val="center"/>
            <w:hideMark/>
          </w:tcPr>
          <w:p w14:paraId="49A78529" w14:textId="1F96402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3AAC5C06" w14:textId="3960CD7C"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01531BC3" w14:textId="143CC43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noWrap/>
            <w:vAlign w:val="center"/>
            <w:hideMark/>
          </w:tcPr>
          <w:p w14:paraId="6C5CC98D" w14:textId="623E341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15</w:t>
            </w:r>
          </w:p>
        </w:tc>
        <w:tc>
          <w:tcPr>
            <w:tcW w:w="1295" w:type="dxa"/>
            <w:noWrap/>
            <w:vAlign w:val="center"/>
            <w:hideMark/>
          </w:tcPr>
          <w:p w14:paraId="3EAD0B87" w14:textId="2DF4626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5.9</w:t>
            </w:r>
          </w:p>
        </w:tc>
        <w:tc>
          <w:tcPr>
            <w:tcW w:w="1295" w:type="dxa"/>
            <w:vAlign w:val="center"/>
          </w:tcPr>
          <w:p w14:paraId="79F73A33" w14:textId="28C9821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37.8</w:t>
            </w:r>
          </w:p>
        </w:tc>
      </w:tr>
      <w:tr w:rsidR="00BD5857" w:rsidRPr="00FD2FFC" w14:paraId="33904E18" w14:textId="04FA8337" w:rsidTr="00D16D17">
        <w:trPr>
          <w:trHeight w:val="144"/>
        </w:trPr>
        <w:tc>
          <w:tcPr>
            <w:tcW w:w="1803" w:type="dxa"/>
            <w:vMerge/>
            <w:noWrap/>
            <w:vAlign w:val="center"/>
            <w:hideMark/>
          </w:tcPr>
          <w:p w14:paraId="0A755ECC" w14:textId="39D12746"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53C25E19"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14</w:t>
            </w:r>
          </w:p>
        </w:tc>
        <w:tc>
          <w:tcPr>
            <w:tcW w:w="916" w:type="dxa"/>
            <w:shd w:val="clear" w:color="auto" w:fill="D9E2F3" w:themeFill="accent1" w:themeFillTint="33"/>
            <w:noWrap/>
            <w:vAlign w:val="center"/>
            <w:hideMark/>
          </w:tcPr>
          <w:p w14:paraId="62A0C271" w14:textId="0553249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4C504F54" w14:textId="211FD81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shd w:val="clear" w:color="auto" w:fill="D9E2F3" w:themeFill="accent1" w:themeFillTint="33"/>
            <w:noWrap/>
            <w:vAlign w:val="center"/>
            <w:hideMark/>
          </w:tcPr>
          <w:p w14:paraId="40002108" w14:textId="1A97EAD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shd w:val="clear" w:color="auto" w:fill="D9E2F3" w:themeFill="accent1" w:themeFillTint="33"/>
            <w:noWrap/>
            <w:vAlign w:val="center"/>
            <w:hideMark/>
          </w:tcPr>
          <w:p w14:paraId="60000FBD" w14:textId="3758D4D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95" w:type="dxa"/>
            <w:shd w:val="clear" w:color="auto" w:fill="D9E2F3" w:themeFill="accent1" w:themeFillTint="33"/>
            <w:noWrap/>
            <w:vAlign w:val="center"/>
            <w:hideMark/>
          </w:tcPr>
          <w:p w14:paraId="7D68ABB6" w14:textId="4149DC4D"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4.7</w:t>
            </w:r>
          </w:p>
        </w:tc>
        <w:tc>
          <w:tcPr>
            <w:tcW w:w="1295" w:type="dxa"/>
            <w:shd w:val="clear" w:color="auto" w:fill="D9E2F3" w:themeFill="accent1" w:themeFillTint="33"/>
            <w:vAlign w:val="center"/>
          </w:tcPr>
          <w:p w14:paraId="0BD4DC16" w14:textId="00D0287B"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42.5</w:t>
            </w:r>
          </w:p>
        </w:tc>
      </w:tr>
      <w:tr w:rsidR="00BD5857" w:rsidRPr="00FD2FFC" w14:paraId="2A03B4FF" w14:textId="3D713259"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4210B4A1" w14:textId="792D32C5"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15EE4A06"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15</w:t>
            </w:r>
          </w:p>
        </w:tc>
        <w:tc>
          <w:tcPr>
            <w:tcW w:w="916" w:type="dxa"/>
            <w:noWrap/>
            <w:vAlign w:val="center"/>
            <w:hideMark/>
          </w:tcPr>
          <w:p w14:paraId="719A913B" w14:textId="3AC516D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51C28875" w14:textId="2C43132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2EF9CC71" w14:textId="3F195FE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915" w:type="dxa"/>
            <w:noWrap/>
            <w:vAlign w:val="center"/>
            <w:hideMark/>
          </w:tcPr>
          <w:p w14:paraId="4024E005" w14:textId="09FBB67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w:t>
            </w:r>
          </w:p>
        </w:tc>
        <w:tc>
          <w:tcPr>
            <w:tcW w:w="1295" w:type="dxa"/>
            <w:noWrap/>
            <w:vAlign w:val="center"/>
            <w:hideMark/>
          </w:tcPr>
          <w:p w14:paraId="61B2F8E8" w14:textId="60EB34A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7.1</w:t>
            </w:r>
          </w:p>
        </w:tc>
        <w:tc>
          <w:tcPr>
            <w:tcW w:w="1295" w:type="dxa"/>
            <w:vAlign w:val="center"/>
          </w:tcPr>
          <w:p w14:paraId="24B62EC4" w14:textId="4FEB46C6"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49.6</w:t>
            </w:r>
          </w:p>
        </w:tc>
      </w:tr>
      <w:tr w:rsidR="00BD5857" w:rsidRPr="00FD2FFC" w14:paraId="37C5253F" w14:textId="7F185662" w:rsidTr="00D16D17">
        <w:trPr>
          <w:trHeight w:val="144"/>
        </w:trPr>
        <w:tc>
          <w:tcPr>
            <w:tcW w:w="1803" w:type="dxa"/>
            <w:vMerge/>
            <w:noWrap/>
            <w:vAlign w:val="center"/>
            <w:hideMark/>
          </w:tcPr>
          <w:p w14:paraId="6B4376DF" w14:textId="275F0849"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163439DB"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16</w:t>
            </w:r>
          </w:p>
        </w:tc>
        <w:tc>
          <w:tcPr>
            <w:tcW w:w="916" w:type="dxa"/>
            <w:shd w:val="clear" w:color="auto" w:fill="D9E2F3" w:themeFill="accent1" w:themeFillTint="33"/>
            <w:noWrap/>
            <w:vAlign w:val="center"/>
            <w:hideMark/>
          </w:tcPr>
          <w:p w14:paraId="6C9C4F50" w14:textId="75CB3DD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439B9837" w14:textId="4605D70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432B3C0A" w14:textId="5CE9171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6CAB1F1A" w14:textId="206AFE5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1295" w:type="dxa"/>
            <w:shd w:val="clear" w:color="auto" w:fill="D9E2F3" w:themeFill="accent1" w:themeFillTint="33"/>
            <w:noWrap/>
            <w:vAlign w:val="center"/>
            <w:hideMark/>
          </w:tcPr>
          <w:p w14:paraId="7BD50F9E" w14:textId="380D992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3.9</w:t>
            </w:r>
          </w:p>
        </w:tc>
        <w:tc>
          <w:tcPr>
            <w:tcW w:w="1295" w:type="dxa"/>
            <w:shd w:val="clear" w:color="auto" w:fill="D9E2F3" w:themeFill="accent1" w:themeFillTint="33"/>
            <w:vAlign w:val="center"/>
          </w:tcPr>
          <w:p w14:paraId="74736796" w14:textId="7C3661F9"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53.5</w:t>
            </w:r>
          </w:p>
        </w:tc>
      </w:tr>
      <w:tr w:rsidR="00BD5857" w:rsidRPr="00FD2FFC" w14:paraId="019F89AB" w14:textId="2762138B"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2132BDAD" w14:textId="5DFFBD49"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32A35CE1"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17</w:t>
            </w:r>
          </w:p>
        </w:tc>
        <w:tc>
          <w:tcPr>
            <w:tcW w:w="916" w:type="dxa"/>
            <w:noWrap/>
            <w:vAlign w:val="center"/>
            <w:hideMark/>
          </w:tcPr>
          <w:p w14:paraId="402F0512" w14:textId="0196476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66E25B81" w14:textId="30A1957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14DD4725" w14:textId="3DD6995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07FF23C5" w14:textId="4F90255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1295" w:type="dxa"/>
            <w:noWrap/>
            <w:vAlign w:val="center"/>
            <w:hideMark/>
          </w:tcPr>
          <w:p w14:paraId="620C016C" w14:textId="2A5BD42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3.9</w:t>
            </w:r>
          </w:p>
        </w:tc>
        <w:tc>
          <w:tcPr>
            <w:tcW w:w="1295" w:type="dxa"/>
            <w:vAlign w:val="center"/>
          </w:tcPr>
          <w:p w14:paraId="2A04D734" w14:textId="019C3BB5"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57.5</w:t>
            </w:r>
          </w:p>
        </w:tc>
      </w:tr>
      <w:tr w:rsidR="00BD5857" w:rsidRPr="00FD2FFC" w14:paraId="110E30D0" w14:textId="6FC31FC1" w:rsidTr="00D16D17">
        <w:trPr>
          <w:trHeight w:val="144"/>
        </w:trPr>
        <w:tc>
          <w:tcPr>
            <w:tcW w:w="1803" w:type="dxa"/>
            <w:vMerge/>
            <w:noWrap/>
            <w:vAlign w:val="center"/>
            <w:hideMark/>
          </w:tcPr>
          <w:p w14:paraId="60711B25" w14:textId="5299B51F"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6E2B32DB"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18</w:t>
            </w:r>
          </w:p>
        </w:tc>
        <w:tc>
          <w:tcPr>
            <w:tcW w:w="916" w:type="dxa"/>
            <w:shd w:val="clear" w:color="auto" w:fill="D9E2F3" w:themeFill="accent1" w:themeFillTint="33"/>
            <w:noWrap/>
            <w:vAlign w:val="center"/>
            <w:hideMark/>
          </w:tcPr>
          <w:p w14:paraId="0A4AEDC1" w14:textId="01B127C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778FB1B1" w14:textId="6FE123A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5EA0D66C" w14:textId="5A523C6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5B4EE8A4" w14:textId="66DD231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1295" w:type="dxa"/>
            <w:shd w:val="clear" w:color="auto" w:fill="D9E2F3" w:themeFill="accent1" w:themeFillTint="33"/>
            <w:noWrap/>
            <w:vAlign w:val="center"/>
            <w:hideMark/>
          </w:tcPr>
          <w:p w14:paraId="7D3FBBA2" w14:textId="1509462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c>
          <w:tcPr>
            <w:tcW w:w="1295" w:type="dxa"/>
            <w:shd w:val="clear" w:color="auto" w:fill="D9E2F3" w:themeFill="accent1" w:themeFillTint="33"/>
            <w:vAlign w:val="center"/>
          </w:tcPr>
          <w:p w14:paraId="13318977" w14:textId="24943E1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60.6</w:t>
            </w:r>
          </w:p>
        </w:tc>
      </w:tr>
      <w:tr w:rsidR="00BD5857" w:rsidRPr="00FD2FFC" w14:paraId="028E66BE" w14:textId="68C72108"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687351E2" w14:textId="4A13976C"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2B193F64"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19</w:t>
            </w:r>
          </w:p>
        </w:tc>
        <w:tc>
          <w:tcPr>
            <w:tcW w:w="916" w:type="dxa"/>
            <w:noWrap/>
            <w:vAlign w:val="center"/>
            <w:hideMark/>
          </w:tcPr>
          <w:p w14:paraId="02A1B593" w14:textId="27586B9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noWrap/>
            <w:vAlign w:val="center"/>
            <w:hideMark/>
          </w:tcPr>
          <w:p w14:paraId="10BF7E81" w14:textId="2AF0B2D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1D64D3E3" w14:textId="0C300FC8"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noWrap/>
            <w:vAlign w:val="center"/>
            <w:hideMark/>
          </w:tcPr>
          <w:p w14:paraId="40217EB6" w14:textId="1047863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19</w:t>
            </w:r>
          </w:p>
        </w:tc>
        <w:tc>
          <w:tcPr>
            <w:tcW w:w="1295" w:type="dxa"/>
            <w:noWrap/>
            <w:vAlign w:val="center"/>
            <w:hideMark/>
          </w:tcPr>
          <w:p w14:paraId="6006DE63" w14:textId="33366418"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7.5</w:t>
            </w:r>
          </w:p>
        </w:tc>
        <w:tc>
          <w:tcPr>
            <w:tcW w:w="1295" w:type="dxa"/>
            <w:vAlign w:val="center"/>
          </w:tcPr>
          <w:p w14:paraId="002715D1" w14:textId="5B1A2769"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68.1</w:t>
            </w:r>
          </w:p>
        </w:tc>
      </w:tr>
      <w:tr w:rsidR="00BD5857" w:rsidRPr="00FD2FFC" w14:paraId="3D37A591" w14:textId="1799B3F8" w:rsidTr="00D16D17">
        <w:trPr>
          <w:trHeight w:val="144"/>
        </w:trPr>
        <w:tc>
          <w:tcPr>
            <w:tcW w:w="1803" w:type="dxa"/>
            <w:vMerge/>
            <w:noWrap/>
            <w:vAlign w:val="center"/>
            <w:hideMark/>
          </w:tcPr>
          <w:p w14:paraId="2C083448" w14:textId="31D5A773"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51CA7CE8"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20</w:t>
            </w:r>
          </w:p>
        </w:tc>
        <w:tc>
          <w:tcPr>
            <w:tcW w:w="916" w:type="dxa"/>
            <w:shd w:val="clear" w:color="auto" w:fill="D9E2F3" w:themeFill="accent1" w:themeFillTint="33"/>
            <w:noWrap/>
            <w:vAlign w:val="center"/>
            <w:hideMark/>
          </w:tcPr>
          <w:p w14:paraId="6026BD73" w14:textId="26CEDE2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493ED791" w14:textId="64A556E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0AE0BA02" w14:textId="44A9047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6A4C9A84" w14:textId="13018753"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1295" w:type="dxa"/>
            <w:shd w:val="clear" w:color="auto" w:fill="D9E2F3" w:themeFill="accent1" w:themeFillTint="33"/>
            <w:noWrap/>
            <w:vAlign w:val="center"/>
            <w:hideMark/>
          </w:tcPr>
          <w:p w14:paraId="17D0B836" w14:textId="7376723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3.9</w:t>
            </w:r>
          </w:p>
        </w:tc>
        <w:tc>
          <w:tcPr>
            <w:tcW w:w="1295" w:type="dxa"/>
            <w:shd w:val="clear" w:color="auto" w:fill="D9E2F3" w:themeFill="accent1" w:themeFillTint="33"/>
            <w:vAlign w:val="center"/>
          </w:tcPr>
          <w:p w14:paraId="3A6EDE07" w14:textId="6B837D00"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72.0</w:t>
            </w:r>
          </w:p>
        </w:tc>
      </w:tr>
      <w:tr w:rsidR="00BD5857" w:rsidRPr="00FD2FFC" w14:paraId="1EF635D9" w14:textId="3A9DD0A6"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1AD77D20" w14:textId="6ABC25B5"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57E7F91C"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21</w:t>
            </w:r>
          </w:p>
        </w:tc>
        <w:tc>
          <w:tcPr>
            <w:tcW w:w="916" w:type="dxa"/>
            <w:noWrap/>
            <w:vAlign w:val="center"/>
            <w:hideMark/>
          </w:tcPr>
          <w:p w14:paraId="794C81C2" w14:textId="1D2E636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noWrap/>
            <w:vAlign w:val="center"/>
            <w:hideMark/>
          </w:tcPr>
          <w:p w14:paraId="071AE079" w14:textId="1FC3AAC3"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2D223223" w14:textId="725AD31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13EA3AB0" w14:textId="2D98932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15</w:t>
            </w:r>
          </w:p>
        </w:tc>
        <w:tc>
          <w:tcPr>
            <w:tcW w:w="1295" w:type="dxa"/>
            <w:noWrap/>
            <w:vAlign w:val="center"/>
            <w:hideMark/>
          </w:tcPr>
          <w:p w14:paraId="1BDA40D7" w14:textId="3484D04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5.9</w:t>
            </w:r>
          </w:p>
        </w:tc>
        <w:tc>
          <w:tcPr>
            <w:tcW w:w="1295" w:type="dxa"/>
            <w:vAlign w:val="center"/>
          </w:tcPr>
          <w:p w14:paraId="39B099A9" w14:textId="5410A37E"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78.0</w:t>
            </w:r>
          </w:p>
        </w:tc>
      </w:tr>
      <w:tr w:rsidR="00BD5857" w:rsidRPr="00FD2FFC" w14:paraId="5725F670" w14:textId="3B38C541" w:rsidTr="00D16D17">
        <w:trPr>
          <w:trHeight w:val="144"/>
        </w:trPr>
        <w:tc>
          <w:tcPr>
            <w:tcW w:w="1803" w:type="dxa"/>
            <w:vMerge/>
            <w:noWrap/>
            <w:vAlign w:val="center"/>
            <w:hideMark/>
          </w:tcPr>
          <w:p w14:paraId="667C9315" w14:textId="7A2811FE"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542370E2"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30</w:t>
            </w:r>
          </w:p>
        </w:tc>
        <w:tc>
          <w:tcPr>
            <w:tcW w:w="916" w:type="dxa"/>
            <w:shd w:val="clear" w:color="auto" w:fill="D9E2F3" w:themeFill="accent1" w:themeFillTint="33"/>
            <w:noWrap/>
            <w:vAlign w:val="center"/>
            <w:hideMark/>
          </w:tcPr>
          <w:p w14:paraId="6EAE6949" w14:textId="11AEE46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22</w:t>
            </w:r>
          </w:p>
        </w:tc>
        <w:tc>
          <w:tcPr>
            <w:tcW w:w="915" w:type="dxa"/>
            <w:shd w:val="clear" w:color="auto" w:fill="D9E2F3" w:themeFill="accent1" w:themeFillTint="33"/>
            <w:noWrap/>
            <w:vAlign w:val="center"/>
            <w:hideMark/>
          </w:tcPr>
          <w:p w14:paraId="340A17E5" w14:textId="2F0F8E08"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915" w:type="dxa"/>
            <w:shd w:val="clear" w:color="auto" w:fill="D9E2F3" w:themeFill="accent1" w:themeFillTint="33"/>
            <w:noWrap/>
            <w:vAlign w:val="center"/>
            <w:hideMark/>
          </w:tcPr>
          <w:p w14:paraId="02438822" w14:textId="651B567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24</w:t>
            </w:r>
          </w:p>
        </w:tc>
        <w:tc>
          <w:tcPr>
            <w:tcW w:w="915" w:type="dxa"/>
            <w:shd w:val="clear" w:color="auto" w:fill="D9E2F3" w:themeFill="accent1" w:themeFillTint="33"/>
            <w:noWrap/>
            <w:vAlign w:val="center"/>
            <w:hideMark/>
          </w:tcPr>
          <w:p w14:paraId="73CA2EF4" w14:textId="186F267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56</w:t>
            </w:r>
          </w:p>
        </w:tc>
        <w:tc>
          <w:tcPr>
            <w:tcW w:w="1295" w:type="dxa"/>
            <w:shd w:val="clear" w:color="auto" w:fill="D9E2F3" w:themeFill="accent1" w:themeFillTint="33"/>
            <w:noWrap/>
            <w:vAlign w:val="center"/>
            <w:hideMark/>
          </w:tcPr>
          <w:p w14:paraId="2E784619" w14:textId="40BAE07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22.0</w:t>
            </w:r>
          </w:p>
        </w:tc>
        <w:tc>
          <w:tcPr>
            <w:tcW w:w="1295" w:type="dxa"/>
            <w:shd w:val="clear" w:color="auto" w:fill="D9E2F3" w:themeFill="accent1" w:themeFillTint="33"/>
            <w:vAlign w:val="center"/>
          </w:tcPr>
          <w:p w14:paraId="05C285AC" w14:textId="1AA02CFF"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r w:rsidR="00BD5857" w:rsidRPr="00FD2FFC" w14:paraId="5F02C353" w14:textId="17E8360E"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val="restart"/>
            <w:shd w:val="clear" w:color="auto" w:fill="auto"/>
            <w:noWrap/>
            <w:vAlign w:val="center"/>
            <w:hideMark/>
          </w:tcPr>
          <w:p w14:paraId="666BF9DB" w14:textId="4A6CB7DB"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DO_7dAvgMin</w:t>
            </w:r>
          </w:p>
        </w:tc>
        <w:tc>
          <w:tcPr>
            <w:tcW w:w="1296" w:type="dxa"/>
            <w:shd w:val="clear" w:color="auto" w:fill="FFFFFF" w:themeFill="background1"/>
            <w:noWrap/>
            <w:vAlign w:val="center"/>
            <w:hideMark/>
          </w:tcPr>
          <w:p w14:paraId="575D3839"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w:t>
            </w:r>
          </w:p>
        </w:tc>
        <w:tc>
          <w:tcPr>
            <w:tcW w:w="916" w:type="dxa"/>
            <w:shd w:val="clear" w:color="auto" w:fill="FFFFFF" w:themeFill="background1"/>
            <w:noWrap/>
            <w:vAlign w:val="center"/>
            <w:hideMark/>
          </w:tcPr>
          <w:p w14:paraId="2E42D19A" w14:textId="08CCA9B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17</w:t>
            </w:r>
          </w:p>
        </w:tc>
        <w:tc>
          <w:tcPr>
            <w:tcW w:w="915" w:type="dxa"/>
            <w:shd w:val="clear" w:color="auto" w:fill="FFFFFF" w:themeFill="background1"/>
            <w:noWrap/>
            <w:vAlign w:val="center"/>
            <w:hideMark/>
          </w:tcPr>
          <w:p w14:paraId="546FD431" w14:textId="16D478E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915" w:type="dxa"/>
            <w:shd w:val="clear" w:color="auto" w:fill="FFFFFF" w:themeFill="background1"/>
            <w:noWrap/>
            <w:vAlign w:val="center"/>
            <w:hideMark/>
          </w:tcPr>
          <w:p w14:paraId="612C2E12" w14:textId="32438F6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w:t>
            </w:r>
          </w:p>
        </w:tc>
        <w:tc>
          <w:tcPr>
            <w:tcW w:w="915" w:type="dxa"/>
            <w:shd w:val="clear" w:color="auto" w:fill="FFFFFF" w:themeFill="background1"/>
            <w:noWrap/>
            <w:vAlign w:val="center"/>
            <w:hideMark/>
          </w:tcPr>
          <w:p w14:paraId="76F0534F" w14:textId="059967E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47</w:t>
            </w:r>
          </w:p>
        </w:tc>
        <w:tc>
          <w:tcPr>
            <w:tcW w:w="1295" w:type="dxa"/>
            <w:shd w:val="clear" w:color="auto" w:fill="FFFFFF" w:themeFill="background1"/>
            <w:noWrap/>
            <w:vAlign w:val="center"/>
            <w:hideMark/>
          </w:tcPr>
          <w:p w14:paraId="7CB8F7AE" w14:textId="1732FE7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14.4</w:t>
            </w:r>
          </w:p>
        </w:tc>
        <w:tc>
          <w:tcPr>
            <w:tcW w:w="1295" w:type="dxa"/>
            <w:shd w:val="clear" w:color="auto" w:fill="FFFFFF" w:themeFill="background1"/>
            <w:vAlign w:val="center"/>
          </w:tcPr>
          <w:p w14:paraId="2B6B7436" w14:textId="030685E5"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14.4</w:t>
            </w:r>
          </w:p>
        </w:tc>
      </w:tr>
      <w:tr w:rsidR="00BD5857" w:rsidRPr="00FD2FFC" w14:paraId="199DD45E" w14:textId="1CAC9AEC" w:rsidTr="00D16D17">
        <w:trPr>
          <w:trHeight w:val="144"/>
        </w:trPr>
        <w:tc>
          <w:tcPr>
            <w:tcW w:w="1803" w:type="dxa"/>
            <w:vMerge/>
            <w:shd w:val="clear" w:color="auto" w:fill="auto"/>
            <w:noWrap/>
            <w:vAlign w:val="center"/>
            <w:hideMark/>
          </w:tcPr>
          <w:p w14:paraId="080C1D66" w14:textId="70EB33B5"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53D08827"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2</w:t>
            </w:r>
          </w:p>
        </w:tc>
        <w:tc>
          <w:tcPr>
            <w:tcW w:w="916" w:type="dxa"/>
            <w:shd w:val="clear" w:color="auto" w:fill="FFFFFF" w:themeFill="background1"/>
            <w:noWrap/>
            <w:vAlign w:val="center"/>
            <w:hideMark/>
          </w:tcPr>
          <w:p w14:paraId="02041F8E" w14:textId="5EC6ADF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915" w:type="dxa"/>
            <w:shd w:val="clear" w:color="auto" w:fill="FFFFFF" w:themeFill="background1"/>
            <w:noWrap/>
            <w:vAlign w:val="center"/>
            <w:hideMark/>
          </w:tcPr>
          <w:p w14:paraId="733B46D3" w14:textId="7D5D2DA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915" w:type="dxa"/>
            <w:shd w:val="clear" w:color="auto" w:fill="FFFFFF" w:themeFill="background1"/>
            <w:noWrap/>
            <w:vAlign w:val="center"/>
            <w:hideMark/>
          </w:tcPr>
          <w:p w14:paraId="44190E5B" w14:textId="67DF243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915" w:type="dxa"/>
            <w:shd w:val="clear" w:color="auto" w:fill="FFFFFF" w:themeFill="background1"/>
            <w:noWrap/>
            <w:vAlign w:val="center"/>
            <w:hideMark/>
          </w:tcPr>
          <w:p w14:paraId="104893A6" w14:textId="33D73BBB"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c>
          <w:tcPr>
            <w:tcW w:w="1295" w:type="dxa"/>
            <w:shd w:val="clear" w:color="auto" w:fill="FFFFFF" w:themeFill="background1"/>
            <w:noWrap/>
            <w:vAlign w:val="center"/>
            <w:hideMark/>
          </w:tcPr>
          <w:p w14:paraId="4B5511EF" w14:textId="282E64AD"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8.6</w:t>
            </w:r>
          </w:p>
        </w:tc>
        <w:tc>
          <w:tcPr>
            <w:tcW w:w="1295" w:type="dxa"/>
            <w:shd w:val="clear" w:color="auto" w:fill="FFFFFF" w:themeFill="background1"/>
            <w:vAlign w:val="center"/>
          </w:tcPr>
          <w:p w14:paraId="4AFF74F8" w14:textId="1D191AB4"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23.0</w:t>
            </w:r>
          </w:p>
        </w:tc>
      </w:tr>
      <w:tr w:rsidR="00BD5857" w:rsidRPr="00FD2FFC" w14:paraId="1869573D" w14:textId="2363C172"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shd w:val="clear" w:color="auto" w:fill="auto"/>
            <w:noWrap/>
            <w:vAlign w:val="center"/>
            <w:hideMark/>
          </w:tcPr>
          <w:p w14:paraId="56E8EC1E" w14:textId="057AD83F"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40B73029"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3</w:t>
            </w:r>
          </w:p>
        </w:tc>
        <w:tc>
          <w:tcPr>
            <w:tcW w:w="916" w:type="dxa"/>
            <w:shd w:val="clear" w:color="auto" w:fill="FFFFFF" w:themeFill="background1"/>
            <w:noWrap/>
            <w:vAlign w:val="center"/>
            <w:hideMark/>
          </w:tcPr>
          <w:p w14:paraId="4EBF7900" w14:textId="2756CAA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22</w:t>
            </w:r>
          </w:p>
        </w:tc>
        <w:tc>
          <w:tcPr>
            <w:tcW w:w="915" w:type="dxa"/>
            <w:shd w:val="clear" w:color="auto" w:fill="FFFFFF" w:themeFill="background1"/>
            <w:noWrap/>
            <w:vAlign w:val="center"/>
            <w:hideMark/>
          </w:tcPr>
          <w:p w14:paraId="2291C241" w14:textId="4D6793CC"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w:t>
            </w:r>
          </w:p>
        </w:tc>
        <w:tc>
          <w:tcPr>
            <w:tcW w:w="915" w:type="dxa"/>
            <w:shd w:val="clear" w:color="auto" w:fill="FFFFFF" w:themeFill="background1"/>
            <w:noWrap/>
            <w:vAlign w:val="center"/>
            <w:hideMark/>
          </w:tcPr>
          <w:p w14:paraId="4CD5F581" w14:textId="58E5EC9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w:t>
            </w:r>
          </w:p>
        </w:tc>
        <w:tc>
          <w:tcPr>
            <w:tcW w:w="915" w:type="dxa"/>
            <w:shd w:val="clear" w:color="auto" w:fill="FFFFFF" w:themeFill="background1"/>
            <w:noWrap/>
            <w:vAlign w:val="center"/>
            <w:hideMark/>
          </w:tcPr>
          <w:p w14:paraId="4738310D" w14:textId="6BC69A1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58</w:t>
            </w:r>
          </w:p>
        </w:tc>
        <w:tc>
          <w:tcPr>
            <w:tcW w:w="1295" w:type="dxa"/>
            <w:shd w:val="clear" w:color="auto" w:fill="FFFFFF" w:themeFill="background1"/>
            <w:noWrap/>
            <w:vAlign w:val="center"/>
            <w:hideMark/>
          </w:tcPr>
          <w:p w14:paraId="51BE9BBC" w14:textId="7DD7EDB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17.8</w:t>
            </w:r>
          </w:p>
        </w:tc>
        <w:tc>
          <w:tcPr>
            <w:tcW w:w="1295" w:type="dxa"/>
            <w:shd w:val="clear" w:color="auto" w:fill="FFFFFF" w:themeFill="background1"/>
            <w:vAlign w:val="center"/>
          </w:tcPr>
          <w:p w14:paraId="18F54EC6" w14:textId="72C2474E"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40.8</w:t>
            </w:r>
          </w:p>
        </w:tc>
      </w:tr>
      <w:tr w:rsidR="00BD5857" w:rsidRPr="00FD2FFC" w14:paraId="2875D9A6" w14:textId="6FB295E6" w:rsidTr="00D16D17">
        <w:trPr>
          <w:trHeight w:val="144"/>
        </w:trPr>
        <w:tc>
          <w:tcPr>
            <w:tcW w:w="1803" w:type="dxa"/>
            <w:vMerge/>
            <w:shd w:val="clear" w:color="auto" w:fill="auto"/>
            <w:noWrap/>
            <w:vAlign w:val="center"/>
            <w:hideMark/>
          </w:tcPr>
          <w:p w14:paraId="1C446DC5" w14:textId="65E5756C"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0833D14C"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4</w:t>
            </w:r>
          </w:p>
        </w:tc>
        <w:tc>
          <w:tcPr>
            <w:tcW w:w="916" w:type="dxa"/>
            <w:shd w:val="clear" w:color="auto" w:fill="FFFFFF" w:themeFill="background1"/>
            <w:noWrap/>
            <w:vAlign w:val="center"/>
            <w:hideMark/>
          </w:tcPr>
          <w:p w14:paraId="46F102F6" w14:textId="1E95D5D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w:t>
            </w:r>
          </w:p>
        </w:tc>
        <w:tc>
          <w:tcPr>
            <w:tcW w:w="915" w:type="dxa"/>
            <w:shd w:val="clear" w:color="auto" w:fill="FFFFFF" w:themeFill="background1"/>
            <w:noWrap/>
            <w:vAlign w:val="center"/>
            <w:hideMark/>
          </w:tcPr>
          <w:p w14:paraId="270B739B" w14:textId="0A3FAE5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w:t>
            </w:r>
          </w:p>
        </w:tc>
        <w:tc>
          <w:tcPr>
            <w:tcW w:w="915" w:type="dxa"/>
            <w:shd w:val="clear" w:color="auto" w:fill="FFFFFF" w:themeFill="background1"/>
            <w:noWrap/>
            <w:vAlign w:val="center"/>
            <w:hideMark/>
          </w:tcPr>
          <w:p w14:paraId="7D5ECBC9" w14:textId="1E6A605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19</w:t>
            </w:r>
          </w:p>
        </w:tc>
        <w:tc>
          <w:tcPr>
            <w:tcW w:w="915" w:type="dxa"/>
            <w:shd w:val="clear" w:color="auto" w:fill="FFFFFF" w:themeFill="background1"/>
            <w:noWrap/>
            <w:vAlign w:val="center"/>
            <w:hideMark/>
          </w:tcPr>
          <w:p w14:paraId="38BCCCFD" w14:textId="46BEE95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53</w:t>
            </w:r>
          </w:p>
        </w:tc>
        <w:tc>
          <w:tcPr>
            <w:tcW w:w="1295" w:type="dxa"/>
            <w:shd w:val="clear" w:color="auto" w:fill="FFFFFF" w:themeFill="background1"/>
            <w:noWrap/>
            <w:vAlign w:val="center"/>
            <w:hideMark/>
          </w:tcPr>
          <w:p w14:paraId="3E10E033" w14:textId="7925101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16.3</w:t>
            </w:r>
          </w:p>
        </w:tc>
        <w:tc>
          <w:tcPr>
            <w:tcW w:w="1295" w:type="dxa"/>
            <w:shd w:val="clear" w:color="auto" w:fill="FFFFFF" w:themeFill="background1"/>
            <w:vAlign w:val="center"/>
          </w:tcPr>
          <w:p w14:paraId="241E2B26" w14:textId="5CF135E5"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57.1</w:t>
            </w:r>
          </w:p>
        </w:tc>
      </w:tr>
      <w:tr w:rsidR="00BD5857" w:rsidRPr="00FD2FFC" w14:paraId="059C6048" w14:textId="3CB63ABF"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shd w:val="clear" w:color="auto" w:fill="auto"/>
            <w:noWrap/>
            <w:vAlign w:val="center"/>
            <w:hideMark/>
          </w:tcPr>
          <w:p w14:paraId="4C2B75F8" w14:textId="406B7A48"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3A597B91"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5</w:t>
            </w:r>
          </w:p>
        </w:tc>
        <w:tc>
          <w:tcPr>
            <w:tcW w:w="916" w:type="dxa"/>
            <w:shd w:val="clear" w:color="auto" w:fill="FFFFFF" w:themeFill="background1"/>
            <w:noWrap/>
            <w:vAlign w:val="center"/>
            <w:hideMark/>
          </w:tcPr>
          <w:p w14:paraId="15E646AA" w14:textId="1726FD4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27</w:t>
            </w:r>
          </w:p>
        </w:tc>
        <w:tc>
          <w:tcPr>
            <w:tcW w:w="915" w:type="dxa"/>
            <w:shd w:val="clear" w:color="auto" w:fill="FFFFFF" w:themeFill="background1"/>
            <w:noWrap/>
            <w:vAlign w:val="center"/>
            <w:hideMark/>
          </w:tcPr>
          <w:p w14:paraId="3E31AB32" w14:textId="20F01F1D"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24</w:t>
            </w:r>
          </w:p>
        </w:tc>
        <w:tc>
          <w:tcPr>
            <w:tcW w:w="915" w:type="dxa"/>
            <w:shd w:val="clear" w:color="auto" w:fill="FFFFFF" w:themeFill="background1"/>
            <w:noWrap/>
            <w:vAlign w:val="center"/>
            <w:hideMark/>
          </w:tcPr>
          <w:p w14:paraId="128162ED" w14:textId="3FBC31D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c>
          <w:tcPr>
            <w:tcW w:w="915" w:type="dxa"/>
            <w:shd w:val="clear" w:color="auto" w:fill="FFFFFF" w:themeFill="background1"/>
            <w:noWrap/>
            <w:vAlign w:val="center"/>
            <w:hideMark/>
          </w:tcPr>
          <w:p w14:paraId="08BCD5B3" w14:textId="6037EA1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w:t>
            </w:r>
          </w:p>
        </w:tc>
        <w:tc>
          <w:tcPr>
            <w:tcW w:w="1295" w:type="dxa"/>
            <w:shd w:val="clear" w:color="auto" w:fill="FFFFFF" w:themeFill="background1"/>
            <w:noWrap/>
            <w:vAlign w:val="center"/>
            <w:hideMark/>
          </w:tcPr>
          <w:p w14:paraId="4F5EDEF6" w14:textId="26ADE25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25.2</w:t>
            </w:r>
          </w:p>
        </w:tc>
        <w:tc>
          <w:tcPr>
            <w:tcW w:w="1295" w:type="dxa"/>
            <w:shd w:val="clear" w:color="auto" w:fill="FFFFFF" w:themeFill="background1"/>
            <w:vAlign w:val="center"/>
          </w:tcPr>
          <w:p w14:paraId="44A8FD2D" w14:textId="52A7801F"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82.2</w:t>
            </w:r>
          </w:p>
        </w:tc>
      </w:tr>
      <w:tr w:rsidR="00BD5857" w:rsidRPr="00FD2FFC" w14:paraId="2741100A" w14:textId="2151AD10" w:rsidTr="00D16D17">
        <w:trPr>
          <w:trHeight w:val="144"/>
        </w:trPr>
        <w:tc>
          <w:tcPr>
            <w:tcW w:w="1803" w:type="dxa"/>
            <w:vMerge/>
            <w:shd w:val="clear" w:color="auto" w:fill="auto"/>
            <w:noWrap/>
            <w:vAlign w:val="center"/>
            <w:hideMark/>
          </w:tcPr>
          <w:p w14:paraId="5B26669F" w14:textId="75E21B3C"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6B3BD201"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6</w:t>
            </w:r>
          </w:p>
        </w:tc>
        <w:tc>
          <w:tcPr>
            <w:tcW w:w="916" w:type="dxa"/>
            <w:shd w:val="clear" w:color="auto" w:fill="FFFFFF" w:themeFill="background1"/>
            <w:noWrap/>
            <w:vAlign w:val="center"/>
            <w:hideMark/>
          </w:tcPr>
          <w:p w14:paraId="70F44DF2" w14:textId="1871984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shd w:val="clear" w:color="auto" w:fill="FFFFFF" w:themeFill="background1"/>
            <w:noWrap/>
            <w:vAlign w:val="center"/>
            <w:hideMark/>
          </w:tcPr>
          <w:p w14:paraId="675F382B" w14:textId="10AAE9F3"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w:t>
            </w:r>
          </w:p>
        </w:tc>
        <w:tc>
          <w:tcPr>
            <w:tcW w:w="915" w:type="dxa"/>
            <w:shd w:val="clear" w:color="auto" w:fill="FFFFFF" w:themeFill="background1"/>
            <w:noWrap/>
            <w:vAlign w:val="center"/>
            <w:hideMark/>
          </w:tcPr>
          <w:p w14:paraId="4AFAC22E" w14:textId="6384E0C3"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w:t>
            </w:r>
          </w:p>
        </w:tc>
        <w:tc>
          <w:tcPr>
            <w:tcW w:w="915" w:type="dxa"/>
            <w:shd w:val="clear" w:color="auto" w:fill="FFFFFF" w:themeFill="background1"/>
            <w:noWrap/>
            <w:vAlign w:val="center"/>
            <w:hideMark/>
          </w:tcPr>
          <w:p w14:paraId="10F84285" w14:textId="19CB957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33</w:t>
            </w:r>
          </w:p>
        </w:tc>
        <w:tc>
          <w:tcPr>
            <w:tcW w:w="1295" w:type="dxa"/>
            <w:shd w:val="clear" w:color="auto" w:fill="FFFFFF" w:themeFill="background1"/>
            <w:noWrap/>
            <w:vAlign w:val="center"/>
            <w:hideMark/>
          </w:tcPr>
          <w:p w14:paraId="1F1C99B2" w14:textId="37FD42C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10.1</w:t>
            </w:r>
          </w:p>
        </w:tc>
        <w:tc>
          <w:tcPr>
            <w:tcW w:w="1295" w:type="dxa"/>
            <w:shd w:val="clear" w:color="auto" w:fill="FFFFFF" w:themeFill="background1"/>
            <w:vAlign w:val="center"/>
          </w:tcPr>
          <w:p w14:paraId="106AC255" w14:textId="6F3992F4"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92.3</w:t>
            </w:r>
          </w:p>
        </w:tc>
      </w:tr>
      <w:tr w:rsidR="00BD5857" w:rsidRPr="00FD2FFC" w14:paraId="2C859190" w14:textId="5E1B91A0"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shd w:val="clear" w:color="auto" w:fill="auto"/>
            <w:noWrap/>
            <w:vAlign w:val="center"/>
            <w:hideMark/>
          </w:tcPr>
          <w:p w14:paraId="06112953" w14:textId="35A333AE"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5B6B18E3"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7</w:t>
            </w:r>
          </w:p>
        </w:tc>
        <w:tc>
          <w:tcPr>
            <w:tcW w:w="916" w:type="dxa"/>
            <w:shd w:val="clear" w:color="auto" w:fill="FFFFFF" w:themeFill="background1"/>
            <w:noWrap/>
            <w:vAlign w:val="center"/>
            <w:hideMark/>
          </w:tcPr>
          <w:p w14:paraId="36A69E19" w14:textId="18B4B76D"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shd w:val="clear" w:color="auto" w:fill="FFFFFF" w:themeFill="background1"/>
            <w:noWrap/>
            <w:vAlign w:val="center"/>
            <w:hideMark/>
          </w:tcPr>
          <w:p w14:paraId="310BF28F" w14:textId="22770A7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915" w:type="dxa"/>
            <w:shd w:val="clear" w:color="auto" w:fill="FFFFFF" w:themeFill="background1"/>
            <w:noWrap/>
            <w:vAlign w:val="center"/>
            <w:hideMark/>
          </w:tcPr>
          <w:p w14:paraId="32652ABF" w14:textId="5DCAE9A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915" w:type="dxa"/>
            <w:shd w:val="clear" w:color="auto" w:fill="FFFFFF" w:themeFill="background1"/>
            <w:noWrap/>
            <w:vAlign w:val="center"/>
            <w:hideMark/>
          </w:tcPr>
          <w:p w14:paraId="6E25B035" w14:textId="122281E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w:t>
            </w:r>
          </w:p>
        </w:tc>
        <w:tc>
          <w:tcPr>
            <w:tcW w:w="1295" w:type="dxa"/>
            <w:shd w:val="clear" w:color="auto" w:fill="FFFFFF" w:themeFill="background1"/>
            <w:noWrap/>
            <w:vAlign w:val="center"/>
            <w:hideMark/>
          </w:tcPr>
          <w:p w14:paraId="36E5E4C1" w14:textId="6A5B17F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7.7</w:t>
            </w:r>
          </w:p>
        </w:tc>
        <w:tc>
          <w:tcPr>
            <w:tcW w:w="1295" w:type="dxa"/>
            <w:shd w:val="clear" w:color="auto" w:fill="FFFFFF" w:themeFill="background1"/>
            <w:vAlign w:val="center"/>
          </w:tcPr>
          <w:p w14:paraId="21A9ED1D" w14:textId="5C96FD8B"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r w:rsidR="00BD5857" w:rsidRPr="00FD2FFC" w14:paraId="02B8A79E" w14:textId="502CBD54" w:rsidTr="00D16D17">
        <w:trPr>
          <w:trHeight w:val="144"/>
        </w:trPr>
        <w:tc>
          <w:tcPr>
            <w:tcW w:w="1803" w:type="dxa"/>
            <w:vMerge w:val="restart"/>
            <w:shd w:val="clear" w:color="auto" w:fill="D9E2F3" w:themeFill="accent1" w:themeFillTint="33"/>
            <w:noWrap/>
            <w:vAlign w:val="center"/>
            <w:hideMark/>
          </w:tcPr>
          <w:p w14:paraId="1B2E05CD" w14:textId="496735B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DO_7dMean</w:t>
            </w:r>
          </w:p>
        </w:tc>
        <w:tc>
          <w:tcPr>
            <w:tcW w:w="1296" w:type="dxa"/>
            <w:shd w:val="clear" w:color="auto" w:fill="D9E2F3" w:themeFill="accent1" w:themeFillTint="33"/>
            <w:noWrap/>
            <w:vAlign w:val="center"/>
            <w:hideMark/>
          </w:tcPr>
          <w:p w14:paraId="4FA13DB2"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1</w:t>
            </w:r>
          </w:p>
        </w:tc>
        <w:tc>
          <w:tcPr>
            <w:tcW w:w="916" w:type="dxa"/>
            <w:shd w:val="clear" w:color="auto" w:fill="D9E2F3" w:themeFill="accent1" w:themeFillTint="33"/>
            <w:noWrap/>
            <w:vAlign w:val="center"/>
            <w:hideMark/>
          </w:tcPr>
          <w:p w14:paraId="77C8C6A7" w14:textId="655CE5F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915" w:type="dxa"/>
            <w:shd w:val="clear" w:color="auto" w:fill="D9E2F3" w:themeFill="accent1" w:themeFillTint="33"/>
            <w:noWrap/>
            <w:vAlign w:val="center"/>
            <w:hideMark/>
          </w:tcPr>
          <w:p w14:paraId="6C79F192" w14:textId="5BEE7FE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w:t>
            </w:r>
          </w:p>
        </w:tc>
        <w:tc>
          <w:tcPr>
            <w:tcW w:w="915" w:type="dxa"/>
            <w:shd w:val="clear" w:color="auto" w:fill="D9E2F3" w:themeFill="accent1" w:themeFillTint="33"/>
            <w:noWrap/>
            <w:vAlign w:val="center"/>
            <w:hideMark/>
          </w:tcPr>
          <w:p w14:paraId="1D356674" w14:textId="7C16576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w:t>
            </w:r>
          </w:p>
        </w:tc>
        <w:tc>
          <w:tcPr>
            <w:tcW w:w="915" w:type="dxa"/>
            <w:shd w:val="clear" w:color="auto" w:fill="D9E2F3" w:themeFill="accent1" w:themeFillTint="33"/>
            <w:noWrap/>
            <w:vAlign w:val="center"/>
            <w:hideMark/>
          </w:tcPr>
          <w:p w14:paraId="24A81FB9" w14:textId="12A424B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43</w:t>
            </w:r>
          </w:p>
        </w:tc>
        <w:tc>
          <w:tcPr>
            <w:tcW w:w="1295" w:type="dxa"/>
            <w:shd w:val="clear" w:color="auto" w:fill="D9E2F3" w:themeFill="accent1" w:themeFillTint="33"/>
            <w:noWrap/>
            <w:vAlign w:val="center"/>
            <w:hideMark/>
          </w:tcPr>
          <w:p w14:paraId="60D5BCCB" w14:textId="7B03AC6C"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13.2</w:t>
            </w:r>
          </w:p>
        </w:tc>
        <w:tc>
          <w:tcPr>
            <w:tcW w:w="1295" w:type="dxa"/>
            <w:shd w:val="clear" w:color="auto" w:fill="D9E2F3" w:themeFill="accent1" w:themeFillTint="33"/>
            <w:vAlign w:val="center"/>
          </w:tcPr>
          <w:p w14:paraId="39407C7E" w14:textId="6614A186"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13.2</w:t>
            </w:r>
          </w:p>
        </w:tc>
      </w:tr>
      <w:tr w:rsidR="00BD5857" w:rsidRPr="00FD2FFC" w14:paraId="1787C4BB" w14:textId="33B1EAAC"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01031325" w14:textId="69BC7D91"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6E023581"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2</w:t>
            </w:r>
          </w:p>
        </w:tc>
        <w:tc>
          <w:tcPr>
            <w:tcW w:w="916" w:type="dxa"/>
            <w:noWrap/>
            <w:vAlign w:val="center"/>
            <w:hideMark/>
          </w:tcPr>
          <w:p w14:paraId="65CB7623" w14:textId="5C2F5FD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915" w:type="dxa"/>
            <w:noWrap/>
            <w:vAlign w:val="center"/>
            <w:hideMark/>
          </w:tcPr>
          <w:p w14:paraId="49801978" w14:textId="4A3EBE1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915" w:type="dxa"/>
            <w:noWrap/>
            <w:vAlign w:val="center"/>
            <w:hideMark/>
          </w:tcPr>
          <w:p w14:paraId="525DFAFE" w14:textId="1581279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w:t>
            </w:r>
          </w:p>
        </w:tc>
        <w:tc>
          <w:tcPr>
            <w:tcW w:w="915" w:type="dxa"/>
            <w:noWrap/>
            <w:vAlign w:val="center"/>
            <w:hideMark/>
          </w:tcPr>
          <w:p w14:paraId="7A72B969" w14:textId="0A51D4CA"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29</w:t>
            </w:r>
          </w:p>
        </w:tc>
        <w:tc>
          <w:tcPr>
            <w:tcW w:w="1295" w:type="dxa"/>
            <w:noWrap/>
            <w:vAlign w:val="center"/>
            <w:hideMark/>
          </w:tcPr>
          <w:p w14:paraId="1E3FFADD" w14:textId="087D4B3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8.9</w:t>
            </w:r>
          </w:p>
        </w:tc>
        <w:tc>
          <w:tcPr>
            <w:tcW w:w="1295" w:type="dxa"/>
            <w:vAlign w:val="center"/>
          </w:tcPr>
          <w:p w14:paraId="4B011073" w14:textId="1015C86A"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22.1</w:t>
            </w:r>
          </w:p>
        </w:tc>
      </w:tr>
      <w:tr w:rsidR="00BD5857" w:rsidRPr="00FD2FFC" w14:paraId="748814E2" w14:textId="70124C32" w:rsidTr="00D16D17">
        <w:trPr>
          <w:trHeight w:val="144"/>
        </w:trPr>
        <w:tc>
          <w:tcPr>
            <w:tcW w:w="1803" w:type="dxa"/>
            <w:vMerge/>
            <w:shd w:val="clear" w:color="auto" w:fill="D9E2F3" w:themeFill="accent1" w:themeFillTint="33"/>
            <w:noWrap/>
            <w:vAlign w:val="center"/>
            <w:hideMark/>
          </w:tcPr>
          <w:p w14:paraId="4E93089C" w14:textId="2034585B"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79BE17DE"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3</w:t>
            </w:r>
          </w:p>
        </w:tc>
        <w:tc>
          <w:tcPr>
            <w:tcW w:w="916" w:type="dxa"/>
            <w:shd w:val="clear" w:color="auto" w:fill="D9E2F3" w:themeFill="accent1" w:themeFillTint="33"/>
            <w:noWrap/>
            <w:vAlign w:val="center"/>
            <w:hideMark/>
          </w:tcPr>
          <w:p w14:paraId="0CA69FA1" w14:textId="22FB811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15</w:t>
            </w:r>
          </w:p>
        </w:tc>
        <w:tc>
          <w:tcPr>
            <w:tcW w:w="915" w:type="dxa"/>
            <w:shd w:val="clear" w:color="auto" w:fill="D9E2F3" w:themeFill="accent1" w:themeFillTint="33"/>
            <w:noWrap/>
            <w:vAlign w:val="center"/>
            <w:hideMark/>
          </w:tcPr>
          <w:p w14:paraId="6F46A041" w14:textId="6CEFCF24"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w:t>
            </w:r>
          </w:p>
        </w:tc>
        <w:tc>
          <w:tcPr>
            <w:tcW w:w="915" w:type="dxa"/>
            <w:shd w:val="clear" w:color="auto" w:fill="D9E2F3" w:themeFill="accent1" w:themeFillTint="33"/>
            <w:noWrap/>
            <w:vAlign w:val="center"/>
            <w:hideMark/>
          </w:tcPr>
          <w:p w14:paraId="037EC35F" w14:textId="30C1354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26</w:t>
            </w:r>
          </w:p>
        </w:tc>
        <w:tc>
          <w:tcPr>
            <w:tcW w:w="915" w:type="dxa"/>
            <w:shd w:val="clear" w:color="auto" w:fill="D9E2F3" w:themeFill="accent1" w:themeFillTint="33"/>
            <w:noWrap/>
            <w:vAlign w:val="center"/>
            <w:hideMark/>
          </w:tcPr>
          <w:p w14:paraId="3119BA67" w14:textId="3ECB02C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66</w:t>
            </w:r>
          </w:p>
        </w:tc>
        <w:tc>
          <w:tcPr>
            <w:tcW w:w="1295" w:type="dxa"/>
            <w:shd w:val="clear" w:color="auto" w:fill="D9E2F3" w:themeFill="accent1" w:themeFillTint="33"/>
            <w:noWrap/>
            <w:vAlign w:val="center"/>
            <w:hideMark/>
          </w:tcPr>
          <w:p w14:paraId="4310BF4F" w14:textId="78EDCF8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20.2</w:t>
            </w:r>
          </w:p>
        </w:tc>
        <w:tc>
          <w:tcPr>
            <w:tcW w:w="1295" w:type="dxa"/>
            <w:shd w:val="clear" w:color="auto" w:fill="D9E2F3" w:themeFill="accent1" w:themeFillTint="33"/>
            <w:vAlign w:val="center"/>
          </w:tcPr>
          <w:p w14:paraId="49084EE7" w14:textId="05CCC57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42.3</w:t>
            </w:r>
          </w:p>
        </w:tc>
      </w:tr>
      <w:tr w:rsidR="00BD5857" w:rsidRPr="00FD2FFC" w14:paraId="3F9DA693" w14:textId="209AC030"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2396247B" w14:textId="266914B4"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52023842"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4</w:t>
            </w:r>
          </w:p>
        </w:tc>
        <w:tc>
          <w:tcPr>
            <w:tcW w:w="916" w:type="dxa"/>
            <w:noWrap/>
            <w:vAlign w:val="center"/>
            <w:hideMark/>
          </w:tcPr>
          <w:p w14:paraId="3A3510F2" w14:textId="0E68536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23</w:t>
            </w:r>
          </w:p>
        </w:tc>
        <w:tc>
          <w:tcPr>
            <w:tcW w:w="915" w:type="dxa"/>
            <w:noWrap/>
            <w:vAlign w:val="center"/>
            <w:hideMark/>
          </w:tcPr>
          <w:p w14:paraId="20D7ED02" w14:textId="6566F38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915" w:type="dxa"/>
            <w:noWrap/>
            <w:vAlign w:val="center"/>
            <w:hideMark/>
          </w:tcPr>
          <w:p w14:paraId="16AC1815" w14:textId="7A19C4E7"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29</w:t>
            </w:r>
          </w:p>
        </w:tc>
        <w:tc>
          <w:tcPr>
            <w:tcW w:w="915" w:type="dxa"/>
            <w:noWrap/>
            <w:vAlign w:val="center"/>
            <w:hideMark/>
          </w:tcPr>
          <w:p w14:paraId="63249380" w14:textId="2E059252"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68</w:t>
            </w:r>
          </w:p>
        </w:tc>
        <w:tc>
          <w:tcPr>
            <w:tcW w:w="1295" w:type="dxa"/>
            <w:noWrap/>
            <w:vAlign w:val="center"/>
            <w:hideMark/>
          </w:tcPr>
          <w:p w14:paraId="0D3B8658" w14:textId="5AC4F51E"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20.9</w:t>
            </w:r>
          </w:p>
        </w:tc>
        <w:tc>
          <w:tcPr>
            <w:tcW w:w="1295" w:type="dxa"/>
            <w:vAlign w:val="center"/>
          </w:tcPr>
          <w:p w14:paraId="3342ACB4" w14:textId="7D89C82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63.2</w:t>
            </w:r>
          </w:p>
        </w:tc>
      </w:tr>
      <w:tr w:rsidR="00BD5857" w:rsidRPr="00FD2FFC" w14:paraId="17D2901C" w14:textId="19BF36C1" w:rsidTr="00D16D17">
        <w:trPr>
          <w:trHeight w:val="144"/>
        </w:trPr>
        <w:tc>
          <w:tcPr>
            <w:tcW w:w="1803" w:type="dxa"/>
            <w:vMerge/>
            <w:shd w:val="clear" w:color="auto" w:fill="D9E2F3" w:themeFill="accent1" w:themeFillTint="33"/>
            <w:noWrap/>
            <w:vAlign w:val="center"/>
            <w:hideMark/>
          </w:tcPr>
          <w:p w14:paraId="1E0C2F9E" w14:textId="5CE478BA"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548B8E8C"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5</w:t>
            </w:r>
          </w:p>
        </w:tc>
        <w:tc>
          <w:tcPr>
            <w:tcW w:w="916" w:type="dxa"/>
            <w:shd w:val="clear" w:color="auto" w:fill="D9E2F3" w:themeFill="accent1" w:themeFillTint="33"/>
            <w:noWrap/>
            <w:vAlign w:val="center"/>
            <w:hideMark/>
          </w:tcPr>
          <w:p w14:paraId="08E87C03" w14:textId="1AA34F6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29</w:t>
            </w:r>
          </w:p>
        </w:tc>
        <w:tc>
          <w:tcPr>
            <w:tcW w:w="915" w:type="dxa"/>
            <w:shd w:val="clear" w:color="auto" w:fill="D9E2F3" w:themeFill="accent1" w:themeFillTint="33"/>
            <w:noWrap/>
            <w:vAlign w:val="center"/>
            <w:hideMark/>
          </w:tcPr>
          <w:p w14:paraId="59EA28D3" w14:textId="1E056B5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33</w:t>
            </w:r>
          </w:p>
        </w:tc>
        <w:tc>
          <w:tcPr>
            <w:tcW w:w="915" w:type="dxa"/>
            <w:shd w:val="clear" w:color="auto" w:fill="D9E2F3" w:themeFill="accent1" w:themeFillTint="33"/>
            <w:noWrap/>
            <w:vAlign w:val="center"/>
            <w:hideMark/>
          </w:tcPr>
          <w:p w14:paraId="072D072A" w14:textId="0E3B626D"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w:t>
            </w:r>
          </w:p>
        </w:tc>
        <w:tc>
          <w:tcPr>
            <w:tcW w:w="915" w:type="dxa"/>
            <w:shd w:val="clear" w:color="auto" w:fill="D9E2F3" w:themeFill="accent1" w:themeFillTint="33"/>
            <w:noWrap/>
            <w:vAlign w:val="center"/>
            <w:hideMark/>
          </w:tcPr>
          <w:p w14:paraId="657887EF" w14:textId="63D8197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w:t>
            </w:r>
          </w:p>
        </w:tc>
        <w:tc>
          <w:tcPr>
            <w:tcW w:w="1295" w:type="dxa"/>
            <w:shd w:val="clear" w:color="auto" w:fill="D9E2F3" w:themeFill="accent1" w:themeFillTint="33"/>
            <w:noWrap/>
            <w:vAlign w:val="center"/>
            <w:hideMark/>
          </w:tcPr>
          <w:p w14:paraId="5C03C612" w14:textId="4C414D76"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25.2</w:t>
            </w:r>
          </w:p>
        </w:tc>
        <w:tc>
          <w:tcPr>
            <w:tcW w:w="1295" w:type="dxa"/>
            <w:shd w:val="clear" w:color="auto" w:fill="D9E2F3" w:themeFill="accent1" w:themeFillTint="33"/>
            <w:vAlign w:val="center"/>
          </w:tcPr>
          <w:p w14:paraId="210C09DB" w14:textId="035A67C7"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88.3</w:t>
            </w:r>
          </w:p>
        </w:tc>
      </w:tr>
      <w:tr w:rsidR="00BD5857" w:rsidRPr="00FD2FFC" w14:paraId="64A0E4CC" w14:textId="175BCCE1" w:rsidTr="00D16D17">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03EF4769" w14:textId="235D5F67" w:rsidR="00BD5857" w:rsidRPr="00BB6A70"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0D933454"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6</w:t>
            </w:r>
          </w:p>
        </w:tc>
        <w:tc>
          <w:tcPr>
            <w:tcW w:w="916" w:type="dxa"/>
            <w:noWrap/>
            <w:vAlign w:val="center"/>
            <w:hideMark/>
          </w:tcPr>
          <w:p w14:paraId="634B424C" w14:textId="029FD2C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593B37E6" w14:textId="78D43501"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4FDC47AC" w14:textId="7671814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915" w:type="dxa"/>
            <w:noWrap/>
            <w:vAlign w:val="center"/>
            <w:hideMark/>
          </w:tcPr>
          <w:p w14:paraId="50B67883" w14:textId="534431D9"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w:t>
            </w:r>
          </w:p>
        </w:tc>
        <w:tc>
          <w:tcPr>
            <w:tcW w:w="1295" w:type="dxa"/>
            <w:noWrap/>
            <w:vAlign w:val="center"/>
            <w:hideMark/>
          </w:tcPr>
          <w:p w14:paraId="033A0A11" w14:textId="00A31C43"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5.5</w:t>
            </w:r>
          </w:p>
        </w:tc>
        <w:tc>
          <w:tcPr>
            <w:tcW w:w="1295" w:type="dxa"/>
            <w:vAlign w:val="center"/>
          </w:tcPr>
          <w:p w14:paraId="0E54EE8E" w14:textId="20345FE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93.9</w:t>
            </w:r>
          </w:p>
        </w:tc>
      </w:tr>
      <w:tr w:rsidR="00BD5857" w:rsidRPr="00FD2FFC" w14:paraId="3ACCB961" w14:textId="51057A91" w:rsidTr="00D16D17">
        <w:trPr>
          <w:trHeight w:val="144"/>
        </w:trPr>
        <w:tc>
          <w:tcPr>
            <w:tcW w:w="1803" w:type="dxa"/>
            <w:vMerge/>
            <w:shd w:val="clear" w:color="auto" w:fill="D9E2F3" w:themeFill="accent1" w:themeFillTint="33"/>
            <w:noWrap/>
            <w:vAlign w:val="center"/>
            <w:hideMark/>
          </w:tcPr>
          <w:p w14:paraId="0B764FEA" w14:textId="1F93362E" w:rsidR="00BD5857" w:rsidRPr="00BB6A70"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54E47A68" w14:textId="77777777" w:rsidR="00BD5857" w:rsidRPr="00BB6A70" w:rsidRDefault="00BD5857" w:rsidP="00BD5857">
            <w:pPr>
              <w:jc w:val="center"/>
              <w:rPr>
                <w:rFonts w:ascii="Calibri" w:eastAsia="Times New Roman" w:hAnsi="Calibri" w:cs="Calibri"/>
                <w:color w:val="000000"/>
                <w:sz w:val="20"/>
                <w:szCs w:val="20"/>
              </w:rPr>
            </w:pPr>
            <w:r w:rsidRPr="00BB6A70">
              <w:rPr>
                <w:rFonts w:ascii="Calibri" w:eastAsia="Times New Roman" w:hAnsi="Calibri" w:cs="Calibri"/>
                <w:color w:val="000000"/>
                <w:sz w:val="20"/>
                <w:szCs w:val="20"/>
              </w:rPr>
              <w:t>7</w:t>
            </w:r>
          </w:p>
        </w:tc>
        <w:tc>
          <w:tcPr>
            <w:tcW w:w="916" w:type="dxa"/>
            <w:shd w:val="clear" w:color="auto" w:fill="D9E2F3" w:themeFill="accent1" w:themeFillTint="33"/>
            <w:noWrap/>
            <w:vAlign w:val="center"/>
            <w:hideMark/>
          </w:tcPr>
          <w:p w14:paraId="5C38BCAC" w14:textId="36ABEC55"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shd w:val="clear" w:color="auto" w:fill="D9E2F3" w:themeFill="accent1" w:themeFillTint="33"/>
            <w:noWrap/>
            <w:vAlign w:val="center"/>
            <w:hideMark/>
          </w:tcPr>
          <w:p w14:paraId="07AB0AF9" w14:textId="2EE5F37F"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47D0A8EE" w14:textId="148A5738"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915" w:type="dxa"/>
            <w:shd w:val="clear" w:color="auto" w:fill="D9E2F3" w:themeFill="accent1" w:themeFillTint="33"/>
            <w:noWrap/>
            <w:vAlign w:val="center"/>
            <w:hideMark/>
          </w:tcPr>
          <w:p w14:paraId="2AED8E53" w14:textId="42660DF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w:t>
            </w:r>
          </w:p>
        </w:tc>
        <w:tc>
          <w:tcPr>
            <w:tcW w:w="1295" w:type="dxa"/>
            <w:shd w:val="clear" w:color="auto" w:fill="D9E2F3" w:themeFill="accent1" w:themeFillTint="33"/>
            <w:noWrap/>
            <w:vAlign w:val="center"/>
            <w:hideMark/>
          </w:tcPr>
          <w:p w14:paraId="7679D426" w14:textId="69DEE550" w:rsidR="00BD5857" w:rsidRPr="00BB6A70"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6.1</w:t>
            </w:r>
          </w:p>
        </w:tc>
        <w:tc>
          <w:tcPr>
            <w:tcW w:w="1295" w:type="dxa"/>
            <w:shd w:val="clear" w:color="auto" w:fill="D9E2F3" w:themeFill="accent1" w:themeFillTint="33"/>
            <w:vAlign w:val="center"/>
          </w:tcPr>
          <w:p w14:paraId="408E695B" w14:textId="30C08FEA"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bl>
    <w:p w14:paraId="730B3472" w14:textId="77777777" w:rsidR="00366E11" w:rsidRPr="00822507" w:rsidRDefault="00366E11" w:rsidP="00366E11">
      <w:pPr>
        <w:rPr>
          <w:sz w:val="20"/>
          <w:szCs w:val="20"/>
        </w:rPr>
      </w:pPr>
      <w:r w:rsidRPr="00822507">
        <w:rPr>
          <w:sz w:val="20"/>
          <w:szCs w:val="20"/>
        </w:rPr>
        <w:t xml:space="preserve">*Departures in cumulative percentage from 100% are attributed to rounding errors at the first decimal place </w:t>
      </w:r>
    </w:p>
    <w:p w14:paraId="418EACF6" w14:textId="77777777" w:rsidR="00F845E1" w:rsidRDefault="00F845E1" w:rsidP="00CE58EE"/>
    <w:p w14:paraId="4F8A4522" w14:textId="6B159BA6" w:rsidR="00287D7E" w:rsidRPr="002B4804" w:rsidRDefault="00287D7E" w:rsidP="00287D7E">
      <w:pPr>
        <w:pStyle w:val="Heading2"/>
      </w:pPr>
      <w:r w:rsidRPr="002B4804">
        <w:t>Confidence Intervale ±0.</w:t>
      </w:r>
      <w:r>
        <w:t>5</w:t>
      </w:r>
      <w:r w:rsidRPr="002B4804">
        <w:t xml:space="preserve"> mg/L </w:t>
      </w:r>
    </w:p>
    <w:p w14:paraId="264262D3" w14:textId="4E1E5B6E" w:rsidR="001A51AB" w:rsidRDefault="00176500" w:rsidP="002202FE">
      <w:r>
        <w:t xml:space="preserve">Results for the CI and </w:t>
      </w:r>
      <w:r>
        <w:rPr>
          <w:rFonts w:cstheme="minorHAnsi"/>
        </w:rPr>
        <w:t>±</w:t>
      </w:r>
      <w:r>
        <w:t>0.5 mg/L equivalence margin (</w:t>
      </w:r>
      <w:r w:rsidR="00B86003">
        <w:fldChar w:fldCharType="begin"/>
      </w:r>
      <w:r w:rsidR="00B86003">
        <w:instrText xml:space="preserve"> REF _Ref132546697 </w:instrText>
      </w:r>
      <w:r w:rsidR="00B86003">
        <w:rPr>
          <w:noProof/>
        </w:rPr>
        <w:fldChar w:fldCharType="end"/>
      </w:r>
      <w:r w:rsidR="00E86159">
        <w:rPr>
          <w:noProof/>
        </w:rPr>
        <w:t xml:space="preserve">; </w:t>
      </w:r>
      <w:r w:rsidR="00A05477">
        <w:rPr>
          <w:noProof/>
        </w:rPr>
        <w:fldChar w:fldCharType="begin"/>
      </w:r>
      <w:r w:rsidR="00A05477">
        <w:rPr>
          <w:noProof/>
        </w:rPr>
        <w:instrText xml:space="preserve"> REF _Ref133234716 </w:instrText>
      </w:r>
      <w:r w:rsidR="00A05477">
        <w:rPr>
          <w:noProof/>
        </w:rPr>
        <w:fldChar w:fldCharType="separate"/>
      </w:r>
      <w:r w:rsidR="00C979A0">
        <w:t xml:space="preserve">Table </w:t>
      </w:r>
      <w:r w:rsidR="00C979A0">
        <w:rPr>
          <w:noProof/>
        </w:rPr>
        <w:t>3</w:t>
      </w:r>
      <w:r w:rsidR="00A05477">
        <w:rPr>
          <w:noProof/>
        </w:rPr>
        <w:fldChar w:fldCharType="end"/>
      </w:r>
      <w:r>
        <w:t>) suggest that 1 day of data can accurately approximate both the</w:t>
      </w:r>
      <w:r w:rsidR="00AD34CB">
        <w:t xml:space="preserve"> overall</w:t>
      </w:r>
      <w:r>
        <w:t xml:space="preserve"> 7-day and 30-day metrics across a month.</w:t>
      </w:r>
      <w:r w:rsidR="00072169">
        <w:t xml:space="preserve"> July data appear to reach 30-day equivalence </w:t>
      </w:r>
      <w:r w:rsidR="00072169">
        <w:t xml:space="preserve">somewhat </w:t>
      </w:r>
      <w:r w:rsidR="00072169">
        <w:t>more quickly than other months</w:t>
      </w:r>
      <w:r w:rsidR="005150CB" w:rsidRPr="008E7451">
        <w:t xml:space="preserve"> </w:t>
      </w:r>
    </w:p>
    <w:p w14:paraId="7D060786" w14:textId="027A3B52" w:rsidR="001A51AB" w:rsidRDefault="001A51AB" w:rsidP="002202FE">
      <w:pPr>
        <w:sectPr w:rsidR="001A51AB">
          <w:pgSz w:w="12240" w:h="15840"/>
          <w:pgMar w:top="1440" w:right="1440" w:bottom="1440" w:left="1440" w:header="720" w:footer="720" w:gutter="0"/>
          <w:cols w:space="720"/>
          <w:docGrid w:linePitch="360"/>
        </w:sectPr>
      </w:pPr>
    </w:p>
    <w:p w14:paraId="0ACB5396" w14:textId="77777777" w:rsidR="001A51AB" w:rsidRDefault="001A51AB" w:rsidP="001A51AB">
      <w:pPr>
        <w:keepNext/>
      </w:pPr>
      <w:r>
        <w:rPr>
          <w:noProof/>
        </w:rPr>
        <w:lastRenderedPageBreak/>
        <w:drawing>
          <wp:inline distT="0" distB="0" distL="0" distR="0" wp14:anchorId="7929F527" wp14:editId="1ACA3816">
            <wp:extent cx="3657599" cy="2813538"/>
            <wp:effectExtent l="0" t="0" r="63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57599" cy="2813538"/>
                    </a:xfrm>
                    <a:prstGeom prst="rect">
                      <a:avLst/>
                    </a:prstGeom>
                    <a:noFill/>
                    <a:ln>
                      <a:noFill/>
                    </a:ln>
                  </pic:spPr>
                </pic:pic>
              </a:graphicData>
            </a:graphic>
          </wp:inline>
        </w:drawing>
      </w:r>
      <w:r>
        <w:rPr>
          <w:noProof/>
        </w:rPr>
        <w:t xml:space="preserve"> </w:t>
      </w:r>
      <w:r>
        <w:rPr>
          <w:noProof/>
        </w:rPr>
        <w:drawing>
          <wp:inline distT="0" distB="0" distL="0" distR="0" wp14:anchorId="0F75C7C3" wp14:editId="3E607BFF">
            <wp:extent cx="3657599" cy="2813538"/>
            <wp:effectExtent l="0" t="0" r="63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57599" cy="2813538"/>
                    </a:xfrm>
                    <a:prstGeom prst="rect">
                      <a:avLst/>
                    </a:prstGeom>
                    <a:noFill/>
                    <a:ln>
                      <a:noFill/>
                    </a:ln>
                  </pic:spPr>
                </pic:pic>
              </a:graphicData>
            </a:graphic>
          </wp:inline>
        </w:drawing>
      </w:r>
      <w:r>
        <w:rPr>
          <w:noProof/>
        </w:rPr>
        <w:br/>
      </w:r>
      <w:r>
        <w:rPr>
          <w:noProof/>
        </w:rPr>
        <w:drawing>
          <wp:inline distT="0" distB="0" distL="0" distR="0" wp14:anchorId="269812FE" wp14:editId="724B5C0A">
            <wp:extent cx="3657599" cy="2813538"/>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657599" cy="2813538"/>
                    </a:xfrm>
                    <a:prstGeom prst="rect">
                      <a:avLst/>
                    </a:prstGeom>
                    <a:noFill/>
                    <a:ln>
                      <a:noFill/>
                    </a:ln>
                  </pic:spPr>
                </pic:pic>
              </a:graphicData>
            </a:graphic>
          </wp:inline>
        </w:drawing>
      </w:r>
    </w:p>
    <w:p w14:paraId="14B8A064" w14:textId="0E659600" w:rsidR="001A51AB" w:rsidRDefault="001A51AB" w:rsidP="001A51AB">
      <w:pPr>
        <w:pStyle w:val="Caption"/>
      </w:pPr>
      <w:r>
        <w:t xml:space="preserve">Figure </w:t>
      </w:r>
      <w:fldSimple w:instr=" SEQ Figure \* ARABIC ">
        <w:r w:rsidR="00C979A0">
          <w:rPr>
            <w:noProof/>
          </w:rPr>
          <w:t>12</w:t>
        </w:r>
      </w:fldSimple>
      <w:r>
        <w:t xml:space="preserve">. Cumulative step plots for CI and </w:t>
      </w:r>
      <w:r>
        <w:rPr>
          <w:rFonts w:cstheme="minorHAnsi"/>
        </w:rPr>
        <w:t>±</w:t>
      </w:r>
      <w:r>
        <w:t xml:space="preserve">0.5 mg/L. Results are color-coded by month. </w:t>
      </w:r>
    </w:p>
    <w:p w14:paraId="03D28429" w14:textId="62EC0CEC" w:rsidR="001A51AB" w:rsidRDefault="001A51AB" w:rsidP="002202FE">
      <w:pPr>
        <w:sectPr w:rsidR="001A51AB" w:rsidSect="001A51AB">
          <w:pgSz w:w="15840" w:h="12240" w:orient="landscape"/>
          <w:pgMar w:top="1440" w:right="1440" w:bottom="1440" w:left="1440" w:header="720" w:footer="720" w:gutter="0"/>
          <w:cols w:space="720"/>
          <w:docGrid w:linePitch="360"/>
        </w:sectPr>
      </w:pPr>
    </w:p>
    <w:p w14:paraId="562B3C41" w14:textId="51558B3B" w:rsidR="00A81D53" w:rsidRDefault="00A81D53" w:rsidP="00A81D53">
      <w:pPr>
        <w:pStyle w:val="Caption"/>
      </w:pPr>
      <w:bookmarkStart w:id="12" w:name="_Ref133234716"/>
      <w:r>
        <w:lastRenderedPageBreak/>
        <w:t xml:space="preserve">Table </w:t>
      </w:r>
      <w:fldSimple w:instr=" SEQ Table \* ARABIC ">
        <w:r w:rsidR="00C979A0">
          <w:rPr>
            <w:noProof/>
          </w:rPr>
          <w:t>3</w:t>
        </w:r>
      </w:fldSimple>
      <w:bookmarkEnd w:id="12"/>
      <w:r>
        <w:t>. Summary counts of the number of</w:t>
      </w:r>
      <w:r w:rsidRPr="00A81D53">
        <w:t xml:space="preserve"> </w:t>
      </w:r>
      <w:r>
        <w:t xml:space="preserve">CI and </w:t>
      </w:r>
      <w:r>
        <w:rPr>
          <w:rFonts w:cstheme="minorHAnsi"/>
        </w:rPr>
        <w:t>±</w:t>
      </w:r>
      <w:r>
        <w:t xml:space="preserve">0.5 mg/L equivalent tests for each </w:t>
      </w:r>
      <w:proofErr w:type="gramStart"/>
      <w:r>
        <w:t>criteria</w:t>
      </w:r>
      <w:proofErr w:type="gramEnd"/>
    </w:p>
    <w:tbl>
      <w:tblPr>
        <w:tblStyle w:val="GridTable4-Accent1"/>
        <w:tblW w:w="0" w:type="auto"/>
        <w:tblLayout w:type="fixed"/>
        <w:tblLook w:val="0420" w:firstRow="1" w:lastRow="0" w:firstColumn="0" w:lastColumn="0" w:noHBand="0" w:noVBand="1"/>
      </w:tblPr>
      <w:tblGrid>
        <w:gridCol w:w="1803"/>
        <w:gridCol w:w="1296"/>
        <w:gridCol w:w="916"/>
        <w:gridCol w:w="915"/>
        <w:gridCol w:w="915"/>
        <w:gridCol w:w="915"/>
        <w:gridCol w:w="1295"/>
        <w:gridCol w:w="1295"/>
      </w:tblGrid>
      <w:tr w:rsidR="004F25C5" w:rsidRPr="00FD2FFC" w14:paraId="6D05D549" w14:textId="7EDB19D1" w:rsidTr="00410F68">
        <w:trPr>
          <w:cnfStyle w:val="100000000000" w:firstRow="1" w:lastRow="0" w:firstColumn="0" w:lastColumn="0" w:oddVBand="0" w:evenVBand="0" w:oddHBand="0" w:evenHBand="0" w:firstRowFirstColumn="0" w:firstRowLastColumn="0" w:lastRowFirstColumn="0" w:lastRowLastColumn="0"/>
          <w:trHeight w:val="144"/>
          <w:tblHeader/>
        </w:trPr>
        <w:tc>
          <w:tcPr>
            <w:tcW w:w="1803" w:type="dxa"/>
            <w:noWrap/>
            <w:vAlign w:val="bottom"/>
          </w:tcPr>
          <w:p w14:paraId="5339E6A3" w14:textId="77777777" w:rsidR="004F25C5" w:rsidRPr="00FD2FFC" w:rsidRDefault="004F25C5" w:rsidP="004F25C5">
            <w:pPr>
              <w:jc w:val="center"/>
              <w:rPr>
                <w:rFonts w:ascii="Calibri" w:eastAsia="Times New Roman" w:hAnsi="Calibri" w:cs="Calibri"/>
                <w:sz w:val="20"/>
                <w:szCs w:val="20"/>
              </w:rPr>
            </w:pPr>
          </w:p>
        </w:tc>
        <w:tc>
          <w:tcPr>
            <w:tcW w:w="1296" w:type="dxa"/>
            <w:noWrap/>
            <w:vAlign w:val="bottom"/>
          </w:tcPr>
          <w:p w14:paraId="6F51CD42" w14:textId="77777777" w:rsidR="004F25C5" w:rsidRPr="00FD2FFC" w:rsidRDefault="004F25C5" w:rsidP="004F25C5">
            <w:pPr>
              <w:jc w:val="center"/>
              <w:rPr>
                <w:rFonts w:ascii="Calibri" w:eastAsia="Times New Roman" w:hAnsi="Calibri" w:cs="Calibri"/>
                <w:sz w:val="20"/>
                <w:szCs w:val="20"/>
              </w:rPr>
            </w:pPr>
          </w:p>
        </w:tc>
        <w:tc>
          <w:tcPr>
            <w:tcW w:w="3661" w:type="dxa"/>
            <w:gridSpan w:val="4"/>
            <w:noWrap/>
            <w:vAlign w:val="bottom"/>
          </w:tcPr>
          <w:p w14:paraId="12D13689" w14:textId="7B0C5880" w:rsidR="004F25C5" w:rsidRPr="00FD2FFC" w:rsidRDefault="004F25C5" w:rsidP="004F25C5">
            <w:pPr>
              <w:jc w:val="center"/>
              <w:rPr>
                <w:rFonts w:ascii="Calibri" w:eastAsia="Times New Roman" w:hAnsi="Calibri" w:cs="Calibri"/>
                <w:sz w:val="20"/>
                <w:szCs w:val="20"/>
              </w:rPr>
            </w:pPr>
            <w:r w:rsidRPr="00FD2FFC">
              <w:rPr>
                <w:rFonts w:ascii="Calibri" w:eastAsia="Times New Roman" w:hAnsi="Calibri" w:cs="Calibri"/>
                <w:sz w:val="20"/>
                <w:szCs w:val="20"/>
              </w:rPr>
              <w:t>Number of Tests Equivalent</w:t>
            </w:r>
          </w:p>
        </w:tc>
        <w:tc>
          <w:tcPr>
            <w:tcW w:w="1295" w:type="dxa"/>
            <w:noWrap/>
            <w:vAlign w:val="bottom"/>
          </w:tcPr>
          <w:p w14:paraId="7F25ED19" w14:textId="77777777" w:rsidR="004F25C5" w:rsidRPr="00FD2FFC" w:rsidRDefault="004F25C5" w:rsidP="004F25C5">
            <w:pPr>
              <w:jc w:val="center"/>
              <w:rPr>
                <w:rFonts w:ascii="Calibri" w:eastAsia="Times New Roman" w:hAnsi="Calibri" w:cs="Calibri"/>
                <w:sz w:val="20"/>
                <w:szCs w:val="20"/>
              </w:rPr>
            </w:pPr>
          </w:p>
        </w:tc>
        <w:tc>
          <w:tcPr>
            <w:tcW w:w="1295" w:type="dxa"/>
            <w:vAlign w:val="center"/>
          </w:tcPr>
          <w:p w14:paraId="1A7A3D4C" w14:textId="77777777" w:rsidR="00410F68" w:rsidRPr="00FD2FFC" w:rsidRDefault="00410F68" w:rsidP="00410F68">
            <w:pPr>
              <w:jc w:val="center"/>
              <w:rPr>
                <w:rFonts w:ascii="Calibri" w:eastAsia="Times New Roman" w:hAnsi="Calibri" w:cs="Calibri"/>
                <w:sz w:val="20"/>
                <w:szCs w:val="20"/>
              </w:rPr>
            </w:pPr>
          </w:p>
        </w:tc>
      </w:tr>
      <w:tr w:rsidR="004F25C5" w:rsidRPr="00FD2FFC" w14:paraId="1DB2438D" w14:textId="33E094C0" w:rsidTr="00410F68">
        <w:trPr>
          <w:cnfStyle w:val="100000000000" w:firstRow="1" w:lastRow="0" w:firstColumn="0" w:lastColumn="0" w:oddVBand="0" w:evenVBand="0" w:oddHBand="0" w:evenHBand="0" w:firstRowFirstColumn="0" w:firstRowLastColumn="0" w:lastRowFirstColumn="0" w:lastRowLastColumn="0"/>
          <w:trHeight w:val="144"/>
          <w:tblHeader/>
        </w:trPr>
        <w:tc>
          <w:tcPr>
            <w:tcW w:w="1803" w:type="dxa"/>
            <w:noWrap/>
            <w:vAlign w:val="bottom"/>
            <w:hideMark/>
          </w:tcPr>
          <w:p w14:paraId="4400E141" w14:textId="77777777" w:rsidR="00A5197F" w:rsidRPr="00A5197F" w:rsidRDefault="00A5197F" w:rsidP="004F25C5">
            <w:pPr>
              <w:jc w:val="center"/>
              <w:rPr>
                <w:rFonts w:ascii="Calibri" w:eastAsia="Times New Roman" w:hAnsi="Calibri" w:cs="Calibri"/>
                <w:sz w:val="20"/>
                <w:szCs w:val="20"/>
              </w:rPr>
            </w:pPr>
            <w:r w:rsidRPr="00A5197F">
              <w:rPr>
                <w:rFonts w:ascii="Calibri" w:eastAsia="Times New Roman" w:hAnsi="Calibri" w:cs="Calibri"/>
                <w:sz w:val="20"/>
                <w:szCs w:val="20"/>
              </w:rPr>
              <w:t>Criteria</w:t>
            </w:r>
          </w:p>
        </w:tc>
        <w:tc>
          <w:tcPr>
            <w:tcW w:w="1296" w:type="dxa"/>
            <w:noWrap/>
            <w:vAlign w:val="bottom"/>
            <w:hideMark/>
          </w:tcPr>
          <w:p w14:paraId="70CE6635" w14:textId="366D5355" w:rsidR="00A5197F" w:rsidRPr="00A5197F" w:rsidRDefault="00A5197F" w:rsidP="004F25C5">
            <w:pPr>
              <w:jc w:val="center"/>
              <w:rPr>
                <w:rFonts w:ascii="Calibri" w:eastAsia="Times New Roman" w:hAnsi="Calibri" w:cs="Calibri"/>
                <w:sz w:val="20"/>
                <w:szCs w:val="20"/>
              </w:rPr>
            </w:pPr>
            <w:r w:rsidRPr="00A5197F">
              <w:rPr>
                <w:rFonts w:ascii="Calibri" w:eastAsia="Times New Roman" w:hAnsi="Calibri" w:cs="Calibri"/>
                <w:sz w:val="20"/>
                <w:szCs w:val="20"/>
              </w:rPr>
              <w:t>Num</w:t>
            </w:r>
            <w:r w:rsidR="004F25C5" w:rsidRPr="00FD2FFC">
              <w:rPr>
                <w:rFonts w:ascii="Calibri" w:eastAsia="Times New Roman" w:hAnsi="Calibri" w:cs="Calibri"/>
                <w:sz w:val="20"/>
                <w:szCs w:val="20"/>
              </w:rPr>
              <w:t xml:space="preserve">ber of </w:t>
            </w:r>
            <w:r w:rsidRPr="00A5197F">
              <w:rPr>
                <w:rFonts w:ascii="Calibri" w:eastAsia="Times New Roman" w:hAnsi="Calibri" w:cs="Calibri"/>
                <w:sz w:val="20"/>
                <w:szCs w:val="20"/>
              </w:rPr>
              <w:t>Days</w:t>
            </w:r>
          </w:p>
        </w:tc>
        <w:tc>
          <w:tcPr>
            <w:tcW w:w="916" w:type="dxa"/>
            <w:noWrap/>
            <w:vAlign w:val="bottom"/>
            <w:hideMark/>
          </w:tcPr>
          <w:p w14:paraId="3933F92A" w14:textId="77777777" w:rsidR="00A5197F" w:rsidRPr="00A5197F" w:rsidRDefault="00A5197F" w:rsidP="004F25C5">
            <w:pPr>
              <w:jc w:val="center"/>
              <w:rPr>
                <w:rFonts w:ascii="Calibri" w:eastAsia="Times New Roman" w:hAnsi="Calibri" w:cs="Calibri"/>
                <w:sz w:val="20"/>
                <w:szCs w:val="20"/>
              </w:rPr>
            </w:pPr>
            <w:r w:rsidRPr="00A5197F">
              <w:rPr>
                <w:rFonts w:ascii="Calibri" w:eastAsia="Times New Roman" w:hAnsi="Calibri" w:cs="Calibri"/>
                <w:sz w:val="20"/>
                <w:szCs w:val="20"/>
              </w:rPr>
              <w:t>June</w:t>
            </w:r>
          </w:p>
        </w:tc>
        <w:tc>
          <w:tcPr>
            <w:tcW w:w="915" w:type="dxa"/>
            <w:noWrap/>
            <w:vAlign w:val="bottom"/>
            <w:hideMark/>
          </w:tcPr>
          <w:p w14:paraId="19EA881E" w14:textId="77777777" w:rsidR="00A5197F" w:rsidRPr="00A5197F" w:rsidRDefault="00A5197F" w:rsidP="004F25C5">
            <w:pPr>
              <w:jc w:val="center"/>
              <w:rPr>
                <w:rFonts w:ascii="Calibri" w:eastAsia="Times New Roman" w:hAnsi="Calibri" w:cs="Calibri"/>
                <w:sz w:val="20"/>
                <w:szCs w:val="20"/>
              </w:rPr>
            </w:pPr>
            <w:r w:rsidRPr="00A5197F">
              <w:rPr>
                <w:rFonts w:ascii="Calibri" w:eastAsia="Times New Roman" w:hAnsi="Calibri" w:cs="Calibri"/>
                <w:sz w:val="20"/>
                <w:szCs w:val="20"/>
              </w:rPr>
              <w:t>July</w:t>
            </w:r>
          </w:p>
        </w:tc>
        <w:tc>
          <w:tcPr>
            <w:tcW w:w="915" w:type="dxa"/>
            <w:noWrap/>
            <w:vAlign w:val="bottom"/>
            <w:hideMark/>
          </w:tcPr>
          <w:p w14:paraId="5574A1CB" w14:textId="77777777" w:rsidR="00A5197F" w:rsidRPr="00A5197F" w:rsidRDefault="00A5197F" w:rsidP="004F25C5">
            <w:pPr>
              <w:jc w:val="center"/>
              <w:rPr>
                <w:rFonts w:ascii="Calibri" w:eastAsia="Times New Roman" w:hAnsi="Calibri" w:cs="Calibri"/>
                <w:sz w:val="20"/>
                <w:szCs w:val="20"/>
              </w:rPr>
            </w:pPr>
            <w:r w:rsidRPr="00A5197F">
              <w:rPr>
                <w:rFonts w:ascii="Calibri" w:eastAsia="Times New Roman" w:hAnsi="Calibri" w:cs="Calibri"/>
                <w:sz w:val="20"/>
                <w:szCs w:val="20"/>
              </w:rPr>
              <w:t>Aug</w:t>
            </w:r>
          </w:p>
        </w:tc>
        <w:tc>
          <w:tcPr>
            <w:tcW w:w="915" w:type="dxa"/>
            <w:noWrap/>
            <w:vAlign w:val="bottom"/>
            <w:hideMark/>
          </w:tcPr>
          <w:p w14:paraId="766FB9BE" w14:textId="77777777" w:rsidR="00A5197F" w:rsidRPr="00A5197F" w:rsidRDefault="00A5197F" w:rsidP="004F25C5">
            <w:pPr>
              <w:jc w:val="center"/>
              <w:rPr>
                <w:rFonts w:ascii="Calibri" w:eastAsia="Times New Roman" w:hAnsi="Calibri" w:cs="Calibri"/>
                <w:sz w:val="20"/>
                <w:szCs w:val="20"/>
              </w:rPr>
            </w:pPr>
            <w:r w:rsidRPr="00A5197F">
              <w:rPr>
                <w:rFonts w:ascii="Calibri" w:eastAsia="Times New Roman" w:hAnsi="Calibri" w:cs="Calibri"/>
                <w:sz w:val="20"/>
                <w:szCs w:val="20"/>
              </w:rPr>
              <w:t>Total</w:t>
            </w:r>
          </w:p>
        </w:tc>
        <w:tc>
          <w:tcPr>
            <w:tcW w:w="1295" w:type="dxa"/>
            <w:noWrap/>
            <w:vAlign w:val="bottom"/>
            <w:hideMark/>
          </w:tcPr>
          <w:p w14:paraId="3735956D" w14:textId="49EC2B7B" w:rsidR="00A5197F" w:rsidRPr="00A5197F" w:rsidRDefault="00A5197F" w:rsidP="004F25C5">
            <w:pPr>
              <w:jc w:val="center"/>
              <w:rPr>
                <w:rFonts w:ascii="Calibri" w:eastAsia="Times New Roman" w:hAnsi="Calibri" w:cs="Calibri"/>
                <w:sz w:val="20"/>
                <w:szCs w:val="20"/>
              </w:rPr>
            </w:pPr>
            <w:r w:rsidRPr="00A5197F">
              <w:rPr>
                <w:rFonts w:ascii="Calibri" w:eastAsia="Times New Roman" w:hAnsi="Calibri" w:cs="Calibri"/>
                <w:sz w:val="20"/>
                <w:szCs w:val="20"/>
              </w:rPr>
              <w:t>P</w:t>
            </w:r>
            <w:r w:rsidR="004F25C5" w:rsidRPr="00FD2FFC">
              <w:rPr>
                <w:rFonts w:ascii="Calibri" w:eastAsia="Times New Roman" w:hAnsi="Calibri" w:cs="Calibri"/>
                <w:sz w:val="20"/>
                <w:szCs w:val="20"/>
              </w:rPr>
              <w:t>ercentage</w:t>
            </w:r>
          </w:p>
        </w:tc>
        <w:tc>
          <w:tcPr>
            <w:tcW w:w="1295" w:type="dxa"/>
            <w:vAlign w:val="center"/>
          </w:tcPr>
          <w:p w14:paraId="4449BDD6" w14:textId="0CFFEB51" w:rsidR="00410F68" w:rsidRDefault="00410F68" w:rsidP="00410F68">
            <w:pPr>
              <w:jc w:val="center"/>
              <w:rPr>
                <w:rFonts w:ascii="Calibri" w:eastAsia="Times New Roman" w:hAnsi="Calibri" w:cs="Calibri"/>
                <w:sz w:val="20"/>
                <w:szCs w:val="20"/>
              </w:rPr>
            </w:pPr>
            <w:r>
              <w:rPr>
                <w:rFonts w:ascii="Calibri" w:eastAsia="Times New Roman" w:hAnsi="Calibri" w:cs="Calibri"/>
                <w:sz w:val="20"/>
                <w:szCs w:val="20"/>
              </w:rPr>
              <w:t>Cumulative Percentage*</w:t>
            </w:r>
          </w:p>
        </w:tc>
      </w:tr>
      <w:tr w:rsidR="00BD5857" w:rsidRPr="00FD2FFC" w14:paraId="1420496B" w14:textId="5FD00108"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val="restart"/>
            <w:noWrap/>
            <w:vAlign w:val="center"/>
            <w:hideMark/>
          </w:tcPr>
          <w:p w14:paraId="5AD6409A" w14:textId="56EFB08A"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DO_30dMean</w:t>
            </w:r>
          </w:p>
        </w:tc>
        <w:tc>
          <w:tcPr>
            <w:tcW w:w="1296" w:type="dxa"/>
            <w:noWrap/>
            <w:vAlign w:val="center"/>
            <w:hideMark/>
          </w:tcPr>
          <w:p w14:paraId="68793F9D"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w:t>
            </w:r>
          </w:p>
        </w:tc>
        <w:tc>
          <w:tcPr>
            <w:tcW w:w="916" w:type="dxa"/>
            <w:noWrap/>
            <w:vAlign w:val="center"/>
            <w:hideMark/>
          </w:tcPr>
          <w:p w14:paraId="0E8A6AEA" w14:textId="208AB9F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65</w:t>
            </w:r>
          </w:p>
        </w:tc>
        <w:tc>
          <w:tcPr>
            <w:tcW w:w="915" w:type="dxa"/>
            <w:noWrap/>
            <w:vAlign w:val="center"/>
            <w:hideMark/>
          </w:tcPr>
          <w:p w14:paraId="6F3456AA" w14:textId="466D752A"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67</w:t>
            </w:r>
          </w:p>
        </w:tc>
        <w:tc>
          <w:tcPr>
            <w:tcW w:w="915" w:type="dxa"/>
            <w:noWrap/>
            <w:vAlign w:val="center"/>
            <w:hideMark/>
          </w:tcPr>
          <w:p w14:paraId="45EDB8C9" w14:textId="2C11BE9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77</w:t>
            </w:r>
          </w:p>
        </w:tc>
        <w:tc>
          <w:tcPr>
            <w:tcW w:w="915" w:type="dxa"/>
            <w:noWrap/>
            <w:vAlign w:val="center"/>
            <w:hideMark/>
          </w:tcPr>
          <w:p w14:paraId="4BD6C8C4" w14:textId="103DF03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209</w:t>
            </w:r>
          </w:p>
        </w:tc>
        <w:tc>
          <w:tcPr>
            <w:tcW w:w="1295" w:type="dxa"/>
            <w:noWrap/>
            <w:vAlign w:val="center"/>
            <w:hideMark/>
          </w:tcPr>
          <w:p w14:paraId="09E0E791" w14:textId="13CDCB2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82.3</w:t>
            </w:r>
          </w:p>
        </w:tc>
        <w:tc>
          <w:tcPr>
            <w:tcW w:w="1295" w:type="dxa"/>
            <w:vAlign w:val="center"/>
          </w:tcPr>
          <w:p w14:paraId="0C18F099" w14:textId="39F35960"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82.3</w:t>
            </w:r>
          </w:p>
        </w:tc>
      </w:tr>
      <w:tr w:rsidR="00BD5857" w:rsidRPr="00FD2FFC" w14:paraId="2068B4B5" w14:textId="075AFEB6" w:rsidTr="00410F68">
        <w:trPr>
          <w:trHeight w:val="144"/>
        </w:trPr>
        <w:tc>
          <w:tcPr>
            <w:tcW w:w="1803" w:type="dxa"/>
            <w:vMerge/>
            <w:noWrap/>
            <w:vAlign w:val="center"/>
            <w:hideMark/>
          </w:tcPr>
          <w:p w14:paraId="35AD5A00" w14:textId="63CD61C2"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56627A74"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2</w:t>
            </w:r>
          </w:p>
        </w:tc>
        <w:tc>
          <w:tcPr>
            <w:tcW w:w="916" w:type="dxa"/>
            <w:shd w:val="clear" w:color="auto" w:fill="D9E2F3" w:themeFill="accent1" w:themeFillTint="33"/>
            <w:noWrap/>
            <w:vAlign w:val="center"/>
            <w:hideMark/>
          </w:tcPr>
          <w:p w14:paraId="1B00A6C9" w14:textId="0C0EC9E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030B1D0D" w14:textId="0B817BE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5C663FC2" w14:textId="008D0BB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59A8CC9F" w14:textId="12F8E23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D9E2F3" w:themeFill="accent1" w:themeFillTint="33"/>
            <w:noWrap/>
            <w:vAlign w:val="center"/>
            <w:hideMark/>
          </w:tcPr>
          <w:p w14:paraId="3BBEC3C2" w14:textId="5A4E7FBD"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shd w:val="clear" w:color="auto" w:fill="D9E2F3" w:themeFill="accent1" w:themeFillTint="33"/>
            <w:vAlign w:val="center"/>
          </w:tcPr>
          <w:p w14:paraId="43809C52" w14:textId="32B3EB28"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82.7</w:t>
            </w:r>
          </w:p>
        </w:tc>
      </w:tr>
      <w:tr w:rsidR="00BD5857" w:rsidRPr="00FD2FFC" w14:paraId="738D44F8" w14:textId="45474835"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6BE94550" w14:textId="4103ECD0"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6F150BCA"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3</w:t>
            </w:r>
          </w:p>
        </w:tc>
        <w:tc>
          <w:tcPr>
            <w:tcW w:w="916" w:type="dxa"/>
            <w:noWrap/>
            <w:vAlign w:val="center"/>
            <w:hideMark/>
          </w:tcPr>
          <w:p w14:paraId="15723CCC" w14:textId="31E935AC"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5A930DB0" w14:textId="1AC6C2B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5680FFE3" w14:textId="645E142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2DE59756" w14:textId="511FABA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noWrap/>
            <w:vAlign w:val="center"/>
            <w:hideMark/>
          </w:tcPr>
          <w:p w14:paraId="5BEB78FC" w14:textId="3DA1028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vAlign w:val="center"/>
          </w:tcPr>
          <w:p w14:paraId="69731367" w14:textId="1630ABF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83.1</w:t>
            </w:r>
          </w:p>
        </w:tc>
      </w:tr>
      <w:tr w:rsidR="00BD5857" w:rsidRPr="00FD2FFC" w14:paraId="0CF415F2" w14:textId="32DCA931" w:rsidTr="00410F68">
        <w:trPr>
          <w:trHeight w:val="144"/>
        </w:trPr>
        <w:tc>
          <w:tcPr>
            <w:tcW w:w="1803" w:type="dxa"/>
            <w:vMerge/>
            <w:noWrap/>
            <w:vAlign w:val="center"/>
            <w:hideMark/>
          </w:tcPr>
          <w:p w14:paraId="0D9BCDBE" w14:textId="360D8078"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2D309803"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4</w:t>
            </w:r>
          </w:p>
        </w:tc>
        <w:tc>
          <w:tcPr>
            <w:tcW w:w="916" w:type="dxa"/>
            <w:shd w:val="clear" w:color="auto" w:fill="D9E2F3" w:themeFill="accent1" w:themeFillTint="33"/>
            <w:noWrap/>
            <w:vAlign w:val="center"/>
            <w:hideMark/>
          </w:tcPr>
          <w:p w14:paraId="3C448873" w14:textId="2F2A55D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2C338A0E" w14:textId="4EB4FC2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5044129A" w14:textId="17AB42B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5E8A7DC7" w14:textId="1688897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D9E2F3" w:themeFill="accent1" w:themeFillTint="33"/>
            <w:noWrap/>
            <w:vAlign w:val="center"/>
            <w:hideMark/>
          </w:tcPr>
          <w:p w14:paraId="02082159" w14:textId="273CEF60"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shd w:val="clear" w:color="auto" w:fill="D9E2F3" w:themeFill="accent1" w:themeFillTint="33"/>
            <w:vAlign w:val="center"/>
          </w:tcPr>
          <w:p w14:paraId="4E2B05D9" w14:textId="17E717B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83.5</w:t>
            </w:r>
          </w:p>
        </w:tc>
      </w:tr>
      <w:tr w:rsidR="00BD5857" w:rsidRPr="00FD2FFC" w14:paraId="2966CE06" w14:textId="7ED55B4A"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0AFAAAC1" w14:textId="39E27071"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4D755D4F"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6</w:t>
            </w:r>
          </w:p>
        </w:tc>
        <w:tc>
          <w:tcPr>
            <w:tcW w:w="916" w:type="dxa"/>
            <w:noWrap/>
            <w:vAlign w:val="center"/>
            <w:hideMark/>
          </w:tcPr>
          <w:p w14:paraId="2A897AEB" w14:textId="5A0C25C0"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773D466F" w14:textId="6CA5034D"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04C411F4" w14:textId="7323A56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70F17A68" w14:textId="01DA0D6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noWrap/>
            <w:vAlign w:val="center"/>
            <w:hideMark/>
          </w:tcPr>
          <w:p w14:paraId="7AF1CD88" w14:textId="45C4C06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vAlign w:val="center"/>
          </w:tcPr>
          <w:p w14:paraId="3FA2F34A" w14:textId="76AC32BD"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83.9</w:t>
            </w:r>
          </w:p>
        </w:tc>
      </w:tr>
      <w:tr w:rsidR="00BD5857" w:rsidRPr="00FD2FFC" w14:paraId="72887F29" w14:textId="5FF103AA" w:rsidTr="00410F68">
        <w:trPr>
          <w:trHeight w:val="144"/>
        </w:trPr>
        <w:tc>
          <w:tcPr>
            <w:tcW w:w="1803" w:type="dxa"/>
            <w:vMerge/>
            <w:noWrap/>
            <w:vAlign w:val="center"/>
            <w:hideMark/>
          </w:tcPr>
          <w:p w14:paraId="67FA7A25" w14:textId="76EA32CD"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0F2CBF9A"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7</w:t>
            </w:r>
          </w:p>
        </w:tc>
        <w:tc>
          <w:tcPr>
            <w:tcW w:w="916" w:type="dxa"/>
            <w:shd w:val="clear" w:color="auto" w:fill="D9E2F3" w:themeFill="accent1" w:themeFillTint="33"/>
            <w:noWrap/>
            <w:vAlign w:val="center"/>
            <w:hideMark/>
          </w:tcPr>
          <w:p w14:paraId="42BF2879" w14:textId="38FB2AB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3A808645" w14:textId="61CAB8FA"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6FABD683" w14:textId="3046B670"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2E514A70" w14:textId="3C2AE26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D9E2F3" w:themeFill="accent1" w:themeFillTint="33"/>
            <w:noWrap/>
            <w:vAlign w:val="center"/>
            <w:hideMark/>
          </w:tcPr>
          <w:p w14:paraId="7FA1856C" w14:textId="123E721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c>
          <w:tcPr>
            <w:tcW w:w="1295" w:type="dxa"/>
            <w:shd w:val="clear" w:color="auto" w:fill="D9E2F3" w:themeFill="accent1" w:themeFillTint="33"/>
            <w:vAlign w:val="center"/>
          </w:tcPr>
          <w:p w14:paraId="25F73CFB" w14:textId="54E9DFD0"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84.6</w:t>
            </w:r>
          </w:p>
        </w:tc>
      </w:tr>
      <w:tr w:rsidR="00BD5857" w:rsidRPr="00FD2FFC" w14:paraId="1B39C59D" w14:textId="260641EB"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79833CB4" w14:textId="5423D2BB"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3ABCCC7D"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8</w:t>
            </w:r>
          </w:p>
        </w:tc>
        <w:tc>
          <w:tcPr>
            <w:tcW w:w="916" w:type="dxa"/>
            <w:noWrap/>
            <w:vAlign w:val="center"/>
            <w:hideMark/>
          </w:tcPr>
          <w:p w14:paraId="77FD9E10" w14:textId="38A559D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57A5D707" w14:textId="36AB4E9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10371444" w14:textId="34DD60A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2C113DAF" w14:textId="28D8CCA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noWrap/>
            <w:vAlign w:val="center"/>
            <w:hideMark/>
          </w:tcPr>
          <w:p w14:paraId="2C783945" w14:textId="596A2E8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295" w:type="dxa"/>
            <w:vAlign w:val="center"/>
          </w:tcPr>
          <w:p w14:paraId="64B4D7CD" w14:textId="63132B2B"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86.2</w:t>
            </w:r>
          </w:p>
        </w:tc>
      </w:tr>
      <w:tr w:rsidR="00BD5857" w:rsidRPr="00FD2FFC" w14:paraId="56F7A281" w14:textId="6E4D356B" w:rsidTr="00410F68">
        <w:trPr>
          <w:trHeight w:val="144"/>
        </w:trPr>
        <w:tc>
          <w:tcPr>
            <w:tcW w:w="1803" w:type="dxa"/>
            <w:vMerge/>
            <w:noWrap/>
            <w:vAlign w:val="center"/>
            <w:hideMark/>
          </w:tcPr>
          <w:p w14:paraId="125EDEB2" w14:textId="0EC5C7EF"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5C921127"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9</w:t>
            </w:r>
          </w:p>
        </w:tc>
        <w:tc>
          <w:tcPr>
            <w:tcW w:w="916" w:type="dxa"/>
            <w:shd w:val="clear" w:color="auto" w:fill="D9E2F3" w:themeFill="accent1" w:themeFillTint="33"/>
            <w:noWrap/>
            <w:vAlign w:val="center"/>
            <w:hideMark/>
          </w:tcPr>
          <w:p w14:paraId="6AA8F1BD" w14:textId="55AC6FEA"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6E4EC110" w14:textId="7EA9DCD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5E51881C" w14:textId="30C4EF4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78DF7967" w14:textId="4E0907B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D9E2F3" w:themeFill="accent1" w:themeFillTint="33"/>
            <w:noWrap/>
            <w:vAlign w:val="center"/>
            <w:hideMark/>
          </w:tcPr>
          <w:p w14:paraId="30415F74" w14:textId="1CFB15F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95" w:type="dxa"/>
            <w:shd w:val="clear" w:color="auto" w:fill="D9E2F3" w:themeFill="accent1" w:themeFillTint="33"/>
            <w:vAlign w:val="center"/>
          </w:tcPr>
          <w:p w14:paraId="35B69E5A" w14:textId="314D2F33"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87.4</w:t>
            </w:r>
          </w:p>
        </w:tc>
      </w:tr>
      <w:tr w:rsidR="00BD5857" w:rsidRPr="00FD2FFC" w14:paraId="11C1D004" w14:textId="56C08CF3"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752225FF" w14:textId="547DD2A8"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3A18A07F"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10</w:t>
            </w:r>
          </w:p>
        </w:tc>
        <w:tc>
          <w:tcPr>
            <w:tcW w:w="916" w:type="dxa"/>
            <w:noWrap/>
            <w:vAlign w:val="center"/>
            <w:hideMark/>
          </w:tcPr>
          <w:p w14:paraId="5DD20186" w14:textId="3BB6558A"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5C916644" w14:textId="5B4B1F01"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510D30D1" w14:textId="25FBC1E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0216B445" w14:textId="34BE393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noWrap/>
            <w:vAlign w:val="center"/>
            <w:hideMark/>
          </w:tcPr>
          <w:p w14:paraId="3C0E7596" w14:textId="7A66589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95" w:type="dxa"/>
            <w:vAlign w:val="center"/>
          </w:tcPr>
          <w:p w14:paraId="2A7419E4" w14:textId="3EC7B09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88.6</w:t>
            </w:r>
          </w:p>
        </w:tc>
      </w:tr>
      <w:tr w:rsidR="00BD5857" w:rsidRPr="00FD2FFC" w14:paraId="5C874AA0" w14:textId="46C4F57F" w:rsidTr="00410F68">
        <w:trPr>
          <w:trHeight w:val="144"/>
        </w:trPr>
        <w:tc>
          <w:tcPr>
            <w:tcW w:w="1803" w:type="dxa"/>
            <w:vMerge/>
            <w:noWrap/>
            <w:vAlign w:val="center"/>
            <w:hideMark/>
          </w:tcPr>
          <w:p w14:paraId="5355EFBC" w14:textId="5ECAF350"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22DAE7AD"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11</w:t>
            </w:r>
          </w:p>
        </w:tc>
        <w:tc>
          <w:tcPr>
            <w:tcW w:w="916" w:type="dxa"/>
            <w:shd w:val="clear" w:color="auto" w:fill="D9E2F3" w:themeFill="accent1" w:themeFillTint="33"/>
            <w:noWrap/>
            <w:vAlign w:val="center"/>
            <w:hideMark/>
          </w:tcPr>
          <w:p w14:paraId="42F68C4C" w14:textId="2583328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07711F26" w14:textId="76BF1ED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19C498A0" w14:textId="6636037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261FDEDC" w14:textId="4CAC7A1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D9E2F3" w:themeFill="accent1" w:themeFillTint="33"/>
            <w:noWrap/>
            <w:vAlign w:val="center"/>
            <w:hideMark/>
          </w:tcPr>
          <w:p w14:paraId="2FB56242" w14:textId="6E326E6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95" w:type="dxa"/>
            <w:shd w:val="clear" w:color="auto" w:fill="D9E2F3" w:themeFill="accent1" w:themeFillTint="33"/>
            <w:vAlign w:val="center"/>
          </w:tcPr>
          <w:p w14:paraId="0AE7164D" w14:textId="6A0CF09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89.8</w:t>
            </w:r>
          </w:p>
        </w:tc>
      </w:tr>
      <w:tr w:rsidR="00BD5857" w:rsidRPr="00FD2FFC" w14:paraId="680C5A72" w14:textId="2A32C768"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4D46D55C" w14:textId="06A74B25"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31740037"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12</w:t>
            </w:r>
          </w:p>
        </w:tc>
        <w:tc>
          <w:tcPr>
            <w:tcW w:w="916" w:type="dxa"/>
            <w:noWrap/>
            <w:vAlign w:val="center"/>
            <w:hideMark/>
          </w:tcPr>
          <w:p w14:paraId="4A3916FF" w14:textId="7FBDAB8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0B340663" w14:textId="592149CA"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65E5BDF5" w14:textId="698B606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39B55079" w14:textId="068B13D0"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noWrap/>
            <w:vAlign w:val="center"/>
            <w:hideMark/>
          </w:tcPr>
          <w:p w14:paraId="7BDCFE15" w14:textId="7D03204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295" w:type="dxa"/>
            <w:vAlign w:val="center"/>
          </w:tcPr>
          <w:p w14:paraId="063AB4D0" w14:textId="35411A89"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91.3</w:t>
            </w:r>
          </w:p>
        </w:tc>
      </w:tr>
      <w:tr w:rsidR="00BD5857" w:rsidRPr="00FD2FFC" w14:paraId="46092340" w14:textId="154AF617" w:rsidTr="00410F68">
        <w:trPr>
          <w:trHeight w:val="144"/>
        </w:trPr>
        <w:tc>
          <w:tcPr>
            <w:tcW w:w="1803" w:type="dxa"/>
            <w:vMerge/>
            <w:noWrap/>
            <w:vAlign w:val="center"/>
            <w:hideMark/>
          </w:tcPr>
          <w:p w14:paraId="3CF6BA21" w14:textId="4FB716AA"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604F6159"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13</w:t>
            </w:r>
          </w:p>
        </w:tc>
        <w:tc>
          <w:tcPr>
            <w:tcW w:w="916" w:type="dxa"/>
            <w:shd w:val="clear" w:color="auto" w:fill="D9E2F3" w:themeFill="accent1" w:themeFillTint="33"/>
            <w:noWrap/>
            <w:vAlign w:val="center"/>
            <w:hideMark/>
          </w:tcPr>
          <w:p w14:paraId="6056799C" w14:textId="2FBDA79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70842D2F" w14:textId="367BC75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19C66A46" w14:textId="7184ACB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6BE7BF31" w14:textId="5FF15FBC"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D9E2F3" w:themeFill="accent1" w:themeFillTint="33"/>
            <w:noWrap/>
            <w:vAlign w:val="center"/>
            <w:hideMark/>
          </w:tcPr>
          <w:p w14:paraId="349EAABF" w14:textId="7B49D571"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c>
          <w:tcPr>
            <w:tcW w:w="1295" w:type="dxa"/>
            <w:shd w:val="clear" w:color="auto" w:fill="D9E2F3" w:themeFill="accent1" w:themeFillTint="33"/>
            <w:vAlign w:val="center"/>
          </w:tcPr>
          <w:p w14:paraId="1B2EF99E" w14:textId="1D87A35F"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92.1</w:t>
            </w:r>
          </w:p>
        </w:tc>
      </w:tr>
      <w:tr w:rsidR="00BD5857" w:rsidRPr="00FD2FFC" w14:paraId="6CDF9477" w14:textId="773B5E51"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679A1B20" w14:textId="0226B870"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1E0F8267"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14</w:t>
            </w:r>
          </w:p>
        </w:tc>
        <w:tc>
          <w:tcPr>
            <w:tcW w:w="916" w:type="dxa"/>
            <w:noWrap/>
            <w:vAlign w:val="center"/>
            <w:hideMark/>
          </w:tcPr>
          <w:p w14:paraId="540A72D9" w14:textId="630F2C4C"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2FE4C8F9" w14:textId="5BC9F22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76FEBFA3" w14:textId="7117AC6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260ABF7C" w14:textId="35AD4680"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noWrap/>
            <w:vAlign w:val="center"/>
            <w:hideMark/>
          </w:tcPr>
          <w:p w14:paraId="0560C7D9" w14:textId="7EA48771"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c>
          <w:tcPr>
            <w:tcW w:w="1295" w:type="dxa"/>
            <w:vAlign w:val="center"/>
          </w:tcPr>
          <w:p w14:paraId="557D2F47" w14:textId="083AAAEA"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92.9</w:t>
            </w:r>
          </w:p>
        </w:tc>
      </w:tr>
      <w:tr w:rsidR="00BD5857" w:rsidRPr="00FD2FFC" w14:paraId="0B9A4FE9" w14:textId="2B1F4EC6" w:rsidTr="00410F68">
        <w:trPr>
          <w:trHeight w:val="144"/>
        </w:trPr>
        <w:tc>
          <w:tcPr>
            <w:tcW w:w="1803" w:type="dxa"/>
            <w:vMerge/>
            <w:noWrap/>
            <w:vAlign w:val="center"/>
            <w:hideMark/>
          </w:tcPr>
          <w:p w14:paraId="584F81C1" w14:textId="683CDA05"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7D31B1EF"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15</w:t>
            </w:r>
          </w:p>
        </w:tc>
        <w:tc>
          <w:tcPr>
            <w:tcW w:w="916" w:type="dxa"/>
            <w:shd w:val="clear" w:color="auto" w:fill="D9E2F3" w:themeFill="accent1" w:themeFillTint="33"/>
            <w:noWrap/>
            <w:vAlign w:val="center"/>
            <w:hideMark/>
          </w:tcPr>
          <w:p w14:paraId="76842272" w14:textId="307619F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462A5CBC" w14:textId="2ED095F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623472BC" w14:textId="79B29F6E"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1122795B" w14:textId="647F4CA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D9E2F3" w:themeFill="accent1" w:themeFillTint="33"/>
            <w:noWrap/>
            <w:vAlign w:val="center"/>
            <w:hideMark/>
          </w:tcPr>
          <w:p w14:paraId="7296507A" w14:textId="3996F5A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shd w:val="clear" w:color="auto" w:fill="D9E2F3" w:themeFill="accent1" w:themeFillTint="33"/>
            <w:vAlign w:val="center"/>
          </w:tcPr>
          <w:p w14:paraId="038F6FD6" w14:textId="6F894EF3"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93.3</w:t>
            </w:r>
          </w:p>
        </w:tc>
      </w:tr>
      <w:tr w:rsidR="00BD5857" w:rsidRPr="00FD2FFC" w14:paraId="03A845F4" w14:textId="6BD1EC54"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39F84D3A" w14:textId="2D0E6C77"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05B76AAA"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16</w:t>
            </w:r>
          </w:p>
        </w:tc>
        <w:tc>
          <w:tcPr>
            <w:tcW w:w="916" w:type="dxa"/>
            <w:noWrap/>
            <w:vAlign w:val="center"/>
            <w:hideMark/>
          </w:tcPr>
          <w:p w14:paraId="68839EE6" w14:textId="70C0B3A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1C73BEAA" w14:textId="626A7B2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1F6642D2" w14:textId="477D867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311E3B92" w14:textId="3E1ABDED"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noWrap/>
            <w:vAlign w:val="center"/>
            <w:hideMark/>
          </w:tcPr>
          <w:p w14:paraId="6FE01C3D" w14:textId="2E348A0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295" w:type="dxa"/>
            <w:vAlign w:val="center"/>
          </w:tcPr>
          <w:p w14:paraId="44D68016" w14:textId="30B4E25D"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94.9</w:t>
            </w:r>
          </w:p>
        </w:tc>
      </w:tr>
      <w:tr w:rsidR="00BD5857" w:rsidRPr="00FD2FFC" w14:paraId="37980104" w14:textId="2FC0DF85" w:rsidTr="00410F68">
        <w:trPr>
          <w:trHeight w:val="144"/>
        </w:trPr>
        <w:tc>
          <w:tcPr>
            <w:tcW w:w="1803" w:type="dxa"/>
            <w:vMerge/>
            <w:noWrap/>
            <w:vAlign w:val="center"/>
            <w:hideMark/>
          </w:tcPr>
          <w:p w14:paraId="6990436E" w14:textId="02532E2B"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5E77D017"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17</w:t>
            </w:r>
          </w:p>
        </w:tc>
        <w:tc>
          <w:tcPr>
            <w:tcW w:w="916" w:type="dxa"/>
            <w:shd w:val="clear" w:color="auto" w:fill="D9E2F3" w:themeFill="accent1" w:themeFillTint="33"/>
            <w:noWrap/>
            <w:vAlign w:val="center"/>
            <w:hideMark/>
          </w:tcPr>
          <w:p w14:paraId="3576E93C" w14:textId="51F780EE"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2DDE6556" w14:textId="443DAE7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47E2531B" w14:textId="0A314AE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509B1BDB" w14:textId="4888D67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D9E2F3" w:themeFill="accent1" w:themeFillTint="33"/>
            <w:noWrap/>
            <w:vAlign w:val="center"/>
            <w:hideMark/>
          </w:tcPr>
          <w:p w14:paraId="698893B9" w14:textId="0D735F0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95" w:type="dxa"/>
            <w:shd w:val="clear" w:color="auto" w:fill="D9E2F3" w:themeFill="accent1" w:themeFillTint="33"/>
            <w:vAlign w:val="center"/>
          </w:tcPr>
          <w:p w14:paraId="126FFF8C" w14:textId="2129568E"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96.1</w:t>
            </w:r>
          </w:p>
        </w:tc>
      </w:tr>
      <w:tr w:rsidR="00BD5857" w:rsidRPr="00FD2FFC" w14:paraId="19F59D9B" w14:textId="0801673D"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D6BC401" w14:textId="34C97412"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0A4B3422"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18</w:t>
            </w:r>
          </w:p>
        </w:tc>
        <w:tc>
          <w:tcPr>
            <w:tcW w:w="916" w:type="dxa"/>
            <w:noWrap/>
            <w:vAlign w:val="center"/>
            <w:hideMark/>
          </w:tcPr>
          <w:p w14:paraId="021BA0B2" w14:textId="3B9E755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78F083CF" w14:textId="5AE0ED3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3DFD906A" w14:textId="457B511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439A18C9" w14:textId="45B8CBF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noWrap/>
            <w:vAlign w:val="center"/>
            <w:hideMark/>
          </w:tcPr>
          <w:p w14:paraId="09B5AE8A" w14:textId="782EA70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c>
          <w:tcPr>
            <w:tcW w:w="1295" w:type="dxa"/>
            <w:vAlign w:val="center"/>
          </w:tcPr>
          <w:p w14:paraId="19F87558" w14:textId="5BEF24CF"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96.9</w:t>
            </w:r>
          </w:p>
        </w:tc>
      </w:tr>
      <w:tr w:rsidR="00BD5857" w:rsidRPr="00FD2FFC" w14:paraId="781A9001" w14:textId="0B03053B" w:rsidTr="00410F68">
        <w:trPr>
          <w:trHeight w:val="144"/>
        </w:trPr>
        <w:tc>
          <w:tcPr>
            <w:tcW w:w="1803" w:type="dxa"/>
            <w:vMerge/>
            <w:noWrap/>
            <w:vAlign w:val="center"/>
            <w:hideMark/>
          </w:tcPr>
          <w:p w14:paraId="7EAC02FF" w14:textId="0A9CC802"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27FBD99D"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19</w:t>
            </w:r>
          </w:p>
        </w:tc>
        <w:tc>
          <w:tcPr>
            <w:tcW w:w="916" w:type="dxa"/>
            <w:shd w:val="clear" w:color="auto" w:fill="D9E2F3" w:themeFill="accent1" w:themeFillTint="33"/>
            <w:noWrap/>
            <w:vAlign w:val="center"/>
            <w:hideMark/>
          </w:tcPr>
          <w:p w14:paraId="03D821F2" w14:textId="18B412AC"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159B0673" w14:textId="76FE042A"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775332D4" w14:textId="40A7E39D"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915" w:type="dxa"/>
            <w:shd w:val="clear" w:color="auto" w:fill="D9E2F3" w:themeFill="accent1" w:themeFillTint="33"/>
            <w:noWrap/>
            <w:vAlign w:val="center"/>
            <w:hideMark/>
          </w:tcPr>
          <w:p w14:paraId="4DD1F30A" w14:textId="720792C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1295" w:type="dxa"/>
            <w:shd w:val="clear" w:color="auto" w:fill="D9E2F3" w:themeFill="accent1" w:themeFillTint="33"/>
            <w:noWrap/>
            <w:vAlign w:val="center"/>
            <w:hideMark/>
          </w:tcPr>
          <w:p w14:paraId="0A65A293" w14:textId="7686B49D"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c>
          <w:tcPr>
            <w:tcW w:w="1295" w:type="dxa"/>
            <w:shd w:val="clear" w:color="auto" w:fill="D9E2F3" w:themeFill="accent1" w:themeFillTint="33"/>
            <w:vAlign w:val="center"/>
          </w:tcPr>
          <w:p w14:paraId="37D8E23C" w14:textId="30040C64"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r w:rsidR="00BD5857" w:rsidRPr="00FD2FFC" w14:paraId="3117A53A" w14:textId="0D12712A"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2E1375D1" w14:textId="61E012BC"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3B9BABB7"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20</w:t>
            </w:r>
          </w:p>
        </w:tc>
        <w:tc>
          <w:tcPr>
            <w:tcW w:w="916" w:type="dxa"/>
            <w:noWrap/>
            <w:vAlign w:val="center"/>
            <w:hideMark/>
          </w:tcPr>
          <w:p w14:paraId="5E176EAF" w14:textId="38CF9AD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w:t>
            </w:r>
          </w:p>
        </w:tc>
        <w:tc>
          <w:tcPr>
            <w:tcW w:w="915" w:type="dxa"/>
            <w:noWrap/>
            <w:vAlign w:val="center"/>
            <w:hideMark/>
          </w:tcPr>
          <w:p w14:paraId="43FE1C4C" w14:textId="204FE92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102</w:t>
            </w:r>
          </w:p>
        </w:tc>
        <w:tc>
          <w:tcPr>
            <w:tcW w:w="915" w:type="dxa"/>
            <w:noWrap/>
            <w:vAlign w:val="center"/>
            <w:hideMark/>
          </w:tcPr>
          <w:p w14:paraId="06905898" w14:textId="67D689A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119</w:t>
            </w:r>
          </w:p>
        </w:tc>
        <w:tc>
          <w:tcPr>
            <w:tcW w:w="915" w:type="dxa"/>
            <w:noWrap/>
            <w:vAlign w:val="center"/>
            <w:hideMark/>
          </w:tcPr>
          <w:p w14:paraId="6AA36F8C" w14:textId="220DA30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321</w:t>
            </w:r>
          </w:p>
        </w:tc>
        <w:tc>
          <w:tcPr>
            <w:tcW w:w="1295" w:type="dxa"/>
            <w:noWrap/>
            <w:vAlign w:val="center"/>
            <w:hideMark/>
          </w:tcPr>
          <w:p w14:paraId="1AFB2DC5" w14:textId="4CDE7DC1"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98.5</w:t>
            </w:r>
          </w:p>
        </w:tc>
        <w:tc>
          <w:tcPr>
            <w:tcW w:w="1295" w:type="dxa"/>
            <w:vAlign w:val="center"/>
          </w:tcPr>
          <w:p w14:paraId="4658F29B" w14:textId="0C6A08A4"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98.5</w:t>
            </w:r>
          </w:p>
        </w:tc>
      </w:tr>
      <w:tr w:rsidR="00BD5857" w:rsidRPr="00FD2FFC" w14:paraId="71360B7E" w14:textId="78F702D2" w:rsidTr="00410F68">
        <w:trPr>
          <w:trHeight w:val="144"/>
        </w:trPr>
        <w:tc>
          <w:tcPr>
            <w:tcW w:w="1803" w:type="dxa"/>
            <w:vMerge/>
            <w:noWrap/>
            <w:vAlign w:val="center"/>
            <w:hideMark/>
          </w:tcPr>
          <w:p w14:paraId="732A608F" w14:textId="19220BB1"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3BC73A85"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21</w:t>
            </w:r>
          </w:p>
        </w:tc>
        <w:tc>
          <w:tcPr>
            <w:tcW w:w="916" w:type="dxa"/>
            <w:shd w:val="clear" w:color="auto" w:fill="D9E2F3" w:themeFill="accent1" w:themeFillTint="33"/>
            <w:noWrap/>
            <w:vAlign w:val="center"/>
            <w:hideMark/>
          </w:tcPr>
          <w:p w14:paraId="651CE1CC" w14:textId="02067E5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200F3504" w14:textId="232D382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02718F22" w14:textId="79EFC78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598CB310" w14:textId="1BC0AE3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D9E2F3" w:themeFill="accent1" w:themeFillTint="33"/>
            <w:noWrap/>
            <w:vAlign w:val="center"/>
            <w:hideMark/>
          </w:tcPr>
          <w:p w14:paraId="05BE50FF" w14:textId="4F403C1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0.3</w:t>
            </w:r>
          </w:p>
        </w:tc>
        <w:tc>
          <w:tcPr>
            <w:tcW w:w="1295" w:type="dxa"/>
            <w:shd w:val="clear" w:color="auto" w:fill="D9E2F3" w:themeFill="accent1" w:themeFillTint="33"/>
            <w:vAlign w:val="center"/>
          </w:tcPr>
          <w:p w14:paraId="3D97D076" w14:textId="2F574170"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98.8</w:t>
            </w:r>
          </w:p>
        </w:tc>
      </w:tr>
      <w:tr w:rsidR="00BD5857" w:rsidRPr="00FD2FFC" w14:paraId="2D744A12" w14:textId="5A8E7FEA"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4163DE34" w14:textId="4DFC971E"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2F504D6E"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30</w:t>
            </w:r>
          </w:p>
        </w:tc>
        <w:tc>
          <w:tcPr>
            <w:tcW w:w="916" w:type="dxa"/>
            <w:noWrap/>
            <w:vAlign w:val="center"/>
            <w:hideMark/>
          </w:tcPr>
          <w:p w14:paraId="36B734F3" w14:textId="6C7C1D3C"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2D772CC3" w14:textId="2674A9F1"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4FFD108D" w14:textId="24EB33AE"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3A70D7A6" w14:textId="6D1D6F1E"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noWrap/>
            <w:vAlign w:val="center"/>
            <w:hideMark/>
          </w:tcPr>
          <w:p w14:paraId="160DE0C3" w14:textId="3EE81D20"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0.3</w:t>
            </w:r>
          </w:p>
        </w:tc>
        <w:tc>
          <w:tcPr>
            <w:tcW w:w="1295" w:type="dxa"/>
            <w:vAlign w:val="center"/>
          </w:tcPr>
          <w:p w14:paraId="2A2D9571" w14:textId="75D26433"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99.1</w:t>
            </w:r>
          </w:p>
        </w:tc>
      </w:tr>
      <w:tr w:rsidR="00BD5857" w:rsidRPr="00FD2FFC" w14:paraId="2E1ADC2C" w14:textId="6A52E3A3" w:rsidTr="00410F68">
        <w:trPr>
          <w:trHeight w:val="144"/>
        </w:trPr>
        <w:tc>
          <w:tcPr>
            <w:tcW w:w="1803" w:type="dxa"/>
            <w:vMerge w:val="restart"/>
            <w:noWrap/>
            <w:vAlign w:val="center"/>
            <w:hideMark/>
          </w:tcPr>
          <w:p w14:paraId="614A54FA" w14:textId="50C9CFCA"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DO_7dAvgMin</w:t>
            </w:r>
          </w:p>
        </w:tc>
        <w:tc>
          <w:tcPr>
            <w:tcW w:w="1296" w:type="dxa"/>
            <w:shd w:val="clear" w:color="auto" w:fill="FFFFFF" w:themeFill="background1"/>
            <w:noWrap/>
            <w:vAlign w:val="center"/>
            <w:hideMark/>
          </w:tcPr>
          <w:p w14:paraId="7BAADCC0"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w:t>
            </w:r>
          </w:p>
        </w:tc>
        <w:tc>
          <w:tcPr>
            <w:tcW w:w="916" w:type="dxa"/>
            <w:shd w:val="clear" w:color="auto" w:fill="FFFFFF" w:themeFill="background1"/>
            <w:noWrap/>
            <w:vAlign w:val="center"/>
            <w:hideMark/>
          </w:tcPr>
          <w:p w14:paraId="64E39B19" w14:textId="70F9F2A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0AC1F6E9" w14:textId="619E487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FFFFFF" w:themeFill="background1"/>
            <w:noWrap/>
            <w:vAlign w:val="center"/>
            <w:hideMark/>
          </w:tcPr>
          <w:p w14:paraId="4E2A008A" w14:textId="29A38E4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3C639B4E" w14:textId="3B51EA5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FFFFFF" w:themeFill="background1"/>
            <w:noWrap/>
            <w:vAlign w:val="center"/>
            <w:hideMark/>
          </w:tcPr>
          <w:p w14:paraId="5449CBC3" w14:textId="54FDF27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0.3</w:t>
            </w:r>
          </w:p>
        </w:tc>
        <w:tc>
          <w:tcPr>
            <w:tcW w:w="1295" w:type="dxa"/>
            <w:shd w:val="clear" w:color="auto" w:fill="FFFFFF" w:themeFill="background1"/>
            <w:vAlign w:val="center"/>
          </w:tcPr>
          <w:p w14:paraId="3BD75CCC" w14:textId="412EEA6E"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99.4</w:t>
            </w:r>
          </w:p>
        </w:tc>
      </w:tr>
      <w:tr w:rsidR="00BD5857" w:rsidRPr="00FD2FFC" w14:paraId="5B6B6EC0" w14:textId="695F2AE8"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77D3FC7" w14:textId="2775C46A"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7B048D2E"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2</w:t>
            </w:r>
          </w:p>
        </w:tc>
        <w:tc>
          <w:tcPr>
            <w:tcW w:w="916" w:type="dxa"/>
            <w:shd w:val="clear" w:color="auto" w:fill="FFFFFF" w:themeFill="background1"/>
            <w:noWrap/>
            <w:vAlign w:val="center"/>
            <w:hideMark/>
          </w:tcPr>
          <w:p w14:paraId="78A92062" w14:textId="32DE899E"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0B4C476A" w14:textId="5221C16C"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085C7212" w14:textId="2DEC162D"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FFFFFF" w:themeFill="background1"/>
            <w:noWrap/>
            <w:vAlign w:val="center"/>
            <w:hideMark/>
          </w:tcPr>
          <w:p w14:paraId="5D90D7BB" w14:textId="1AFF27E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FFFFFF" w:themeFill="background1"/>
            <w:noWrap/>
            <w:vAlign w:val="center"/>
            <w:hideMark/>
          </w:tcPr>
          <w:p w14:paraId="18B10DCF" w14:textId="392EADB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0.6</w:t>
            </w:r>
          </w:p>
        </w:tc>
        <w:tc>
          <w:tcPr>
            <w:tcW w:w="1295" w:type="dxa"/>
            <w:shd w:val="clear" w:color="auto" w:fill="FFFFFF" w:themeFill="background1"/>
            <w:vAlign w:val="center"/>
          </w:tcPr>
          <w:p w14:paraId="3B2FF569" w14:textId="56FAD78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r w:rsidR="00BD5857" w:rsidRPr="00FD2FFC" w14:paraId="5685381C" w14:textId="744D13B9" w:rsidTr="00410F68">
        <w:trPr>
          <w:trHeight w:val="144"/>
        </w:trPr>
        <w:tc>
          <w:tcPr>
            <w:tcW w:w="1803" w:type="dxa"/>
            <w:vMerge/>
            <w:noWrap/>
            <w:vAlign w:val="center"/>
            <w:hideMark/>
          </w:tcPr>
          <w:p w14:paraId="4384B090" w14:textId="3CEF0701"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547664F8"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3</w:t>
            </w:r>
          </w:p>
        </w:tc>
        <w:tc>
          <w:tcPr>
            <w:tcW w:w="916" w:type="dxa"/>
            <w:shd w:val="clear" w:color="auto" w:fill="FFFFFF" w:themeFill="background1"/>
            <w:noWrap/>
            <w:vAlign w:val="center"/>
            <w:hideMark/>
          </w:tcPr>
          <w:p w14:paraId="5D0C6412" w14:textId="2A2DAA6A"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w:t>
            </w:r>
          </w:p>
        </w:tc>
        <w:tc>
          <w:tcPr>
            <w:tcW w:w="915" w:type="dxa"/>
            <w:shd w:val="clear" w:color="auto" w:fill="FFFFFF" w:themeFill="background1"/>
            <w:noWrap/>
            <w:vAlign w:val="center"/>
            <w:hideMark/>
          </w:tcPr>
          <w:p w14:paraId="3F67E88C" w14:textId="603F8B7D"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102</w:t>
            </w:r>
          </w:p>
        </w:tc>
        <w:tc>
          <w:tcPr>
            <w:tcW w:w="915" w:type="dxa"/>
            <w:shd w:val="clear" w:color="auto" w:fill="FFFFFF" w:themeFill="background1"/>
            <w:noWrap/>
            <w:vAlign w:val="center"/>
            <w:hideMark/>
          </w:tcPr>
          <w:p w14:paraId="10510CD1" w14:textId="58F3CD1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116</w:t>
            </w:r>
          </w:p>
        </w:tc>
        <w:tc>
          <w:tcPr>
            <w:tcW w:w="915" w:type="dxa"/>
            <w:shd w:val="clear" w:color="auto" w:fill="FFFFFF" w:themeFill="background1"/>
            <w:noWrap/>
            <w:vAlign w:val="center"/>
            <w:hideMark/>
          </w:tcPr>
          <w:p w14:paraId="10656C1F" w14:textId="3E47BE3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318</w:t>
            </w:r>
          </w:p>
        </w:tc>
        <w:tc>
          <w:tcPr>
            <w:tcW w:w="1295" w:type="dxa"/>
            <w:shd w:val="clear" w:color="auto" w:fill="FFFFFF" w:themeFill="background1"/>
            <w:noWrap/>
            <w:vAlign w:val="center"/>
            <w:hideMark/>
          </w:tcPr>
          <w:p w14:paraId="1DF18B99" w14:textId="1532488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97.5</w:t>
            </w:r>
          </w:p>
        </w:tc>
        <w:tc>
          <w:tcPr>
            <w:tcW w:w="1295" w:type="dxa"/>
            <w:shd w:val="clear" w:color="auto" w:fill="FFFFFF" w:themeFill="background1"/>
            <w:vAlign w:val="center"/>
          </w:tcPr>
          <w:p w14:paraId="351733CC" w14:textId="4205793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97.5</w:t>
            </w:r>
          </w:p>
        </w:tc>
      </w:tr>
      <w:tr w:rsidR="00BD5857" w:rsidRPr="00FD2FFC" w14:paraId="2D83BAF6" w14:textId="3AE1C600"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4FC6679B" w14:textId="5192F21B"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0981928F"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4</w:t>
            </w:r>
          </w:p>
        </w:tc>
        <w:tc>
          <w:tcPr>
            <w:tcW w:w="916" w:type="dxa"/>
            <w:shd w:val="clear" w:color="auto" w:fill="FFFFFF" w:themeFill="background1"/>
            <w:noWrap/>
            <w:vAlign w:val="center"/>
            <w:hideMark/>
          </w:tcPr>
          <w:p w14:paraId="4AE024FB" w14:textId="1E868C8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13F79165" w14:textId="04BC7BB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FFFFFF" w:themeFill="background1"/>
            <w:noWrap/>
            <w:vAlign w:val="center"/>
            <w:hideMark/>
          </w:tcPr>
          <w:p w14:paraId="1B918BDD" w14:textId="195420A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39AF4B4B" w14:textId="7AF171C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FFFFFF" w:themeFill="background1"/>
            <w:noWrap/>
            <w:vAlign w:val="center"/>
            <w:hideMark/>
          </w:tcPr>
          <w:p w14:paraId="14E843F5" w14:textId="023F7AF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0.6</w:t>
            </w:r>
          </w:p>
        </w:tc>
        <w:tc>
          <w:tcPr>
            <w:tcW w:w="1295" w:type="dxa"/>
            <w:shd w:val="clear" w:color="auto" w:fill="FFFFFF" w:themeFill="background1"/>
            <w:vAlign w:val="center"/>
          </w:tcPr>
          <w:p w14:paraId="3C09E414" w14:textId="78F9A96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98.2</w:t>
            </w:r>
          </w:p>
        </w:tc>
      </w:tr>
      <w:tr w:rsidR="00BD5857" w:rsidRPr="00FD2FFC" w14:paraId="089E8C43" w14:textId="0B1C172C" w:rsidTr="00410F68">
        <w:trPr>
          <w:trHeight w:val="144"/>
        </w:trPr>
        <w:tc>
          <w:tcPr>
            <w:tcW w:w="1803" w:type="dxa"/>
            <w:vMerge/>
            <w:noWrap/>
            <w:vAlign w:val="center"/>
            <w:hideMark/>
          </w:tcPr>
          <w:p w14:paraId="31A8489C" w14:textId="14618129"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1FF648F6"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5</w:t>
            </w:r>
          </w:p>
        </w:tc>
        <w:tc>
          <w:tcPr>
            <w:tcW w:w="916" w:type="dxa"/>
            <w:shd w:val="clear" w:color="auto" w:fill="FFFFFF" w:themeFill="background1"/>
            <w:noWrap/>
            <w:vAlign w:val="center"/>
            <w:hideMark/>
          </w:tcPr>
          <w:p w14:paraId="4659D95D" w14:textId="6FEBAF0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7FF49002" w14:textId="0035620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6445AB03" w14:textId="1C6E092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FFFFFF" w:themeFill="background1"/>
            <w:noWrap/>
            <w:vAlign w:val="center"/>
            <w:hideMark/>
          </w:tcPr>
          <w:p w14:paraId="5FBE8FE5" w14:textId="02E27921"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FFFFFF" w:themeFill="background1"/>
            <w:noWrap/>
            <w:vAlign w:val="center"/>
            <w:hideMark/>
          </w:tcPr>
          <w:p w14:paraId="2CA31D0F" w14:textId="4ADE536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0.3</w:t>
            </w:r>
          </w:p>
        </w:tc>
        <w:tc>
          <w:tcPr>
            <w:tcW w:w="1295" w:type="dxa"/>
            <w:shd w:val="clear" w:color="auto" w:fill="FFFFFF" w:themeFill="background1"/>
            <w:vAlign w:val="center"/>
          </w:tcPr>
          <w:p w14:paraId="69E4FC6D" w14:textId="14C976A8"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98.5</w:t>
            </w:r>
          </w:p>
        </w:tc>
      </w:tr>
      <w:tr w:rsidR="00BD5857" w:rsidRPr="00FD2FFC" w14:paraId="19C75C68" w14:textId="03B5F5C6"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4577A894" w14:textId="493568AA"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1A8AFF1F"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6</w:t>
            </w:r>
          </w:p>
        </w:tc>
        <w:tc>
          <w:tcPr>
            <w:tcW w:w="916" w:type="dxa"/>
            <w:shd w:val="clear" w:color="auto" w:fill="FFFFFF" w:themeFill="background1"/>
            <w:noWrap/>
            <w:vAlign w:val="center"/>
            <w:hideMark/>
          </w:tcPr>
          <w:p w14:paraId="616A1B6E" w14:textId="3225F39A"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3EAB3CA1" w14:textId="7D8D5535"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4A41B505" w14:textId="60E5CA8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FFFFFF" w:themeFill="background1"/>
            <w:noWrap/>
            <w:vAlign w:val="center"/>
            <w:hideMark/>
          </w:tcPr>
          <w:p w14:paraId="55CA5410" w14:textId="55476DC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FFFFFF" w:themeFill="background1"/>
            <w:noWrap/>
            <w:vAlign w:val="center"/>
            <w:hideMark/>
          </w:tcPr>
          <w:p w14:paraId="4E07BC15" w14:textId="34D8326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0.9</w:t>
            </w:r>
          </w:p>
        </w:tc>
        <w:tc>
          <w:tcPr>
            <w:tcW w:w="1295" w:type="dxa"/>
            <w:shd w:val="clear" w:color="auto" w:fill="FFFFFF" w:themeFill="background1"/>
            <w:vAlign w:val="center"/>
          </w:tcPr>
          <w:p w14:paraId="438906DB" w14:textId="743A5AEB"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99.4</w:t>
            </w:r>
          </w:p>
        </w:tc>
      </w:tr>
      <w:tr w:rsidR="00BD5857" w:rsidRPr="00FD2FFC" w14:paraId="12C95935" w14:textId="4D3FDD14" w:rsidTr="00410F68">
        <w:trPr>
          <w:trHeight w:val="144"/>
        </w:trPr>
        <w:tc>
          <w:tcPr>
            <w:tcW w:w="1803" w:type="dxa"/>
            <w:vMerge w:val="restart"/>
            <w:shd w:val="clear" w:color="auto" w:fill="D9E2F3" w:themeFill="accent1" w:themeFillTint="33"/>
            <w:noWrap/>
            <w:vAlign w:val="center"/>
            <w:hideMark/>
          </w:tcPr>
          <w:p w14:paraId="1030AF0B" w14:textId="64DB51C4"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DO_7dMean</w:t>
            </w:r>
          </w:p>
        </w:tc>
        <w:tc>
          <w:tcPr>
            <w:tcW w:w="1296" w:type="dxa"/>
            <w:shd w:val="clear" w:color="auto" w:fill="D9E2F3" w:themeFill="accent1" w:themeFillTint="33"/>
            <w:noWrap/>
            <w:vAlign w:val="center"/>
            <w:hideMark/>
          </w:tcPr>
          <w:p w14:paraId="36B7E162"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1</w:t>
            </w:r>
          </w:p>
        </w:tc>
        <w:tc>
          <w:tcPr>
            <w:tcW w:w="916" w:type="dxa"/>
            <w:shd w:val="clear" w:color="auto" w:fill="D9E2F3" w:themeFill="accent1" w:themeFillTint="33"/>
            <w:noWrap/>
            <w:vAlign w:val="center"/>
            <w:hideMark/>
          </w:tcPr>
          <w:p w14:paraId="474E42C5" w14:textId="1C5C08E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20645510" w14:textId="15E2D03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442003F4" w14:textId="769FF44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1B4489E0" w14:textId="244F60E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D9E2F3" w:themeFill="accent1" w:themeFillTint="33"/>
            <w:noWrap/>
            <w:vAlign w:val="center"/>
            <w:hideMark/>
          </w:tcPr>
          <w:p w14:paraId="2F6A0EDF" w14:textId="3DBE3EC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0.6</w:t>
            </w:r>
          </w:p>
        </w:tc>
        <w:tc>
          <w:tcPr>
            <w:tcW w:w="1295" w:type="dxa"/>
            <w:shd w:val="clear" w:color="auto" w:fill="D9E2F3" w:themeFill="accent1" w:themeFillTint="33"/>
            <w:vAlign w:val="center"/>
          </w:tcPr>
          <w:p w14:paraId="5D6BA6DE" w14:textId="7E535EA0"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100.0</w:t>
            </w:r>
          </w:p>
        </w:tc>
      </w:tr>
      <w:tr w:rsidR="00BD5857" w:rsidRPr="00FD2FFC" w14:paraId="07232F0E" w14:textId="1572BA26"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16FF1B6" w14:textId="5F8F310B"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4E98BA71"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2</w:t>
            </w:r>
          </w:p>
        </w:tc>
        <w:tc>
          <w:tcPr>
            <w:tcW w:w="916" w:type="dxa"/>
            <w:noWrap/>
            <w:vAlign w:val="center"/>
            <w:hideMark/>
          </w:tcPr>
          <w:p w14:paraId="54356D65" w14:textId="515415B6"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65</w:t>
            </w:r>
          </w:p>
        </w:tc>
        <w:tc>
          <w:tcPr>
            <w:tcW w:w="915" w:type="dxa"/>
            <w:noWrap/>
            <w:vAlign w:val="center"/>
            <w:hideMark/>
          </w:tcPr>
          <w:p w14:paraId="20B2AE8F" w14:textId="08DB520C"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67</w:t>
            </w:r>
          </w:p>
        </w:tc>
        <w:tc>
          <w:tcPr>
            <w:tcW w:w="915" w:type="dxa"/>
            <w:noWrap/>
            <w:vAlign w:val="center"/>
            <w:hideMark/>
          </w:tcPr>
          <w:p w14:paraId="01DF68E3" w14:textId="251F3BD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77</w:t>
            </w:r>
          </w:p>
        </w:tc>
        <w:tc>
          <w:tcPr>
            <w:tcW w:w="915" w:type="dxa"/>
            <w:noWrap/>
            <w:vAlign w:val="center"/>
            <w:hideMark/>
          </w:tcPr>
          <w:p w14:paraId="72C78422" w14:textId="0FAD407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209</w:t>
            </w:r>
          </w:p>
        </w:tc>
        <w:tc>
          <w:tcPr>
            <w:tcW w:w="1295" w:type="dxa"/>
            <w:noWrap/>
            <w:vAlign w:val="center"/>
            <w:hideMark/>
          </w:tcPr>
          <w:p w14:paraId="6B250AFB" w14:textId="61E7D20B"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82.3</w:t>
            </w:r>
          </w:p>
        </w:tc>
        <w:tc>
          <w:tcPr>
            <w:tcW w:w="1295" w:type="dxa"/>
            <w:vAlign w:val="center"/>
          </w:tcPr>
          <w:p w14:paraId="3FE71182" w14:textId="4EA2CB80"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82.3</w:t>
            </w:r>
          </w:p>
        </w:tc>
      </w:tr>
      <w:tr w:rsidR="00BD5857" w:rsidRPr="00FD2FFC" w14:paraId="3B1026AF" w14:textId="4CC88379" w:rsidTr="00410F68">
        <w:trPr>
          <w:trHeight w:val="144"/>
        </w:trPr>
        <w:tc>
          <w:tcPr>
            <w:tcW w:w="1803" w:type="dxa"/>
            <w:vMerge/>
            <w:shd w:val="clear" w:color="auto" w:fill="D9E2F3" w:themeFill="accent1" w:themeFillTint="33"/>
            <w:noWrap/>
            <w:vAlign w:val="center"/>
            <w:hideMark/>
          </w:tcPr>
          <w:p w14:paraId="6BD0E6E7" w14:textId="7DCC54B7"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48371C4F"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3</w:t>
            </w:r>
          </w:p>
        </w:tc>
        <w:tc>
          <w:tcPr>
            <w:tcW w:w="916" w:type="dxa"/>
            <w:shd w:val="clear" w:color="auto" w:fill="D9E2F3" w:themeFill="accent1" w:themeFillTint="33"/>
            <w:noWrap/>
            <w:vAlign w:val="center"/>
            <w:hideMark/>
          </w:tcPr>
          <w:p w14:paraId="0545EE3A" w14:textId="1BDEEC4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66D0CD48" w14:textId="0186110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7360356B" w14:textId="0465ECB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4CEE4A26" w14:textId="6455623C"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D9E2F3" w:themeFill="accent1" w:themeFillTint="33"/>
            <w:noWrap/>
            <w:vAlign w:val="center"/>
            <w:hideMark/>
          </w:tcPr>
          <w:p w14:paraId="6C9F6C71" w14:textId="1F0064C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shd w:val="clear" w:color="auto" w:fill="D9E2F3" w:themeFill="accent1" w:themeFillTint="33"/>
            <w:vAlign w:val="center"/>
          </w:tcPr>
          <w:p w14:paraId="27DB63CC" w14:textId="06F306F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82.7</w:t>
            </w:r>
          </w:p>
        </w:tc>
      </w:tr>
      <w:tr w:rsidR="00BD5857" w:rsidRPr="00FD2FFC" w14:paraId="6760380E" w14:textId="5582082F"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75A8D652" w14:textId="1F816D49"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69330451"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4</w:t>
            </w:r>
          </w:p>
        </w:tc>
        <w:tc>
          <w:tcPr>
            <w:tcW w:w="916" w:type="dxa"/>
            <w:noWrap/>
            <w:vAlign w:val="center"/>
            <w:hideMark/>
          </w:tcPr>
          <w:p w14:paraId="6539936E" w14:textId="12AC1CA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6CD9D466" w14:textId="16D343C1"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7BB64D67" w14:textId="08BCCA5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1BC46E78" w14:textId="20DE0E49"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noWrap/>
            <w:vAlign w:val="center"/>
            <w:hideMark/>
          </w:tcPr>
          <w:p w14:paraId="59CEA36B" w14:textId="26F7AE4F"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vAlign w:val="center"/>
          </w:tcPr>
          <w:p w14:paraId="35F151A5" w14:textId="606F841A"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83.1</w:t>
            </w:r>
          </w:p>
        </w:tc>
      </w:tr>
      <w:tr w:rsidR="00BD5857" w:rsidRPr="00FD2FFC" w14:paraId="1D3691E5" w14:textId="553F8E58" w:rsidTr="00410F68">
        <w:trPr>
          <w:trHeight w:val="144"/>
        </w:trPr>
        <w:tc>
          <w:tcPr>
            <w:tcW w:w="1803" w:type="dxa"/>
            <w:vMerge/>
            <w:shd w:val="clear" w:color="auto" w:fill="D9E2F3" w:themeFill="accent1" w:themeFillTint="33"/>
            <w:noWrap/>
            <w:vAlign w:val="center"/>
            <w:hideMark/>
          </w:tcPr>
          <w:p w14:paraId="71535869" w14:textId="0F931D11" w:rsidR="00BD5857" w:rsidRPr="00A5197F"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2573A07E"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5</w:t>
            </w:r>
          </w:p>
        </w:tc>
        <w:tc>
          <w:tcPr>
            <w:tcW w:w="916" w:type="dxa"/>
            <w:shd w:val="clear" w:color="auto" w:fill="D9E2F3" w:themeFill="accent1" w:themeFillTint="33"/>
            <w:noWrap/>
            <w:vAlign w:val="center"/>
            <w:hideMark/>
          </w:tcPr>
          <w:p w14:paraId="5FE0CE6C" w14:textId="78D6B7A8"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4E5BFE78" w14:textId="106FC1B0"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3A3E1763" w14:textId="3016A4C1"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7B1409FA" w14:textId="00CD1EF2"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D9E2F3" w:themeFill="accent1" w:themeFillTint="33"/>
            <w:noWrap/>
            <w:vAlign w:val="center"/>
            <w:hideMark/>
          </w:tcPr>
          <w:p w14:paraId="4ACFB3EE" w14:textId="34A50147"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shd w:val="clear" w:color="auto" w:fill="D9E2F3" w:themeFill="accent1" w:themeFillTint="33"/>
            <w:vAlign w:val="center"/>
          </w:tcPr>
          <w:p w14:paraId="44727105" w14:textId="51281CD5"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83.5</w:t>
            </w:r>
          </w:p>
        </w:tc>
      </w:tr>
      <w:tr w:rsidR="00BD5857" w:rsidRPr="00FD2FFC" w14:paraId="502229D7" w14:textId="7982116C" w:rsidTr="00410F68">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187CF43" w14:textId="2E8FF817" w:rsidR="00BD5857" w:rsidRPr="00A5197F"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62272BB5" w14:textId="77777777" w:rsidR="00BD5857" w:rsidRPr="00A5197F" w:rsidRDefault="00BD5857" w:rsidP="00BD5857">
            <w:pPr>
              <w:jc w:val="center"/>
              <w:rPr>
                <w:rFonts w:ascii="Calibri" w:eastAsia="Times New Roman" w:hAnsi="Calibri" w:cs="Calibri"/>
                <w:color w:val="000000"/>
                <w:sz w:val="20"/>
                <w:szCs w:val="20"/>
              </w:rPr>
            </w:pPr>
            <w:r w:rsidRPr="00A5197F">
              <w:rPr>
                <w:rFonts w:ascii="Calibri" w:eastAsia="Times New Roman" w:hAnsi="Calibri" w:cs="Calibri"/>
                <w:color w:val="000000"/>
                <w:sz w:val="20"/>
                <w:szCs w:val="20"/>
              </w:rPr>
              <w:t>6</w:t>
            </w:r>
          </w:p>
        </w:tc>
        <w:tc>
          <w:tcPr>
            <w:tcW w:w="916" w:type="dxa"/>
            <w:noWrap/>
            <w:vAlign w:val="center"/>
            <w:hideMark/>
          </w:tcPr>
          <w:p w14:paraId="13C4ADF3" w14:textId="577631E3"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7B520C08" w14:textId="6F03AA60"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15A4770F" w14:textId="3471378E"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61784081" w14:textId="50DD2ACE"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noWrap/>
            <w:vAlign w:val="center"/>
            <w:hideMark/>
          </w:tcPr>
          <w:p w14:paraId="5D4F8EB2" w14:textId="1619ECD4" w:rsidR="00BD5857" w:rsidRPr="00A5197F"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0.4</w:t>
            </w:r>
          </w:p>
        </w:tc>
        <w:tc>
          <w:tcPr>
            <w:tcW w:w="1295" w:type="dxa"/>
            <w:vAlign w:val="center"/>
          </w:tcPr>
          <w:p w14:paraId="0BF2F497" w14:textId="27A1C0F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83.9</w:t>
            </w:r>
          </w:p>
        </w:tc>
      </w:tr>
    </w:tbl>
    <w:p w14:paraId="4D65D95C" w14:textId="77777777" w:rsidR="00C17C2A" w:rsidRPr="00C17C2A" w:rsidRDefault="00C17C2A" w:rsidP="00C17C2A">
      <w:pPr>
        <w:rPr>
          <w:sz w:val="20"/>
          <w:szCs w:val="20"/>
        </w:rPr>
      </w:pPr>
      <w:r w:rsidRPr="00C17C2A">
        <w:rPr>
          <w:sz w:val="20"/>
          <w:szCs w:val="20"/>
        </w:rPr>
        <w:t xml:space="preserve">*Departures in cumulative percentage from 100% are attributed to rounding errors at the first decimal place </w:t>
      </w:r>
    </w:p>
    <w:p w14:paraId="110745C9" w14:textId="0CDA2585" w:rsidR="00FD2FFC" w:rsidRDefault="00FD2FFC"/>
    <w:p w14:paraId="6CEA1EA4" w14:textId="50D96369" w:rsidR="0005721A" w:rsidRPr="002B4804" w:rsidRDefault="0005721A" w:rsidP="0005721A">
      <w:pPr>
        <w:pStyle w:val="Heading2"/>
      </w:pPr>
      <w:r>
        <w:t>Percentile</w:t>
      </w:r>
      <w:r w:rsidRPr="002B4804">
        <w:t xml:space="preserve"> Intervale ±0.</w:t>
      </w:r>
      <w:r>
        <w:t>5</w:t>
      </w:r>
      <w:r w:rsidRPr="002B4804">
        <w:t xml:space="preserve"> mg/L </w:t>
      </w:r>
    </w:p>
    <w:p w14:paraId="7E3E5A6E" w14:textId="75F1218F" w:rsidR="001A51AB" w:rsidRDefault="00347045" w:rsidP="002202FE">
      <w:r>
        <w:t xml:space="preserve">Results for the PI and </w:t>
      </w:r>
      <w:r>
        <w:rPr>
          <w:rFonts w:cstheme="minorHAnsi"/>
        </w:rPr>
        <w:t>±</w:t>
      </w:r>
      <w:r>
        <w:t>0.5 mg/L equivalence margin (</w:t>
      </w:r>
      <w:r w:rsidR="00B86003">
        <w:fldChar w:fldCharType="begin"/>
      </w:r>
      <w:r w:rsidR="00B86003">
        <w:instrText xml:space="preserve"> REF _Ref132546702 </w:instrText>
      </w:r>
      <w:r w:rsidR="00B86003">
        <w:rPr>
          <w:noProof/>
        </w:rPr>
        <w:fldChar w:fldCharType="end"/>
      </w:r>
      <w:r w:rsidR="00D00331">
        <w:rPr>
          <w:noProof/>
        </w:rPr>
        <w:fldChar w:fldCharType="begin"/>
      </w:r>
      <w:r w:rsidR="00D00331">
        <w:rPr>
          <w:noProof/>
        </w:rPr>
        <w:instrText xml:space="preserve"> REF _Ref137637887 </w:instrText>
      </w:r>
      <w:r w:rsidR="00D00331">
        <w:rPr>
          <w:noProof/>
        </w:rPr>
        <w:fldChar w:fldCharType="separate"/>
      </w:r>
      <w:r w:rsidR="00D00331">
        <w:t xml:space="preserve">Table </w:t>
      </w:r>
      <w:r w:rsidR="00D00331">
        <w:rPr>
          <w:noProof/>
        </w:rPr>
        <w:t>4</w:t>
      </w:r>
      <w:r w:rsidR="00D00331">
        <w:rPr>
          <w:noProof/>
        </w:rPr>
        <w:fldChar w:fldCharType="end"/>
      </w:r>
      <w:r>
        <w:t>) suggest that 1 day of data can accurately approximate most sites for the 7-day and (to a smaller extent) the 30-day metrics.</w:t>
      </w:r>
      <w:r w:rsidR="004B6092">
        <w:t xml:space="preserve"> </w:t>
      </w:r>
      <w:r w:rsidR="004B6092">
        <w:t>July data appear to reach 30-day equivalence somewhat more quickly than other months</w:t>
      </w:r>
      <w:r w:rsidR="00D00331">
        <w:t xml:space="preserve"> </w:t>
      </w:r>
    </w:p>
    <w:p w14:paraId="49F55FF5" w14:textId="6C7FCF3D" w:rsidR="001A51AB" w:rsidRDefault="001A51AB" w:rsidP="002202FE">
      <w:pPr>
        <w:sectPr w:rsidR="001A51AB">
          <w:pgSz w:w="12240" w:h="15840"/>
          <w:pgMar w:top="1440" w:right="1440" w:bottom="1440" w:left="1440" w:header="720" w:footer="720" w:gutter="0"/>
          <w:cols w:space="720"/>
          <w:docGrid w:linePitch="360"/>
        </w:sectPr>
      </w:pPr>
    </w:p>
    <w:p w14:paraId="49BC3145" w14:textId="77777777" w:rsidR="001A51AB" w:rsidRDefault="001A51AB" w:rsidP="001A51AB">
      <w:pPr>
        <w:keepNext/>
      </w:pPr>
      <w:r>
        <w:rPr>
          <w:noProof/>
        </w:rPr>
        <w:lastRenderedPageBreak/>
        <w:drawing>
          <wp:inline distT="0" distB="0" distL="0" distR="0" wp14:anchorId="7140BBC6" wp14:editId="7E2AD0B7">
            <wp:extent cx="3654086" cy="2810836"/>
            <wp:effectExtent l="0" t="0" r="381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54086" cy="2810836"/>
                    </a:xfrm>
                    <a:prstGeom prst="rect">
                      <a:avLst/>
                    </a:prstGeom>
                    <a:noFill/>
                    <a:ln>
                      <a:noFill/>
                    </a:ln>
                  </pic:spPr>
                </pic:pic>
              </a:graphicData>
            </a:graphic>
          </wp:inline>
        </w:drawing>
      </w:r>
      <w:r>
        <w:t xml:space="preserve"> </w:t>
      </w:r>
      <w:r>
        <w:rPr>
          <w:noProof/>
        </w:rPr>
        <w:drawing>
          <wp:inline distT="0" distB="0" distL="0" distR="0" wp14:anchorId="7CD3011E" wp14:editId="468EFE3B">
            <wp:extent cx="3654086" cy="2810836"/>
            <wp:effectExtent l="0" t="0" r="381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654086" cy="2810836"/>
                    </a:xfrm>
                    <a:prstGeom prst="rect">
                      <a:avLst/>
                    </a:prstGeom>
                    <a:noFill/>
                    <a:ln>
                      <a:noFill/>
                    </a:ln>
                  </pic:spPr>
                </pic:pic>
              </a:graphicData>
            </a:graphic>
          </wp:inline>
        </w:drawing>
      </w:r>
      <w:r>
        <w:rPr>
          <w:noProof/>
        </w:rPr>
        <w:br/>
      </w:r>
      <w:r>
        <w:rPr>
          <w:noProof/>
        </w:rPr>
        <w:drawing>
          <wp:inline distT="0" distB="0" distL="0" distR="0" wp14:anchorId="266B9BC6" wp14:editId="7718B96B">
            <wp:extent cx="3654086" cy="2810836"/>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654086" cy="2810836"/>
                    </a:xfrm>
                    <a:prstGeom prst="rect">
                      <a:avLst/>
                    </a:prstGeom>
                    <a:noFill/>
                    <a:ln>
                      <a:noFill/>
                    </a:ln>
                  </pic:spPr>
                </pic:pic>
              </a:graphicData>
            </a:graphic>
          </wp:inline>
        </w:drawing>
      </w:r>
    </w:p>
    <w:p w14:paraId="55E9E26A" w14:textId="73BBE81E" w:rsidR="001A51AB" w:rsidRDefault="001A51AB" w:rsidP="001A51AB">
      <w:pPr>
        <w:pStyle w:val="Caption"/>
      </w:pPr>
      <w:r>
        <w:t xml:space="preserve">Figure </w:t>
      </w:r>
      <w:fldSimple w:instr=" SEQ Figure \* ARABIC ">
        <w:r w:rsidR="00C979A0">
          <w:rPr>
            <w:noProof/>
          </w:rPr>
          <w:t>13</w:t>
        </w:r>
      </w:fldSimple>
      <w:r>
        <w:t xml:space="preserve">. Cumulative step plots for PI and </w:t>
      </w:r>
      <w:r>
        <w:rPr>
          <w:rFonts w:cstheme="minorHAnsi"/>
        </w:rPr>
        <w:t>±</w:t>
      </w:r>
      <w:r>
        <w:t xml:space="preserve">0.5 mg/L. Results are color-coded by month. </w:t>
      </w:r>
    </w:p>
    <w:p w14:paraId="0110CD7E" w14:textId="7CA80C39" w:rsidR="001A51AB" w:rsidRDefault="001A51AB" w:rsidP="002202FE">
      <w:pPr>
        <w:sectPr w:rsidR="001A51AB" w:rsidSect="001A51AB">
          <w:pgSz w:w="15840" w:h="12240" w:orient="landscape"/>
          <w:pgMar w:top="1440" w:right="1440" w:bottom="1440" w:left="1440" w:header="720" w:footer="720" w:gutter="0"/>
          <w:cols w:space="720"/>
          <w:docGrid w:linePitch="360"/>
        </w:sectPr>
      </w:pPr>
    </w:p>
    <w:p w14:paraId="3BA19DE3" w14:textId="0E771789" w:rsidR="00A81D53" w:rsidRDefault="00A81D53" w:rsidP="00A81D53">
      <w:pPr>
        <w:pStyle w:val="Caption"/>
      </w:pPr>
      <w:bookmarkStart w:id="13" w:name="_Ref133234724"/>
      <w:bookmarkStart w:id="14" w:name="_Ref137637887"/>
      <w:r>
        <w:lastRenderedPageBreak/>
        <w:t xml:space="preserve">Table </w:t>
      </w:r>
      <w:fldSimple w:instr=" SEQ Table \* ARABIC ">
        <w:r w:rsidR="00C979A0">
          <w:rPr>
            <w:noProof/>
          </w:rPr>
          <w:t>4</w:t>
        </w:r>
      </w:fldSimple>
      <w:bookmarkEnd w:id="13"/>
      <w:bookmarkEnd w:id="14"/>
      <w:r>
        <w:t xml:space="preserve">. </w:t>
      </w:r>
      <w:r w:rsidRPr="00797707">
        <w:t xml:space="preserve">Summary counts of the number of </w:t>
      </w:r>
      <w:r>
        <w:t>P</w:t>
      </w:r>
      <w:r w:rsidRPr="00797707">
        <w:t>I and ±0.</w:t>
      </w:r>
      <w:r>
        <w:t>5</w:t>
      </w:r>
      <w:r w:rsidRPr="00797707">
        <w:t xml:space="preserve"> mg/L equivalent tests for each </w:t>
      </w:r>
      <w:proofErr w:type="gramStart"/>
      <w:r w:rsidRPr="00797707">
        <w:t>criteria</w:t>
      </w:r>
      <w:proofErr w:type="gramEnd"/>
    </w:p>
    <w:tbl>
      <w:tblPr>
        <w:tblStyle w:val="GridTable4-Accent1"/>
        <w:tblW w:w="9350" w:type="dxa"/>
        <w:tblLayout w:type="fixed"/>
        <w:tblLook w:val="0420" w:firstRow="1" w:lastRow="0" w:firstColumn="0" w:lastColumn="0" w:noHBand="0" w:noVBand="1"/>
      </w:tblPr>
      <w:tblGrid>
        <w:gridCol w:w="1803"/>
        <w:gridCol w:w="1296"/>
        <w:gridCol w:w="916"/>
        <w:gridCol w:w="915"/>
        <w:gridCol w:w="915"/>
        <w:gridCol w:w="915"/>
        <w:gridCol w:w="1295"/>
        <w:gridCol w:w="1295"/>
      </w:tblGrid>
      <w:tr w:rsidR="00705238" w:rsidRPr="00FD2FFC" w14:paraId="41C093FA" w14:textId="6518EE51" w:rsidTr="00C17C2A">
        <w:trPr>
          <w:cnfStyle w:val="100000000000" w:firstRow="1" w:lastRow="0" w:firstColumn="0" w:lastColumn="0" w:oddVBand="0" w:evenVBand="0" w:oddHBand="0" w:evenHBand="0" w:firstRowFirstColumn="0" w:firstRowLastColumn="0" w:lastRowFirstColumn="0" w:lastRowLastColumn="0"/>
          <w:trHeight w:val="144"/>
          <w:tblHeader/>
        </w:trPr>
        <w:tc>
          <w:tcPr>
            <w:tcW w:w="1803" w:type="dxa"/>
            <w:noWrap/>
            <w:vAlign w:val="center"/>
          </w:tcPr>
          <w:p w14:paraId="4BCC8D42" w14:textId="77777777" w:rsidR="00705238" w:rsidRPr="00FD2FFC" w:rsidRDefault="00705238" w:rsidP="00D812DD">
            <w:pPr>
              <w:jc w:val="center"/>
              <w:rPr>
                <w:rFonts w:ascii="Calibri" w:eastAsia="Times New Roman" w:hAnsi="Calibri" w:cs="Calibri"/>
                <w:sz w:val="20"/>
                <w:szCs w:val="20"/>
              </w:rPr>
            </w:pPr>
          </w:p>
        </w:tc>
        <w:tc>
          <w:tcPr>
            <w:tcW w:w="1296" w:type="dxa"/>
            <w:noWrap/>
            <w:vAlign w:val="center"/>
          </w:tcPr>
          <w:p w14:paraId="0153FBC4" w14:textId="77777777" w:rsidR="00705238" w:rsidRPr="00FD2FFC" w:rsidRDefault="00705238" w:rsidP="00D812DD">
            <w:pPr>
              <w:jc w:val="center"/>
              <w:rPr>
                <w:rFonts w:ascii="Calibri" w:eastAsia="Times New Roman" w:hAnsi="Calibri" w:cs="Calibri"/>
                <w:sz w:val="20"/>
                <w:szCs w:val="20"/>
              </w:rPr>
            </w:pPr>
          </w:p>
        </w:tc>
        <w:tc>
          <w:tcPr>
            <w:tcW w:w="3661" w:type="dxa"/>
            <w:gridSpan w:val="4"/>
            <w:tcBorders>
              <w:bottom w:val="single" w:sz="4" w:space="0" w:color="FFFFFF" w:themeColor="background1"/>
            </w:tcBorders>
            <w:noWrap/>
            <w:vAlign w:val="center"/>
          </w:tcPr>
          <w:p w14:paraId="0FFFA8D5" w14:textId="76B19459" w:rsidR="00705238" w:rsidRPr="00FD2FFC" w:rsidRDefault="00705238" w:rsidP="00D812DD">
            <w:pPr>
              <w:jc w:val="center"/>
              <w:rPr>
                <w:rFonts w:ascii="Calibri" w:eastAsia="Times New Roman" w:hAnsi="Calibri" w:cs="Calibri"/>
                <w:sz w:val="20"/>
                <w:szCs w:val="20"/>
              </w:rPr>
            </w:pPr>
            <w:r w:rsidRPr="00FD2FFC">
              <w:rPr>
                <w:rFonts w:ascii="Calibri" w:eastAsia="Times New Roman" w:hAnsi="Calibri" w:cs="Calibri"/>
                <w:sz w:val="20"/>
                <w:szCs w:val="20"/>
              </w:rPr>
              <w:t>Number of Tests Equivalent</w:t>
            </w:r>
          </w:p>
        </w:tc>
        <w:tc>
          <w:tcPr>
            <w:tcW w:w="1295" w:type="dxa"/>
            <w:noWrap/>
            <w:vAlign w:val="center"/>
          </w:tcPr>
          <w:p w14:paraId="5DFCAE89" w14:textId="77777777" w:rsidR="00705238" w:rsidRPr="00FD2FFC" w:rsidRDefault="00705238" w:rsidP="00D812DD">
            <w:pPr>
              <w:jc w:val="center"/>
              <w:rPr>
                <w:rFonts w:ascii="Calibri" w:eastAsia="Times New Roman" w:hAnsi="Calibri" w:cs="Calibri"/>
                <w:sz w:val="20"/>
                <w:szCs w:val="20"/>
              </w:rPr>
            </w:pPr>
          </w:p>
        </w:tc>
        <w:tc>
          <w:tcPr>
            <w:tcW w:w="1295" w:type="dxa"/>
            <w:vAlign w:val="center"/>
          </w:tcPr>
          <w:p w14:paraId="47545297" w14:textId="77777777" w:rsidR="00C17C2A" w:rsidRPr="00FD2FFC" w:rsidRDefault="00C17C2A" w:rsidP="00C17C2A">
            <w:pPr>
              <w:jc w:val="center"/>
              <w:rPr>
                <w:rFonts w:ascii="Calibri" w:eastAsia="Times New Roman" w:hAnsi="Calibri" w:cs="Calibri"/>
                <w:sz w:val="20"/>
                <w:szCs w:val="20"/>
              </w:rPr>
            </w:pPr>
          </w:p>
        </w:tc>
      </w:tr>
      <w:tr w:rsidR="00D812DD" w:rsidRPr="00FD2FFC" w14:paraId="1C68B3CA" w14:textId="58749F2C" w:rsidTr="00C17C2A">
        <w:trPr>
          <w:cnfStyle w:val="100000000000" w:firstRow="1" w:lastRow="0" w:firstColumn="0" w:lastColumn="0" w:oddVBand="0" w:evenVBand="0" w:oddHBand="0" w:evenHBand="0" w:firstRowFirstColumn="0" w:firstRowLastColumn="0" w:lastRowFirstColumn="0" w:lastRowLastColumn="0"/>
          <w:trHeight w:val="144"/>
          <w:tblHeader/>
        </w:trPr>
        <w:tc>
          <w:tcPr>
            <w:tcW w:w="1803" w:type="dxa"/>
            <w:noWrap/>
            <w:vAlign w:val="center"/>
            <w:hideMark/>
          </w:tcPr>
          <w:p w14:paraId="31EF55B3" w14:textId="77777777" w:rsidR="00631ED6" w:rsidRPr="00631ED6" w:rsidRDefault="00631ED6" w:rsidP="00D812DD">
            <w:pPr>
              <w:jc w:val="center"/>
              <w:rPr>
                <w:rFonts w:ascii="Calibri" w:eastAsia="Times New Roman" w:hAnsi="Calibri" w:cs="Calibri"/>
                <w:sz w:val="20"/>
                <w:szCs w:val="20"/>
              </w:rPr>
            </w:pPr>
            <w:r w:rsidRPr="00631ED6">
              <w:rPr>
                <w:rFonts w:ascii="Calibri" w:eastAsia="Times New Roman" w:hAnsi="Calibri" w:cs="Calibri"/>
                <w:sz w:val="20"/>
                <w:szCs w:val="20"/>
              </w:rPr>
              <w:t>Criteria</w:t>
            </w:r>
          </w:p>
        </w:tc>
        <w:tc>
          <w:tcPr>
            <w:tcW w:w="1296" w:type="dxa"/>
            <w:noWrap/>
            <w:vAlign w:val="center"/>
            <w:hideMark/>
          </w:tcPr>
          <w:p w14:paraId="45B78686" w14:textId="2727CA18" w:rsidR="00631ED6" w:rsidRPr="00631ED6" w:rsidRDefault="00631ED6" w:rsidP="00D812DD">
            <w:pPr>
              <w:jc w:val="center"/>
              <w:rPr>
                <w:rFonts w:ascii="Calibri" w:eastAsia="Times New Roman" w:hAnsi="Calibri" w:cs="Calibri"/>
                <w:sz w:val="20"/>
                <w:szCs w:val="20"/>
              </w:rPr>
            </w:pPr>
            <w:r w:rsidRPr="00631ED6">
              <w:rPr>
                <w:rFonts w:ascii="Calibri" w:eastAsia="Times New Roman" w:hAnsi="Calibri" w:cs="Calibri"/>
                <w:sz w:val="20"/>
                <w:szCs w:val="20"/>
              </w:rPr>
              <w:t>Num</w:t>
            </w:r>
            <w:r w:rsidR="00705238" w:rsidRPr="00FD2FFC">
              <w:rPr>
                <w:rFonts w:ascii="Calibri" w:eastAsia="Times New Roman" w:hAnsi="Calibri" w:cs="Calibri"/>
                <w:sz w:val="20"/>
                <w:szCs w:val="20"/>
              </w:rPr>
              <w:t xml:space="preserve">ber of </w:t>
            </w:r>
            <w:r w:rsidRPr="00631ED6">
              <w:rPr>
                <w:rFonts w:ascii="Calibri" w:eastAsia="Times New Roman" w:hAnsi="Calibri" w:cs="Calibri"/>
                <w:sz w:val="20"/>
                <w:szCs w:val="20"/>
              </w:rPr>
              <w:t>Days</w:t>
            </w:r>
            <w:r w:rsidR="00705238" w:rsidRPr="00FD2FFC">
              <w:rPr>
                <w:rFonts w:ascii="Calibri" w:eastAsia="Times New Roman" w:hAnsi="Calibri" w:cs="Calibri"/>
                <w:sz w:val="20"/>
                <w:szCs w:val="20"/>
              </w:rPr>
              <w:t xml:space="preserve"> Tested</w:t>
            </w:r>
          </w:p>
        </w:tc>
        <w:tc>
          <w:tcPr>
            <w:tcW w:w="916" w:type="dxa"/>
            <w:tcBorders>
              <w:top w:val="single" w:sz="4" w:space="0" w:color="FFFFFF" w:themeColor="background1"/>
            </w:tcBorders>
            <w:noWrap/>
            <w:vAlign w:val="center"/>
            <w:hideMark/>
          </w:tcPr>
          <w:p w14:paraId="2CB09BFF" w14:textId="77777777" w:rsidR="00631ED6" w:rsidRPr="00631ED6" w:rsidRDefault="00631ED6" w:rsidP="00D812DD">
            <w:pPr>
              <w:jc w:val="center"/>
              <w:rPr>
                <w:rFonts w:ascii="Calibri" w:eastAsia="Times New Roman" w:hAnsi="Calibri" w:cs="Calibri"/>
                <w:sz w:val="20"/>
                <w:szCs w:val="20"/>
              </w:rPr>
            </w:pPr>
            <w:r w:rsidRPr="00631ED6">
              <w:rPr>
                <w:rFonts w:ascii="Calibri" w:eastAsia="Times New Roman" w:hAnsi="Calibri" w:cs="Calibri"/>
                <w:sz w:val="20"/>
                <w:szCs w:val="20"/>
              </w:rPr>
              <w:t>June</w:t>
            </w:r>
          </w:p>
        </w:tc>
        <w:tc>
          <w:tcPr>
            <w:tcW w:w="915" w:type="dxa"/>
            <w:tcBorders>
              <w:top w:val="single" w:sz="4" w:space="0" w:color="FFFFFF" w:themeColor="background1"/>
            </w:tcBorders>
            <w:noWrap/>
            <w:vAlign w:val="center"/>
            <w:hideMark/>
          </w:tcPr>
          <w:p w14:paraId="0E5D4CE6" w14:textId="77777777" w:rsidR="00631ED6" w:rsidRPr="00631ED6" w:rsidRDefault="00631ED6" w:rsidP="00D812DD">
            <w:pPr>
              <w:jc w:val="center"/>
              <w:rPr>
                <w:rFonts w:ascii="Calibri" w:eastAsia="Times New Roman" w:hAnsi="Calibri" w:cs="Calibri"/>
                <w:sz w:val="20"/>
                <w:szCs w:val="20"/>
              </w:rPr>
            </w:pPr>
            <w:r w:rsidRPr="00631ED6">
              <w:rPr>
                <w:rFonts w:ascii="Calibri" w:eastAsia="Times New Roman" w:hAnsi="Calibri" w:cs="Calibri"/>
                <w:sz w:val="20"/>
                <w:szCs w:val="20"/>
              </w:rPr>
              <w:t>July</w:t>
            </w:r>
          </w:p>
        </w:tc>
        <w:tc>
          <w:tcPr>
            <w:tcW w:w="915" w:type="dxa"/>
            <w:tcBorders>
              <w:top w:val="single" w:sz="4" w:space="0" w:color="FFFFFF" w:themeColor="background1"/>
            </w:tcBorders>
            <w:noWrap/>
            <w:vAlign w:val="center"/>
            <w:hideMark/>
          </w:tcPr>
          <w:p w14:paraId="2C5BBD11" w14:textId="77777777" w:rsidR="00631ED6" w:rsidRPr="00631ED6" w:rsidRDefault="00631ED6" w:rsidP="00D812DD">
            <w:pPr>
              <w:jc w:val="center"/>
              <w:rPr>
                <w:rFonts w:ascii="Calibri" w:eastAsia="Times New Roman" w:hAnsi="Calibri" w:cs="Calibri"/>
                <w:sz w:val="20"/>
                <w:szCs w:val="20"/>
              </w:rPr>
            </w:pPr>
            <w:r w:rsidRPr="00631ED6">
              <w:rPr>
                <w:rFonts w:ascii="Calibri" w:eastAsia="Times New Roman" w:hAnsi="Calibri" w:cs="Calibri"/>
                <w:sz w:val="20"/>
                <w:szCs w:val="20"/>
              </w:rPr>
              <w:t>Aug</w:t>
            </w:r>
          </w:p>
        </w:tc>
        <w:tc>
          <w:tcPr>
            <w:tcW w:w="915" w:type="dxa"/>
            <w:tcBorders>
              <w:top w:val="single" w:sz="4" w:space="0" w:color="FFFFFF" w:themeColor="background1"/>
            </w:tcBorders>
            <w:noWrap/>
            <w:vAlign w:val="center"/>
            <w:hideMark/>
          </w:tcPr>
          <w:p w14:paraId="567100C7" w14:textId="77777777" w:rsidR="00631ED6" w:rsidRPr="00631ED6" w:rsidRDefault="00631ED6" w:rsidP="00D812DD">
            <w:pPr>
              <w:jc w:val="center"/>
              <w:rPr>
                <w:rFonts w:ascii="Calibri" w:eastAsia="Times New Roman" w:hAnsi="Calibri" w:cs="Calibri"/>
                <w:sz w:val="20"/>
                <w:szCs w:val="20"/>
              </w:rPr>
            </w:pPr>
            <w:r w:rsidRPr="00631ED6">
              <w:rPr>
                <w:rFonts w:ascii="Calibri" w:eastAsia="Times New Roman" w:hAnsi="Calibri" w:cs="Calibri"/>
                <w:sz w:val="20"/>
                <w:szCs w:val="20"/>
              </w:rPr>
              <w:t>Total</w:t>
            </w:r>
          </w:p>
        </w:tc>
        <w:tc>
          <w:tcPr>
            <w:tcW w:w="1295" w:type="dxa"/>
            <w:noWrap/>
            <w:vAlign w:val="center"/>
            <w:hideMark/>
          </w:tcPr>
          <w:p w14:paraId="4837B6B2" w14:textId="7AA765C4" w:rsidR="00631ED6" w:rsidRPr="00631ED6" w:rsidRDefault="00631ED6" w:rsidP="00D812DD">
            <w:pPr>
              <w:jc w:val="center"/>
              <w:rPr>
                <w:rFonts w:ascii="Calibri" w:eastAsia="Times New Roman" w:hAnsi="Calibri" w:cs="Calibri"/>
                <w:sz w:val="20"/>
                <w:szCs w:val="20"/>
              </w:rPr>
            </w:pPr>
            <w:r w:rsidRPr="00631ED6">
              <w:rPr>
                <w:rFonts w:ascii="Calibri" w:eastAsia="Times New Roman" w:hAnsi="Calibri" w:cs="Calibri"/>
                <w:sz w:val="20"/>
                <w:szCs w:val="20"/>
              </w:rPr>
              <w:t>P</w:t>
            </w:r>
            <w:r w:rsidR="00705238" w:rsidRPr="00FD2FFC">
              <w:rPr>
                <w:rFonts w:ascii="Calibri" w:eastAsia="Times New Roman" w:hAnsi="Calibri" w:cs="Calibri"/>
                <w:sz w:val="20"/>
                <w:szCs w:val="20"/>
              </w:rPr>
              <w:t>ercentage</w:t>
            </w:r>
          </w:p>
        </w:tc>
        <w:tc>
          <w:tcPr>
            <w:tcW w:w="1295" w:type="dxa"/>
            <w:vAlign w:val="center"/>
          </w:tcPr>
          <w:p w14:paraId="7BFC9BC1" w14:textId="2726F66E" w:rsidR="00C17C2A" w:rsidRDefault="00C17C2A" w:rsidP="00C17C2A">
            <w:pPr>
              <w:jc w:val="center"/>
              <w:rPr>
                <w:rFonts w:ascii="Calibri" w:eastAsia="Times New Roman" w:hAnsi="Calibri" w:cs="Calibri"/>
                <w:sz w:val="20"/>
                <w:szCs w:val="20"/>
              </w:rPr>
            </w:pPr>
            <w:r>
              <w:rPr>
                <w:rFonts w:ascii="Calibri" w:eastAsia="Times New Roman" w:hAnsi="Calibri" w:cs="Calibri"/>
                <w:sz w:val="20"/>
                <w:szCs w:val="20"/>
              </w:rPr>
              <w:t>Cumulative Percentage*</w:t>
            </w:r>
          </w:p>
        </w:tc>
      </w:tr>
      <w:tr w:rsidR="00BD5857" w:rsidRPr="00FD2FFC" w14:paraId="18ED7338" w14:textId="50219B01"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val="restart"/>
            <w:noWrap/>
            <w:vAlign w:val="center"/>
            <w:hideMark/>
          </w:tcPr>
          <w:p w14:paraId="77C62026" w14:textId="62CF8A08"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DO_30dMean</w:t>
            </w:r>
          </w:p>
        </w:tc>
        <w:tc>
          <w:tcPr>
            <w:tcW w:w="1296" w:type="dxa"/>
            <w:noWrap/>
            <w:vAlign w:val="center"/>
            <w:hideMark/>
          </w:tcPr>
          <w:p w14:paraId="06CC54DC"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w:t>
            </w:r>
          </w:p>
        </w:tc>
        <w:tc>
          <w:tcPr>
            <w:tcW w:w="916" w:type="dxa"/>
            <w:noWrap/>
            <w:vAlign w:val="center"/>
            <w:hideMark/>
          </w:tcPr>
          <w:p w14:paraId="67E0238F" w14:textId="7502E5B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1CC1022A" w14:textId="5BF7B1E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27</w:t>
            </w:r>
          </w:p>
        </w:tc>
        <w:tc>
          <w:tcPr>
            <w:tcW w:w="915" w:type="dxa"/>
            <w:noWrap/>
            <w:vAlign w:val="center"/>
            <w:hideMark/>
          </w:tcPr>
          <w:p w14:paraId="337CB73C" w14:textId="2889C00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37</w:t>
            </w:r>
          </w:p>
        </w:tc>
        <w:tc>
          <w:tcPr>
            <w:tcW w:w="915" w:type="dxa"/>
            <w:noWrap/>
            <w:vAlign w:val="center"/>
            <w:hideMark/>
          </w:tcPr>
          <w:p w14:paraId="528E588E" w14:textId="54CF870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36</w:t>
            </w:r>
          </w:p>
        </w:tc>
        <w:tc>
          <w:tcPr>
            <w:tcW w:w="1295" w:type="dxa"/>
            <w:noWrap/>
            <w:vAlign w:val="center"/>
            <w:hideMark/>
          </w:tcPr>
          <w:p w14:paraId="39E81EAC" w14:textId="7BBEA34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w:t>
            </w:r>
          </w:p>
        </w:tc>
        <w:tc>
          <w:tcPr>
            <w:tcW w:w="1295" w:type="dxa"/>
            <w:vAlign w:val="center"/>
          </w:tcPr>
          <w:p w14:paraId="2CE30FDA" w14:textId="282BFB03"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39.4</w:t>
            </w:r>
          </w:p>
        </w:tc>
      </w:tr>
      <w:tr w:rsidR="00BD5857" w:rsidRPr="00FD2FFC" w14:paraId="00146042" w14:textId="3A99BCA6" w:rsidTr="00C17C2A">
        <w:trPr>
          <w:trHeight w:val="144"/>
        </w:trPr>
        <w:tc>
          <w:tcPr>
            <w:tcW w:w="1803" w:type="dxa"/>
            <w:vMerge/>
            <w:noWrap/>
            <w:vAlign w:val="center"/>
            <w:hideMark/>
          </w:tcPr>
          <w:p w14:paraId="6869F0CD" w14:textId="17DFFA95"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4347D0EC"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2</w:t>
            </w:r>
          </w:p>
        </w:tc>
        <w:tc>
          <w:tcPr>
            <w:tcW w:w="916" w:type="dxa"/>
            <w:shd w:val="clear" w:color="auto" w:fill="D9E2F3" w:themeFill="accent1" w:themeFillTint="33"/>
            <w:noWrap/>
            <w:vAlign w:val="center"/>
            <w:hideMark/>
          </w:tcPr>
          <w:p w14:paraId="3526CF84" w14:textId="2E77DE6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D9E2F3" w:themeFill="accent1" w:themeFillTint="33"/>
            <w:noWrap/>
            <w:vAlign w:val="center"/>
            <w:hideMark/>
          </w:tcPr>
          <w:p w14:paraId="2CF3D65E" w14:textId="442DE90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shd w:val="clear" w:color="auto" w:fill="D9E2F3" w:themeFill="accent1" w:themeFillTint="33"/>
            <w:noWrap/>
            <w:vAlign w:val="center"/>
            <w:hideMark/>
          </w:tcPr>
          <w:p w14:paraId="21739EB4" w14:textId="50A5874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shd w:val="clear" w:color="auto" w:fill="D9E2F3" w:themeFill="accent1" w:themeFillTint="33"/>
            <w:noWrap/>
            <w:vAlign w:val="center"/>
            <w:hideMark/>
          </w:tcPr>
          <w:p w14:paraId="6B9C2EF6" w14:textId="3416246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D9E2F3" w:themeFill="accent1" w:themeFillTint="33"/>
            <w:noWrap/>
            <w:vAlign w:val="center"/>
            <w:hideMark/>
          </w:tcPr>
          <w:p w14:paraId="61C28FD2" w14:textId="2A6404E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w:t>
            </w:r>
          </w:p>
        </w:tc>
        <w:tc>
          <w:tcPr>
            <w:tcW w:w="1295" w:type="dxa"/>
            <w:shd w:val="clear" w:color="auto" w:fill="D9E2F3" w:themeFill="accent1" w:themeFillTint="33"/>
            <w:vAlign w:val="center"/>
          </w:tcPr>
          <w:p w14:paraId="16638F98" w14:textId="3E6042AE"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5.1</w:t>
            </w:r>
          </w:p>
        </w:tc>
      </w:tr>
      <w:tr w:rsidR="00BD5857" w:rsidRPr="00FD2FFC" w14:paraId="08AA79D7" w14:textId="26D6E1E7"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28BD65D9" w14:textId="39EFC7D3"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04F8ED36"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3</w:t>
            </w:r>
          </w:p>
        </w:tc>
        <w:tc>
          <w:tcPr>
            <w:tcW w:w="916" w:type="dxa"/>
            <w:noWrap/>
            <w:vAlign w:val="center"/>
            <w:hideMark/>
          </w:tcPr>
          <w:p w14:paraId="5CB0D448" w14:textId="0683BCD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06CCB9AF" w14:textId="54FC51C4"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76FC14C9" w14:textId="2FCC39C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noWrap/>
            <w:vAlign w:val="center"/>
            <w:hideMark/>
          </w:tcPr>
          <w:p w14:paraId="3FB65549" w14:textId="18A9A43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1295" w:type="dxa"/>
            <w:noWrap/>
            <w:vAlign w:val="center"/>
            <w:hideMark/>
          </w:tcPr>
          <w:p w14:paraId="50F2AB82" w14:textId="049D6CF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295" w:type="dxa"/>
            <w:vAlign w:val="center"/>
          </w:tcPr>
          <w:p w14:paraId="5E77B909" w14:textId="6EF6DC0B"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6.3</w:t>
            </w:r>
          </w:p>
        </w:tc>
      </w:tr>
      <w:tr w:rsidR="00BD5857" w:rsidRPr="00FD2FFC" w14:paraId="7006398C" w14:textId="689FB2DF" w:rsidTr="00C17C2A">
        <w:trPr>
          <w:trHeight w:val="144"/>
        </w:trPr>
        <w:tc>
          <w:tcPr>
            <w:tcW w:w="1803" w:type="dxa"/>
            <w:vMerge/>
            <w:noWrap/>
            <w:vAlign w:val="center"/>
            <w:hideMark/>
          </w:tcPr>
          <w:p w14:paraId="0F10D7E5" w14:textId="6BDB880D"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143714CE"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4</w:t>
            </w:r>
          </w:p>
        </w:tc>
        <w:tc>
          <w:tcPr>
            <w:tcW w:w="916" w:type="dxa"/>
            <w:shd w:val="clear" w:color="auto" w:fill="D9E2F3" w:themeFill="accent1" w:themeFillTint="33"/>
            <w:noWrap/>
            <w:vAlign w:val="center"/>
            <w:hideMark/>
          </w:tcPr>
          <w:p w14:paraId="2025E78C" w14:textId="1FD0C5B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6930AEFD" w14:textId="7D262FF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0BB6048B" w14:textId="70589FA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60D8F9CC" w14:textId="71DD1DE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95" w:type="dxa"/>
            <w:shd w:val="clear" w:color="auto" w:fill="D9E2F3" w:themeFill="accent1" w:themeFillTint="33"/>
            <w:noWrap/>
            <w:vAlign w:val="center"/>
            <w:hideMark/>
          </w:tcPr>
          <w:p w14:paraId="7EF3F4E0" w14:textId="5294DC14"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w:t>
            </w:r>
          </w:p>
        </w:tc>
        <w:tc>
          <w:tcPr>
            <w:tcW w:w="1295" w:type="dxa"/>
            <w:shd w:val="clear" w:color="auto" w:fill="D9E2F3" w:themeFill="accent1" w:themeFillTint="33"/>
            <w:vAlign w:val="center"/>
          </w:tcPr>
          <w:p w14:paraId="602A0BED" w14:textId="2B02123C"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5.1</w:t>
            </w:r>
          </w:p>
        </w:tc>
      </w:tr>
      <w:tr w:rsidR="00BD5857" w:rsidRPr="00FD2FFC" w14:paraId="31EBAA18" w14:textId="109FD7ED"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39DA9995" w14:textId="20FEEAE8"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1242CE5C"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5</w:t>
            </w:r>
          </w:p>
        </w:tc>
        <w:tc>
          <w:tcPr>
            <w:tcW w:w="916" w:type="dxa"/>
            <w:noWrap/>
            <w:vAlign w:val="center"/>
            <w:hideMark/>
          </w:tcPr>
          <w:p w14:paraId="27F3621C" w14:textId="64C1173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3F0798F9" w14:textId="1585AEB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21846944" w14:textId="5B3416D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6FC72340" w14:textId="3528711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1295" w:type="dxa"/>
            <w:noWrap/>
            <w:vAlign w:val="center"/>
            <w:hideMark/>
          </w:tcPr>
          <w:p w14:paraId="45A04E61" w14:textId="28ED0AE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95" w:type="dxa"/>
            <w:vAlign w:val="center"/>
          </w:tcPr>
          <w:p w14:paraId="07F07A7C" w14:textId="3DD69C7C"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4.7</w:t>
            </w:r>
          </w:p>
        </w:tc>
      </w:tr>
      <w:tr w:rsidR="00BD5857" w:rsidRPr="00FD2FFC" w14:paraId="72D390CF" w14:textId="61E3865E" w:rsidTr="00C17C2A">
        <w:trPr>
          <w:trHeight w:val="144"/>
        </w:trPr>
        <w:tc>
          <w:tcPr>
            <w:tcW w:w="1803" w:type="dxa"/>
            <w:vMerge/>
            <w:noWrap/>
            <w:vAlign w:val="center"/>
            <w:hideMark/>
          </w:tcPr>
          <w:p w14:paraId="38E91FCE" w14:textId="2C78E0C1"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6275E771"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6</w:t>
            </w:r>
          </w:p>
        </w:tc>
        <w:tc>
          <w:tcPr>
            <w:tcW w:w="916" w:type="dxa"/>
            <w:shd w:val="clear" w:color="auto" w:fill="D9E2F3" w:themeFill="accent1" w:themeFillTint="33"/>
            <w:noWrap/>
            <w:vAlign w:val="center"/>
            <w:hideMark/>
          </w:tcPr>
          <w:p w14:paraId="603CD070" w14:textId="04C7EF0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915" w:type="dxa"/>
            <w:shd w:val="clear" w:color="auto" w:fill="D9E2F3" w:themeFill="accent1" w:themeFillTint="33"/>
            <w:noWrap/>
            <w:vAlign w:val="center"/>
            <w:hideMark/>
          </w:tcPr>
          <w:p w14:paraId="1815323B" w14:textId="4A52E15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shd w:val="clear" w:color="auto" w:fill="D9E2F3" w:themeFill="accent1" w:themeFillTint="33"/>
            <w:noWrap/>
            <w:vAlign w:val="center"/>
            <w:hideMark/>
          </w:tcPr>
          <w:p w14:paraId="0034B73D" w14:textId="6262410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01663C50" w14:textId="28B57A1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shd w:val="clear" w:color="auto" w:fill="D9E2F3" w:themeFill="accent1" w:themeFillTint="33"/>
            <w:noWrap/>
            <w:vAlign w:val="center"/>
            <w:hideMark/>
          </w:tcPr>
          <w:p w14:paraId="4A246F6D" w14:textId="6EFFF17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w:t>
            </w:r>
          </w:p>
        </w:tc>
        <w:tc>
          <w:tcPr>
            <w:tcW w:w="1295" w:type="dxa"/>
            <w:shd w:val="clear" w:color="auto" w:fill="D9E2F3" w:themeFill="accent1" w:themeFillTint="33"/>
            <w:vAlign w:val="center"/>
          </w:tcPr>
          <w:p w14:paraId="36E725B6" w14:textId="0E1C1F3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5.5</w:t>
            </w:r>
          </w:p>
        </w:tc>
      </w:tr>
      <w:tr w:rsidR="00BD5857" w:rsidRPr="00FD2FFC" w14:paraId="53D4405B" w14:textId="061C03E8"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39673D0D" w14:textId="0C247CED"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489DEC45"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7</w:t>
            </w:r>
          </w:p>
        </w:tc>
        <w:tc>
          <w:tcPr>
            <w:tcW w:w="916" w:type="dxa"/>
            <w:noWrap/>
            <w:vAlign w:val="center"/>
            <w:hideMark/>
          </w:tcPr>
          <w:p w14:paraId="6D7DF705" w14:textId="665CE46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noWrap/>
            <w:vAlign w:val="center"/>
            <w:hideMark/>
          </w:tcPr>
          <w:p w14:paraId="147A607F" w14:textId="3F5AD83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35D4AE58" w14:textId="16067E7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3B314760" w14:textId="31E5810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1295" w:type="dxa"/>
            <w:noWrap/>
            <w:vAlign w:val="center"/>
            <w:hideMark/>
          </w:tcPr>
          <w:p w14:paraId="6C8C0CCF" w14:textId="3E27ECE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1295" w:type="dxa"/>
            <w:vAlign w:val="center"/>
          </w:tcPr>
          <w:p w14:paraId="578CCE3F" w14:textId="7849666D"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4.3</w:t>
            </w:r>
          </w:p>
        </w:tc>
      </w:tr>
      <w:tr w:rsidR="00BD5857" w:rsidRPr="00FD2FFC" w14:paraId="4CB16B34" w14:textId="7D314FAC" w:rsidTr="00C17C2A">
        <w:trPr>
          <w:trHeight w:val="144"/>
        </w:trPr>
        <w:tc>
          <w:tcPr>
            <w:tcW w:w="1803" w:type="dxa"/>
            <w:vMerge/>
            <w:noWrap/>
            <w:vAlign w:val="center"/>
            <w:hideMark/>
          </w:tcPr>
          <w:p w14:paraId="10B5D747" w14:textId="520203DA"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2B1067B5"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8</w:t>
            </w:r>
          </w:p>
        </w:tc>
        <w:tc>
          <w:tcPr>
            <w:tcW w:w="916" w:type="dxa"/>
            <w:shd w:val="clear" w:color="auto" w:fill="D9E2F3" w:themeFill="accent1" w:themeFillTint="33"/>
            <w:noWrap/>
            <w:vAlign w:val="center"/>
            <w:hideMark/>
          </w:tcPr>
          <w:p w14:paraId="2F6744F9" w14:textId="0813673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915" w:type="dxa"/>
            <w:shd w:val="clear" w:color="auto" w:fill="D9E2F3" w:themeFill="accent1" w:themeFillTint="33"/>
            <w:noWrap/>
            <w:vAlign w:val="center"/>
            <w:hideMark/>
          </w:tcPr>
          <w:p w14:paraId="27CDE378" w14:textId="3D57A4E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209C325C" w14:textId="221AC68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2344BD01" w14:textId="30EC193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D9E2F3" w:themeFill="accent1" w:themeFillTint="33"/>
            <w:noWrap/>
            <w:vAlign w:val="center"/>
            <w:hideMark/>
          </w:tcPr>
          <w:p w14:paraId="1F139114" w14:textId="49351CB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95" w:type="dxa"/>
            <w:shd w:val="clear" w:color="auto" w:fill="D9E2F3" w:themeFill="accent1" w:themeFillTint="33"/>
            <w:vAlign w:val="center"/>
          </w:tcPr>
          <w:p w14:paraId="701DE659" w14:textId="7C09895F"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r>
      <w:tr w:rsidR="00BD5857" w:rsidRPr="00FD2FFC" w14:paraId="2CF3A210" w14:textId="17D28784"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4D6A99E8" w14:textId="04C1D052"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0D9F4854"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9</w:t>
            </w:r>
          </w:p>
        </w:tc>
        <w:tc>
          <w:tcPr>
            <w:tcW w:w="916" w:type="dxa"/>
            <w:noWrap/>
            <w:vAlign w:val="center"/>
            <w:hideMark/>
          </w:tcPr>
          <w:p w14:paraId="32A67956" w14:textId="210CF87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915" w:type="dxa"/>
            <w:noWrap/>
            <w:vAlign w:val="center"/>
            <w:hideMark/>
          </w:tcPr>
          <w:p w14:paraId="3789A246" w14:textId="02C8D83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36231C97" w14:textId="5723B5F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7C0C996E" w14:textId="0EB05A4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noWrap/>
            <w:vAlign w:val="center"/>
            <w:hideMark/>
          </w:tcPr>
          <w:p w14:paraId="0A67033B" w14:textId="245F63A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1295" w:type="dxa"/>
            <w:vAlign w:val="center"/>
          </w:tcPr>
          <w:p w14:paraId="7172ADC9" w14:textId="5681836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w:t>
            </w:r>
          </w:p>
        </w:tc>
      </w:tr>
      <w:tr w:rsidR="00BD5857" w:rsidRPr="00FD2FFC" w14:paraId="672DB5A5" w14:textId="644B4DBC" w:rsidTr="00C17C2A">
        <w:trPr>
          <w:trHeight w:val="144"/>
        </w:trPr>
        <w:tc>
          <w:tcPr>
            <w:tcW w:w="1803" w:type="dxa"/>
            <w:vMerge/>
            <w:noWrap/>
            <w:vAlign w:val="center"/>
            <w:hideMark/>
          </w:tcPr>
          <w:p w14:paraId="199CF90F" w14:textId="0B610D6B"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360B8599"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10</w:t>
            </w:r>
          </w:p>
        </w:tc>
        <w:tc>
          <w:tcPr>
            <w:tcW w:w="916" w:type="dxa"/>
            <w:shd w:val="clear" w:color="auto" w:fill="D9E2F3" w:themeFill="accent1" w:themeFillTint="33"/>
            <w:noWrap/>
            <w:vAlign w:val="center"/>
            <w:hideMark/>
          </w:tcPr>
          <w:p w14:paraId="73110D8E" w14:textId="4DC2046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915" w:type="dxa"/>
            <w:shd w:val="clear" w:color="auto" w:fill="D9E2F3" w:themeFill="accent1" w:themeFillTint="33"/>
            <w:noWrap/>
            <w:vAlign w:val="center"/>
            <w:hideMark/>
          </w:tcPr>
          <w:p w14:paraId="7041EBA8" w14:textId="0264ADD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2BFA7B9A" w14:textId="786CD77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43648841" w14:textId="33A69F24"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1295" w:type="dxa"/>
            <w:shd w:val="clear" w:color="auto" w:fill="D9E2F3" w:themeFill="accent1" w:themeFillTint="33"/>
            <w:noWrap/>
            <w:vAlign w:val="center"/>
            <w:hideMark/>
          </w:tcPr>
          <w:p w14:paraId="02CC0021" w14:textId="595CCFF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1295" w:type="dxa"/>
            <w:shd w:val="clear" w:color="auto" w:fill="D9E2F3" w:themeFill="accent1" w:themeFillTint="33"/>
            <w:vAlign w:val="center"/>
          </w:tcPr>
          <w:p w14:paraId="0BB70657" w14:textId="1EEE7E1B"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4.3</w:t>
            </w:r>
          </w:p>
        </w:tc>
      </w:tr>
      <w:tr w:rsidR="00BD5857" w:rsidRPr="00FD2FFC" w14:paraId="6CFF9016" w14:textId="16DDA069"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F9E7BF8" w14:textId="08BD2A7A"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5E06C1B1"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11</w:t>
            </w:r>
          </w:p>
        </w:tc>
        <w:tc>
          <w:tcPr>
            <w:tcW w:w="916" w:type="dxa"/>
            <w:noWrap/>
            <w:vAlign w:val="center"/>
            <w:hideMark/>
          </w:tcPr>
          <w:p w14:paraId="44419305" w14:textId="4CDEFB6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915" w:type="dxa"/>
            <w:noWrap/>
            <w:vAlign w:val="center"/>
            <w:hideMark/>
          </w:tcPr>
          <w:p w14:paraId="22B1F9FD" w14:textId="5C5D835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20D02A37" w14:textId="101F0C6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6CF04882" w14:textId="0268ED4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noWrap/>
            <w:vAlign w:val="center"/>
            <w:hideMark/>
          </w:tcPr>
          <w:p w14:paraId="591A9CD5" w14:textId="6E28B8C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95" w:type="dxa"/>
            <w:vAlign w:val="center"/>
          </w:tcPr>
          <w:p w14:paraId="03F67E50" w14:textId="439ADC93"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2.8</w:t>
            </w:r>
          </w:p>
        </w:tc>
      </w:tr>
      <w:tr w:rsidR="00BD5857" w:rsidRPr="00FD2FFC" w14:paraId="525B8DCE" w14:textId="3D5A7672" w:rsidTr="00C17C2A">
        <w:trPr>
          <w:trHeight w:val="144"/>
        </w:trPr>
        <w:tc>
          <w:tcPr>
            <w:tcW w:w="1803" w:type="dxa"/>
            <w:vMerge/>
            <w:noWrap/>
            <w:vAlign w:val="center"/>
            <w:hideMark/>
          </w:tcPr>
          <w:p w14:paraId="23478DBC" w14:textId="601759C1"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0B1534F3"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12</w:t>
            </w:r>
          </w:p>
        </w:tc>
        <w:tc>
          <w:tcPr>
            <w:tcW w:w="916" w:type="dxa"/>
            <w:shd w:val="clear" w:color="auto" w:fill="D9E2F3" w:themeFill="accent1" w:themeFillTint="33"/>
            <w:noWrap/>
            <w:vAlign w:val="center"/>
            <w:hideMark/>
          </w:tcPr>
          <w:p w14:paraId="479D04FA" w14:textId="337D9A6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915" w:type="dxa"/>
            <w:shd w:val="clear" w:color="auto" w:fill="D9E2F3" w:themeFill="accent1" w:themeFillTint="33"/>
            <w:noWrap/>
            <w:vAlign w:val="center"/>
            <w:hideMark/>
          </w:tcPr>
          <w:p w14:paraId="6DD4B539" w14:textId="569487C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143933B6" w14:textId="33C678E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71818516" w14:textId="434C48C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shd w:val="clear" w:color="auto" w:fill="D9E2F3" w:themeFill="accent1" w:themeFillTint="33"/>
            <w:noWrap/>
            <w:vAlign w:val="center"/>
            <w:hideMark/>
          </w:tcPr>
          <w:p w14:paraId="10DB9122" w14:textId="2E85F544"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11</w:t>
            </w:r>
          </w:p>
        </w:tc>
        <w:tc>
          <w:tcPr>
            <w:tcW w:w="1295" w:type="dxa"/>
            <w:shd w:val="clear" w:color="auto" w:fill="D9E2F3" w:themeFill="accent1" w:themeFillTint="33"/>
            <w:vAlign w:val="center"/>
          </w:tcPr>
          <w:p w14:paraId="7B8ED6AC" w14:textId="161064EA"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4.3</w:t>
            </w:r>
          </w:p>
        </w:tc>
      </w:tr>
      <w:tr w:rsidR="00BD5857" w:rsidRPr="00FD2FFC" w14:paraId="3AD6D904" w14:textId="09A75396"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1D5C0A7B" w14:textId="57EC2BE5"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6F0AC0B6"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13</w:t>
            </w:r>
          </w:p>
        </w:tc>
        <w:tc>
          <w:tcPr>
            <w:tcW w:w="916" w:type="dxa"/>
            <w:noWrap/>
            <w:vAlign w:val="center"/>
            <w:hideMark/>
          </w:tcPr>
          <w:p w14:paraId="0A8FF085" w14:textId="19F6ADB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w:t>
            </w:r>
          </w:p>
        </w:tc>
        <w:tc>
          <w:tcPr>
            <w:tcW w:w="915" w:type="dxa"/>
            <w:noWrap/>
            <w:vAlign w:val="center"/>
            <w:hideMark/>
          </w:tcPr>
          <w:p w14:paraId="4F0ACF18" w14:textId="0EDA3E8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noWrap/>
            <w:vAlign w:val="center"/>
            <w:hideMark/>
          </w:tcPr>
          <w:p w14:paraId="6CB7AF12" w14:textId="43AB5EA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5DC44032" w14:textId="6212187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1295" w:type="dxa"/>
            <w:noWrap/>
            <w:vAlign w:val="center"/>
            <w:hideMark/>
          </w:tcPr>
          <w:p w14:paraId="4CDFA557" w14:textId="777B421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vAlign w:val="center"/>
          </w:tcPr>
          <w:p w14:paraId="1E92A9A8" w14:textId="530BB849"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r>
      <w:tr w:rsidR="00BD5857" w:rsidRPr="00FD2FFC" w14:paraId="2A2B51CB" w14:textId="12044D8D" w:rsidTr="00C17C2A">
        <w:trPr>
          <w:trHeight w:val="144"/>
        </w:trPr>
        <w:tc>
          <w:tcPr>
            <w:tcW w:w="1803" w:type="dxa"/>
            <w:vMerge/>
            <w:noWrap/>
            <w:vAlign w:val="center"/>
            <w:hideMark/>
          </w:tcPr>
          <w:p w14:paraId="5F504332" w14:textId="6547166F"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252EBFB7"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14</w:t>
            </w:r>
          </w:p>
        </w:tc>
        <w:tc>
          <w:tcPr>
            <w:tcW w:w="916" w:type="dxa"/>
            <w:shd w:val="clear" w:color="auto" w:fill="D9E2F3" w:themeFill="accent1" w:themeFillTint="33"/>
            <w:noWrap/>
            <w:vAlign w:val="center"/>
            <w:hideMark/>
          </w:tcPr>
          <w:p w14:paraId="0D7D8E33" w14:textId="1E928BE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w:t>
            </w:r>
          </w:p>
        </w:tc>
        <w:tc>
          <w:tcPr>
            <w:tcW w:w="915" w:type="dxa"/>
            <w:shd w:val="clear" w:color="auto" w:fill="D9E2F3" w:themeFill="accent1" w:themeFillTint="33"/>
            <w:noWrap/>
            <w:vAlign w:val="center"/>
            <w:hideMark/>
          </w:tcPr>
          <w:p w14:paraId="24C4EF47" w14:textId="7B5385C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shd w:val="clear" w:color="auto" w:fill="D9E2F3" w:themeFill="accent1" w:themeFillTint="33"/>
            <w:noWrap/>
            <w:vAlign w:val="center"/>
            <w:hideMark/>
          </w:tcPr>
          <w:p w14:paraId="321C4BD6" w14:textId="1F8A427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029630CE" w14:textId="2CE0929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D9E2F3" w:themeFill="accent1" w:themeFillTint="33"/>
            <w:noWrap/>
            <w:vAlign w:val="center"/>
            <w:hideMark/>
          </w:tcPr>
          <w:p w14:paraId="56DAFD11" w14:textId="2C4A0BA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1295" w:type="dxa"/>
            <w:shd w:val="clear" w:color="auto" w:fill="D9E2F3" w:themeFill="accent1" w:themeFillTint="33"/>
            <w:vAlign w:val="center"/>
          </w:tcPr>
          <w:p w14:paraId="3BCB86E2" w14:textId="1776194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3.9</w:t>
            </w:r>
          </w:p>
        </w:tc>
      </w:tr>
      <w:tr w:rsidR="00BD5857" w:rsidRPr="00FD2FFC" w14:paraId="7B906BD9" w14:textId="2628A048"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AED9057" w14:textId="3ABE9733"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66C75144"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15</w:t>
            </w:r>
          </w:p>
        </w:tc>
        <w:tc>
          <w:tcPr>
            <w:tcW w:w="916" w:type="dxa"/>
            <w:noWrap/>
            <w:vAlign w:val="center"/>
            <w:hideMark/>
          </w:tcPr>
          <w:p w14:paraId="07857A9E" w14:textId="0BE3BE3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15</w:t>
            </w:r>
          </w:p>
        </w:tc>
        <w:tc>
          <w:tcPr>
            <w:tcW w:w="915" w:type="dxa"/>
            <w:noWrap/>
            <w:vAlign w:val="center"/>
            <w:hideMark/>
          </w:tcPr>
          <w:p w14:paraId="26BDBBDE" w14:textId="7401C11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noWrap/>
            <w:vAlign w:val="center"/>
            <w:hideMark/>
          </w:tcPr>
          <w:p w14:paraId="57DCFD87" w14:textId="21C7F8F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53F701A1" w14:textId="2DE9B68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noWrap/>
            <w:vAlign w:val="center"/>
            <w:hideMark/>
          </w:tcPr>
          <w:p w14:paraId="4606524F" w14:textId="456FA714"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1295" w:type="dxa"/>
            <w:vAlign w:val="center"/>
          </w:tcPr>
          <w:p w14:paraId="2902F04C" w14:textId="5551593D"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r>
      <w:tr w:rsidR="00BD5857" w:rsidRPr="00FD2FFC" w14:paraId="60FC81F1" w14:textId="25588275" w:rsidTr="00C17C2A">
        <w:trPr>
          <w:trHeight w:val="144"/>
        </w:trPr>
        <w:tc>
          <w:tcPr>
            <w:tcW w:w="1803" w:type="dxa"/>
            <w:vMerge/>
            <w:noWrap/>
            <w:vAlign w:val="center"/>
            <w:hideMark/>
          </w:tcPr>
          <w:p w14:paraId="6E866B26" w14:textId="1F31D1BD"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35C992CE"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16</w:t>
            </w:r>
          </w:p>
        </w:tc>
        <w:tc>
          <w:tcPr>
            <w:tcW w:w="916" w:type="dxa"/>
            <w:shd w:val="clear" w:color="auto" w:fill="D9E2F3" w:themeFill="accent1" w:themeFillTint="33"/>
            <w:noWrap/>
            <w:vAlign w:val="center"/>
            <w:hideMark/>
          </w:tcPr>
          <w:p w14:paraId="1111C85F" w14:textId="2AD01BF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915" w:type="dxa"/>
            <w:shd w:val="clear" w:color="auto" w:fill="D9E2F3" w:themeFill="accent1" w:themeFillTint="33"/>
            <w:noWrap/>
            <w:vAlign w:val="center"/>
            <w:hideMark/>
          </w:tcPr>
          <w:p w14:paraId="7240AEB0" w14:textId="4471679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367A8F66" w14:textId="2E2FD13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16DC0078" w14:textId="2FF8F156"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D9E2F3" w:themeFill="accent1" w:themeFillTint="33"/>
            <w:noWrap/>
            <w:vAlign w:val="center"/>
            <w:hideMark/>
          </w:tcPr>
          <w:p w14:paraId="110AA8DB" w14:textId="0724ECF6"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D9E2F3" w:themeFill="accent1" w:themeFillTint="33"/>
            <w:vAlign w:val="center"/>
          </w:tcPr>
          <w:p w14:paraId="03CC6882" w14:textId="4B9F36EE"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r>
      <w:tr w:rsidR="00BD5857" w:rsidRPr="00FD2FFC" w14:paraId="0D4B3502" w14:textId="2975E264"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5211F715" w14:textId="07C710F5"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1640B620"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17</w:t>
            </w:r>
          </w:p>
        </w:tc>
        <w:tc>
          <w:tcPr>
            <w:tcW w:w="916" w:type="dxa"/>
            <w:noWrap/>
            <w:vAlign w:val="center"/>
            <w:hideMark/>
          </w:tcPr>
          <w:p w14:paraId="4B97A6C4" w14:textId="6651DD1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18</w:t>
            </w:r>
          </w:p>
        </w:tc>
        <w:tc>
          <w:tcPr>
            <w:tcW w:w="915" w:type="dxa"/>
            <w:noWrap/>
            <w:vAlign w:val="center"/>
            <w:hideMark/>
          </w:tcPr>
          <w:p w14:paraId="13E58F70" w14:textId="6B4B95A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68BC742E" w14:textId="2C1CAA5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20C20744" w14:textId="5E71226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noWrap/>
            <w:vAlign w:val="center"/>
            <w:hideMark/>
          </w:tcPr>
          <w:p w14:paraId="4E9D8D86" w14:textId="3A89EBC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vAlign w:val="center"/>
          </w:tcPr>
          <w:p w14:paraId="5F4AA5DF" w14:textId="75ADA3C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r>
      <w:tr w:rsidR="00BD5857" w:rsidRPr="00FD2FFC" w14:paraId="3081BAE2" w14:textId="485F7763" w:rsidTr="00C17C2A">
        <w:trPr>
          <w:trHeight w:val="144"/>
        </w:trPr>
        <w:tc>
          <w:tcPr>
            <w:tcW w:w="1803" w:type="dxa"/>
            <w:vMerge/>
            <w:noWrap/>
            <w:vAlign w:val="center"/>
            <w:hideMark/>
          </w:tcPr>
          <w:p w14:paraId="193D53B6" w14:textId="697C8AA9"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60C1399E"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18</w:t>
            </w:r>
          </w:p>
        </w:tc>
        <w:tc>
          <w:tcPr>
            <w:tcW w:w="916" w:type="dxa"/>
            <w:shd w:val="clear" w:color="auto" w:fill="D9E2F3" w:themeFill="accent1" w:themeFillTint="33"/>
            <w:noWrap/>
            <w:vAlign w:val="center"/>
            <w:hideMark/>
          </w:tcPr>
          <w:p w14:paraId="6FCC4DB1" w14:textId="6B12520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21</w:t>
            </w:r>
          </w:p>
        </w:tc>
        <w:tc>
          <w:tcPr>
            <w:tcW w:w="915" w:type="dxa"/>
            <w:shd w:val="clear" w:color="auto" w:fill="D9E2F3" w:themeFill="accent1" w:themeFillTint="33"/>
            <w:noWrap/>
            <w:vAlign w:val="center"/>
            <w:hideMark/>
          </w:tcPr>
          <w:p w14:paraId="0BCD83B4" w14:textId="4990DF6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6642425E" w14:textId="16124FC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16F8EFE9" w14:textId="08490B44"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D9E2F3" w:themeFill="accent1" w:themeFillTint="33"/>
            <w:noWrap/>
            <w:vAlign w:val="center"/>
            <w:hideMark/>
          </w:tcPr>
          <w:p w14:paraId="6718765D" w14:textId="7BBDCCF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D9E2F3" w:themeFill="accent1" w:themeFillTint="33"/>
            <w:vAlign w:val="center"/>
          </w:tcPr>
          <w:p w14:paraId="2299BBB8" w14:textId="0AC46C0E"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0.8</w:t>
            </w:r>
          </w:p>
        </w:tc>
      </w:tr>
      <w:tr w:rsidR="00BD5857" w:rsidRPr="00FD2FFC" w14:paraId="01B367FC" w14:textId="535E7727"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7BEB358F" w14:textId="507BBC5E"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09729767"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19</w:t>
            </w:r>
          </w:p>
        </w:tc>
        <w:tc>
          <w:tcPr>
            <w:tcW w:w="916" w:type="dxa"/>
            <w:noWrap/>
            <w:vAlign w:val="center"/>
            <w:hideMark/>
          </w:tcPr>
          <w:p w14:paraId="0C2705FD" w14:textId="303A916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30</w:t>
            </w:r>
          </w:p>
        </w:tc>
        <w:tc>
          <w:tcPr>
            <w:tcW w:w="915" w:type="dxa"/>
            <w:noWrap/>
            <w:vAlign w:val="center"/>
            <w:hideMark/>
          </w:tcPr>
          <w:p w14:paraId="501D7DE5" w14:textId="72A9233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noWrap/>
            <w:vAlign w:val="center"/>
            <w:hideMark/>
          </w:tcPr>
          <w:p w14:paraId="1673A2DE" w14:textId="235F64A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6D3BEEF8" w14:textId="5477993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noWrap/>
            <w:vAlign w:val="center"/>
            <w:hideMark/>
          </w:tcPr>
          <w:p w14:paraId="2F4B9582" w14:textId="65D1880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1295" w:type="dxa"/>
            <w:vAlign w:val="center"/>
          </w:tcPr>
          <w:p w14:paraId="3DD99002" w14:textId="41763348"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2.0</w:t>
            </w:r>
          </w:p>
        </w:tc>
      </w:tr>
      <w:tr w:rsidR="00BD5857" w:rsidRPr="00FD2FFC" w14:paraId="74D8D766" w14:textId="5B125601" w:rsidTr="00C17C2A">
        <w:trPr>
          <w:trHeight w:val="144"/>
        </w:trPr>
        <w:tc>
          <w:tcPr>
            <w:tcW w:w="1803" w:type="dxa"/>
            <w:vMerge/>
            <w:noWrap/>
            <w:vAlign w:val="center"/>
            <w:hideMark/>
          </w:tcPr>
          <w:p w14:paraId="5AA8D429" w14:textId="7A6C517E"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19E009C8"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20</w:t>
            </w:r>
          </w:p>
        </w:tc>
        <w:tc>
          <w:tcPr>
            <w:tcW w:w="916" w:type="dxa"/>
            <w:shd w:val="clear" w:color="auto" w:fill="D9E2F3" w:themeFill="accent1" w:themeFillTint="33"/>
            <w:noWrap/>
            <w:vAlign w:val="center"/>
            <w:hideMark/>
          </w:tcPr>
          <w:p w14:paraId="42E402D1" w14:textId="28D8482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404CD881" w14:textId="5B1ACB9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82</w:t>
            </w:r>
          </w:p>
        </w:tc>
        <w:tc>
          <w:tcPr>
            <w:tcW w:w="915" w:type="dxa"/>
            <w:shd w:val="clear" w:color="auto" w:fill="D9E2F3" w:themeFill="accent1" w:themeFillTint="33"/>
            <w:noWrap/>
            <w:vAlign w:val="center"/>
            <w:hideMark/>
          </w:tcPr>
          <w:p w14:paraId="5F1A98C4" w14:textId="2100F7E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76</w:t>
            </w:r>
          </w:p>
        </w:tc>
        <w:tc>
          <w:tcPr>
            <w:tcW w:w="915" w:type="dxa"/>
            <w:shd w:val="clear" w:color="auto" w:fill="D9E2F3" w:themeFill="accent1" w:themeFillTint="33"/>
            <w:noWrap/>
            <w:vAlign w:val="center"/>
            <w:hideMark/>
          </w:tcPr>
          <w:p w14:paraId="1A63711F" w14:textId="639B9EF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80</w:t>
            </w:r>
          </w:p>
        </w:tc>
        <w:tc>
          <w:tcPr>
            <w:tcW w:w="1295" w:type="dxa"/>
            <w:shd w:val="clear" w:color="auto" w:fill="D9E2F3" w:themeFill="accent1" w:themeFillTint="33"/>
            <w:noWrap/>
            <w:vAlign w:val="center"/>
            <w:hideMark/>
          </w:tcPr>
          <w:p w14:paraId="73F76489" w14:textId="07DBE64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238</w:t>
            </w:r>
          </w:p>
        </w:tc>
        <w:tc>
          <w:tcPr>
            <w:tcW w:w="1295" w:type="dxa"/>
            <w:shd w:val="clear" w:color="auto" w:fill="D9E2F3" w:themeFill="accent1" w:themeFillTint="33"/>
            <w:vAlign w:val="center"/>
          </w:tcPr>
          <w:p w14:paraId="7566D7AD" w14:textId="217FB365"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73.0</w:t>
            </w:r>
          </w:p>
        </w:tc>
      </w:tr>
      <w:tr w:rsidR="00BD5857" w:rsidRPr="00FD2FFC" w14:paraId="47A98C5B" w14:textId="7CB608E1"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3DCC592B" w14:textId="3A0B4065"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63859CDD"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21</w:t>
            </w:r>
          </w:p>
        </w:tc>
        <w:tc>
          <w:tcPr>
            <w:tcW w:w="916" w:type="dxa"/>
            <w:noWrap/>
            <w:vAlign w:val="center"/>
            <w:hideMark/>
          </w:tcPr>
          <w:p w14:paraId="17DFA6C0" w14:textId="3A38AB7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7A0CCCC4" w14:textId="0678B8F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w:t>
            </w:r>
          </w:p>
        </w:tc>
        <w:tc>
          <w:tcPr>
            <w:tcW w:w="915" w:type="dxa"/>
            <w:noWrap/>
            <w:vAlign w:val="center"/>
            <w:hideMark/>
          </w:tcPr>
          <w:p w14:paraId="5818842C" w14:textId="3F01AC0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noWrap/>
            <w:vAlign w:val="center"/>
            <w:hideMark/>
          </w:tcPr>
          <w:p w14:paraId="3F936753" w14:textId="27B5296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295" w:type="dxa"/>
            <w:noWrap/>
            <w:vAlign w:val="center"/>
            <w:hideMark/>
          </w:tcPr>
          <w:p w14:paraId="14EF9EBE" w14:textId="2956BB6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c>
          <w:tcPr>
            <w:tcW w:w="1295" w:type="dxa"/>
            <w:vAlign w:val="center"/>
          </w:tcPr>
          <w:p w14:paraId="2BCA771A" w14:textId="4C637A27"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9.5</w:t>
            </w:r>
          </w:p>
        </w:tc>
      </w:tr>
      <w:tr w:rsidR="00BD5857" w:rsidRPr="00FD2FFC" w14:paraId="340A4B81" w14:textId="03823121" w:rsidTr="00C17C2A">
        <w:trPr>
          <w:trHeight w:val="144"/>
        </w:trPr>
        <w:tc>
          <w:tcPr>
            <w:tcW w:w="1803" w:type="dxa"/>
            <w:vMerge/>
            <w:noWrap/>
            <w:vAlign w:val="center"/>
            <w:hideMark/>
          </w:tcPr>
          <w:p w14:paraId="4E7A54C7" w14:textId="04CBF45D"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46132857"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30</w:t>
            </w:r>
          </w:p>
        </w:tc>
        <w:tc>
          <w:tcPr>
            <w:tcW w:w="916" w:type="dxa"/>
            <w:shd w:val="clear" w:color="auto" w:fill="D9E2F3" w:themeFill="accent1" w:themeFillTint="33"/>
            <w:noWrap/>
            <w:vAlign w:val="center"/>
            <w:hideMark/>
          </w:tcPr>
          <w:p w14:paraId="67FF6779" w14:textId="277F1D4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4C316CF1" w14:textId="56848E9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shd w:val="clear" w:color="auto" w:fill="D9E2F3" w:themeFill="accent1" w:themeFillTint="33"/>
            <w:noWrap/>
            <w:vAlign w:val="center"/>
            <w:hideMark/>
          </w:tcPr>
          <w:p w14:paraId="1F2D272E" w14:textId="11092EB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14</w:t>
            </w:r>
          </w:p>
        </w:tc>
        <w:tc>
          <w:tcPr>
            <w:tcW w:w="915" w:type="dxa"/>
            <w:shd w:val="clear" w:color="auto" w:fill="D9E2F3" w:themeFill="accent1" w:themeFillTint="33"/>
            <w:noWrap/>
            <w:vAlign w:val="center"/>
            <w:hideMark/>
          </w:tcPr>
          <w:p w14:paraId="2244CA15" w14:textId="6CC2620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15</w:t>
            </w:r>
          </w:p>
        </w:tc>
        <w:tc>
          <w:tcPr>
            <w:tcW w:w="1295" w:type="dxa"/>
            <w:shd w:val="clear" w:color="auto" w:fill="D9E2F3" w:themeFill="accent1" w:themeFillTint="33"/>
            <w:noWrap/>
            <w:vAlign w:val="center"/>
            <w:hideMark/>
          </w:tcPr>
          <w:p w14:paraId="44094E36" w14:textId="070261C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34</w:t>
            </w:r>
          </w:p>
        </w:tc>
        <w:tc>
          <w:tcPr>
            <w:tcW w:w="1295" w:type="dxa"/>
            <w:shd w:val="clear" w:color="auto" w:fill="D9E2F3" w:themeFill="accent1" w:themeFillTint="33"/>
            <w:vAlign w:val="center"/>
          </w:tcPr>
          <w:p w14:paraId="089E9E17" w14:textId="075B08C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10.4</w:t>
            </w:r>
          </w:p>
        </w:tc>
      </w:tr>
      <w:tr w:rsidR="00BD5857" w:rsidRPr="00FD2FFC" w14:paraId="7E5E365D" w14:textId="0590D12F"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val="restart"/>
            <w:shd w:val="clear" w:color="auto" w:fill="auto"/>
            <w:noWrap/>
            <w:vAlign w:val="center"/>
            <w:hideMark/>
          </w:tcPr>
          <w:p w14:paraId="09FF5E32" w14:textId="4B5CBFFF"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DO_7dAvgMin</w:t>
            </w:r>
          </w:p>
        </w:tc>
        <w:tc>
          <w:tcPr>
            <w:tcW w:w="1296" w:type="dxa"/>
            <w:shd w:val="clear" w:color="auto" w:fill="FFFFFF" w:themeFill="background1"/>
            <w:noWrap/>
            <w:vAlign w:val="center"/>
            <w:hideMark/>
          </w:tcPr>
          <w:p w14:paraId="24CD5ED6"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w:t>
            </w:r>
          </w:p>
        </w:tc>
        <w:tc>
          <w:tcPr>
            <w:tcW w:w="916" w:type="dxa"/>
            <w:shd w:val="clear" w:color="auto" w:fill="FFFFFF" w:themeFill="background1"/>
            <w:noWrap/>
            <w:vAlign w:val="center"/>
            <w:hideMark/>
          </w:tcPr>
          <w:p w14:paraId="75BBF3D5" w14:textId="1B06BFF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FFFFFF" w:themeFill="background1"/>
            <w:noWrap/>
            <w:vAlign w:val="center"/>
            <w:hideMark/>
          </w:tcPr>
          <w:p w14:paraId="46862625" w14:textId="27BED60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FFFFFF" w:themeFill="background1"/>
            <w:noWrap/>
            <w:vAlign w:val="center"/>
            <w:hideMark/>
          </w:tcPr>
          <w:p w14:paraId="23722559" w14:textId="3DE1862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915" w:type="dxa"/>
            <w:shd w:val="clear" w:color="auto" w:fill="FFFFFF" w:themeFill="background1"/>
            <w:noWrap/>
            <w:vAlign w:val="center"/>
            <w:hideMark/>
          </w:tcPr>
          <w:p w14:paraId="6D0F7AE1" w14:textId="506D94D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1295" w:type="dxa"/>
            <w:shd w:val="clear" w:color="auto" w:fill="FFFFFF" w:themeFill="background1"/>
            <w:noWrap/>
            <w:vAlign w:val="center"/>
            <w:hideMark/>
          </w:tcPr>
          <w:p w14:paraId="05EA08BF" w14:textId="4D8A511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95" w:type="dxa"/>
            <w:shd w:val="clear" w:color="auto" w:fill="FFFFFF" w:themeFill="background1"/>
            <w:vAlign w:val="center"/>
          </w:tcPr>
          <w:p w14:paraId="400C26DA" w14:textId="539B9283"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3.7</w:t>
            </w:r>
          </w:p>
        </w:tc>
      </w:tr>
      <w:tr w:rsidR="00BD5857" w:rsidRPr="00FD2FFC" w14:paraId="4FB2290A" w14:textId="5B7D7539" w:rsidTr="00C17C2A">
        <w:trPr>
          <w:trHeight w:val="144"/>
        </w:trPr>
        <w:tc>
          <w:tcPr>
            <w:tcW w:w="1803" w:type="dxa"/>
            <w:vMerge/>
            <w:shd w:val="clear" w:color="auto" w:fill="auto"/>
            <w:noWrap/>
            <w:vAlign w:val="center"/>
            <w:hideMark/>
          </w:tcPr>
          <w:p w14:paraId="7F5889B7" w14:textId="34467307"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02A81C1C"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2</w:t>
            </w:r>
          </w:p>
        </w:tc>
        <w:tc>
          <w:tcPr>
            <w:tcW w:w="916" w:type="dxa"/>
            <w:shd w:val="clear" w:color="auto" w:fill="FFFFFF" w:themeFill="background1"/>
            <w:noWrap/>
            <w:vAlign w:val="center"/>
            <w:hideMark/>
          </w:tcPr>
          <w:p w14:paraId="064AFD92" w14:textId="3643DCD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shd w:val="clear" w:color="auto" w:fill="FFFFFF" w:themeFill="background1"/>
            <w:noWrap/>
            <w:vAlign w:val="center"/>
            <w:hideMark/>
          </w:tcPr>
          <w:p w14:paraId="05EE81A4" w14:textId="69D42996"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FFFFFF" w:themeFill="background1"/>
            <w:noWrap/>
            <w:vAlign w:val="center"/>
            <w:hideMark/>
          </w:tcPr>
          <w:p w14:paraId="29F03282" w14:textId="083FEC8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FFFFFF" w:themeFill="background1"/>
            <w:noWrap/>
            <w:vAlign w:val="center"/>
            <w:hideMark/>
          </w:tcPr>
          <w:p w14:paraId="7ECE69CF" w14:textId="2393865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1295" w:type="dxa"/>
            <w:shd w:val="clear" w:color="auto" w:fill="FFFFFF" w:themeFill="background1"/>
            <w:noWrap/>
            <w:vAlign w:val="center"/>
            <w:hideMark/>
          </w:tcPr>
          <w:p w14:paraId="4FBE3989" w14:textId="30E7FA0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1295" w:type="dxa"/>
            <w:shd w:val="clear" w:color="auto" w:fill="FFFFFF" w:themeFill="background1"/>
            <w:vAlign w:val="center"/>
          </w:tcPr>
          <w:p w14:paraId="551E08E0" w14:textId="454858B1"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2.1</w:t>
            </w:r>
          </w:p>
        </w:tc>
      </w:tr>
      <w:tr w:rsidR="00BD5857" w:rsidRPr="00FD2FFC" w14:paraId="5E097004" w14:textId="7B0140FE"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shd w:val="clear" w:color="auto" w:fill="auto"/>
            <w:noWrap/>
            <w:vAlign w:val="center"/>
            <w:hideMark/>
          </w:tcPr>
          <w:p w14:paraId="00DD5089" w14:textId="48C95827"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45673A76"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3</w:t>
            </w:r>
          </w:p>
        </w:tc>
        <w:tc>
          <w:tcPr>
            <w:tcW w:w="916" w:type="dxa"/>
            <w:shd w:val="clear" w:color="auto" w:fill="FFFFFF" w:themeFill="background1"/>
            <w:noWrap/>
            <w:vAlign w:val="center"/>
            <w:hideMark/>
          </w:tcPr>
          <w:p w14:paraId="243A9E88" w14:textId="469BF7C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915" w:type="dxa"/>
            <w:shd w:val="clear" w:color="auto" w:fill="FFFFFF" w:themeFill="background1"/>
            <w:noWrap/>
            <w:vAlign w:val="center"/>
            <w:hideMark/>
          </w:tcPr>
          <w:p w14:paraId="77E0884B" w14:textId="5354261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7BD98A9F" w14:textId="5F7CB2E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63A7ECD2" w14:textId="3F4C3BB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FFFFFF" w:themeFill="background1"/>
            <w:noWrap/>
            <w:vAlign w:val="center"/>
            <w:hideMark/>
          </w:tcPr>
          <w:p w14:paraId="3C352641" w14:textId="1A13D4F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FFFFFF" w:themeFill="background1"/>
            <w:vAlign w:val="center"/>
          </w:tcPr>
          <w:p w14:paraId="499D44A2" w14:textId="3B5D4058"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0.9</w:t>
            </w:r>
          </w:p>
        </w:tc>
      </w:tr>
      <w:tr w:rsidR="00BD5857" w:rsidRPr="00FD2FFC" w14:paraId="3C0C03F2" w14:textId="377A45A5" w:rsidTr="00C17C2A">
        <w:trPr>
          <w:trHeight w:val="144"/>
        </w:trPr>
        <w:tc>
          <w:tcPr>
            <w:tcW w:w="1803" w:type="dxa"/>
            <w:vMerge/>
            <w:shd w:val="clear" w:color="auto" w:fill="auto"/>
            <w:noWrap/>
            <w:vAlign w:val="center"/>
            <w:hideMark/>
          </w:tcPr>
          <w:p w14:paraId="2B1B3294" w14:textId="37D63BEC"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4D702B89"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4</w:t>
            </w:r>
          </w:p>
        </w:tc>
        <w:tc>
          <w:tcPr>
            <w:tcW w:w="916" w:type="dxa"/>
            <w:shd w:val="clear" w:color="auto" w:fill="FFFFFF" w:themeFill="background1"/>
            <w:noWrap/>
            <w:vAlign w:val="center"/>
            <w:hideMark/>
          </w:tcPr>
          <w:p w14:paraId="63430374" w14:textId="074B866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shd w:val="clear" w:color="auto" w:fill="FFFFFF" w:themeFill="background1"/>
            <w:noWrap/>
            <w:vAlign w:val="center"/>
            <w:hideMark/>
          </w:tcPr>
          <w:p w14:paraId="1CE86D6F" w14:textId="1E53664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1BBAEB35" w14:textId="0FCD6FD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FFFFFF" w:themeFill="background1"/>
            <w:noWrap/>
            <w:vAlign w:val="center"/>
            <w:hideMark/>
          </w:tcPr>
          <w:p w14:paraId="6CDE065A" w14:textId="2101E98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FFFFFF" w:themeFill="background1"/>
            <w:noWrap/>
            <w:vAlign w:val="center"/>
            <w:hideMark/>
          </w:tcPr>
          <w:p w14:paraId="1CA68A15" w14:textId="0B5671C4"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shd w:val="clear" w:color="auto" w:fill="FFFFFF" w:themeFill="background1"/>
            <w:vAlign w:val="center"/>
          </w:tcPr>
          <w:p w14:paraId="481B5A69" w14:textId="40897AD2"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0.3</w:t>
            </w:r>
          </w:p>
        </w:tc>
      </w:tr>
      <w:tr w:rsidR="00BD5857" w:rsidRPr="00FD2FFC" w14:paraId="19A764B3" w14:textId="75843B8A"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shd w:val="clear" w:color="auto" w:fill="auto"/>
            <w:noWrap/>
            <w:vAlign w:val="center"/>
            <w:hideMark/>
          </w:tcPr>
          <w:p w14:paraId="34003D39" w14:textId="0C1A1E30"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0839732D"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5</w:t>
            </w:r>
          </w:p>
        </w:tc>
        <w:tc>
          <w:tcPr>
            <w:tcW w:w="916" w:type="dxa"/>
            <w:shd w:val="clear" w:color="auto" w:fill="FFFFFF" w:themeFill="background1"/>
            <w:noWrap/>
            <w:vAlign w:val="center"/>
            <w:hideMark/>
          </w:tcPr>
          <w:p w14:paraId="1F04330E" w14:textId="40266E7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FFFFFF" w:themeFill="background1"/>
            <w:noWrap/>
            <w:vAlign w:val="center"/>
            <w:hideMark/>
          </w:tcPr>
          <w:p w14:paraId="7F277247" w14:textId="65E7568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83</w:t>
            </w:r>
          </w:p>
        </w:tc>
        <w:tc>
          <w:tcPr>
            <w:tcW w:w="915" w:type="dxa"/>
            <w:shd w:val="clear" w:color="auto" w:fill="FFFFFF" w:themeFill="background1"/>
            <w:noWrap/>
            <w:vAlign w:val="center"/>
            <w:hideMark/>
          </w:tcPr>
          <w:p w14:paraId="275817F6" w14:textId="3F58021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83</w:t>
            </w:r>
          </w:p>
        </w:tc>
        <w:tc>
          <w:tcPr>
            <w:tcW w:w="915" w:type="dxa"/>
            <w:shd w:val="clear" w:color="auto" w:fill="FFFFFF" w:themeFill="background1"/>
            <w:noWrap/>
            <w:vAlign w:val="center"/>
            <w:hideMark/>
          </w:tcPr>
          <w:p w14:paraId="799C101B" w14:textId="3495CB4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94</w:t>
            </w:r>
          </w:p>
        </w:tc>
        <w:tc>
          <w:tcPr>
            <w:tcW w:w="1295" w:type="dxa"/>
            <w:shd w:val="clear" w:color="auto" w:fill="FFFFFF" w:themeFill="background1"/>
            <w:noWrap/>
            <w:vAlign w:val="center"/>
            <w:hideMark/>
          </w:tcPr>
          <w:p w14:paraId="7322D08B" w14:textId="678013D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260</w:t>
            </w:r>
          </w:p>
        </w:tc>
        <w:tc>
          <w:tcPr>
            <w:tcW w:w="1295" w:type="dxa"/>
            <w:shd w:val="clear" w:color="auto" w:fill="FFFFFF" w:themeFill="background1"/>
            <w:vAlign w:val="center"/>
          </w:tcPr>
          <w:p w14:paraId="37175A40" w14:textId="58C98EEF"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79.8</w:t>
            </w:r>
          </w:p>
        </w:tc>
      </w:tr>
      <w:tr w:rsidR="00BD5857" w:rsidRPr="00FD2FFC" w14:paraId="47988DBD" w14:textId="252044CD" w:rsidTr="00C17C2A">
        <w:trPr>
          <w:trHeight w:val="144"/>
        </w:trPr>
        <w:tc>
          <w:tcPr>
            <w:tcW w:w="1803" w:type="dxa"/>
            <w:vMerge/>
            <w:shd w:val="clear" w:color="auto" w:fill="auto"/>
            <w:noWrap/>
            <w:vAlign w:val="center"/>
            <w:hideMark/>
          </w:tcPr>
          <w:p w14:paraId="45CEF8C6" w14:textId="2355547B"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302AA44A"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6</w:t>
            </w:r>
          </w:p>
        </w:tc>
        <w:tc>
          <w:tcPr>
            <w:tcW w:w="916" w:type="dxa"/>
            <w:shd w:val="clear" w:color="auto" w:fill="FFFFFF" w:themeFill="background1"/>
            <w:noWrap/>
            <w:vAlign w:val="center"/>
            <w:hideMark/>
          </w:tcPr>
          <w:p w14:paraId="6EED74FC" w14:textId="2C90BB2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shd w:val="clear" w:color="auto" w:fill="FFFFFF" w:themeFill="background1"/>
            <w:noWrap/>
            <w:vAlign w:val="center"/>
            <w:hideMark/>
          </w:tcPr>
          <w:p w14:paraId="26ADDA0A" w14:textId="79D1C87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915" w:type="dxa"/>
            <w:shd w:val="clear" w:color="auto" w:fill="FFFFFF" w:themeFill="background1"/>
            <w:noWrap/>
            <w:vAlign w:val="center"/>
            <w:hideMark/>
          </w:tcPr>
          <w:p w14:paraId="76927A16" w14:textId="47AE98A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915" w:type="dxa"/>
            <w:shd w:val="clear" w:color="auto" w:fill="FFFFFF" w:themeFill="background1"/>
            <w:noWrap/>
            <w:vAlign w:val="center"/>
            <w:hideMark/>
          </w:tcPr>
          <w:p w14:paraId="6C6290A1" w14:textId="4D28856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w:t>
            </w:r>
          </w:p>
        </w:tc>
        <w:tc>
          <w:tcPr>
            <w:tcW w:w="1295" w:type="dxa"/>
            <w:shd w:val="clear" w:color="auto" w:fill="FFFFFF" w:themeFill="background1"/>
            <w:noWrap/>
            <w:vAlign w:val="center"/>
            <w:hideMark/>
          </w:tcPr>
          <w:p w14:paraId="1C536D65" w14:textId="732BD8B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30</w:t>
            </w:r>
          </w:p>
        </w:tc>
        <w:tc>
          <w:tcPr>
            <w:tcW w:w="1295" w:type="dxa"/>
            <w:shd w:val="clear" w:color="auto" w:fill="FFFFFF" w:themeFill="background1"/>
            <w:vAlign w:val="center"/>
          </w:tcPr>
          <w:p w14:paraId="7766DD63" w14:textId="78E91363"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9.2</w:t>
            </w:r>
          </w:p>
        </w:tc>
      </w:tr>
      <w:tr w:rsidR="00BD5857" w:rsidRPr="00FD2FFC" w14:paraId="1E45E7A3" w14:textId="78F153C0"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shd w:val="clear" w:color="auto" w:fill="auto"/>
            <w:noWrap/>
            <w:vAlign w:val="center"/>
            <w:hideMark/>
          </w:tcPr>
          <w:p w14:paraId="42826187" w14:textId="18920AA4"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FFFFFF" w:themeFill="background1"/>
            <w:noWrap/>
            <w:vAlign w:val="center"/>
            <w:hideMark/>
          </w:tcPr>
          <w:p w14:paraId="1EE45807"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7</w:t>
            </w:r>
          </w:p>
        </w:tc>
        <w:tc>
          <w:tcPr>
            <w:tcW w:w="916" w:type="dxa"/>
            <w:shd w:val="clear" w:color="auto" w:fill="FFFFFF" w:themeFill="background1"/>
            <w:noWrap/>
            <w:vAlign w:val="center"/>
            <w:hideMark/>
          </w:tcPr>
          <w:p w14:paraId="3911D22B" w14:textId="44A4B03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FFFFFF" w:themeFill="background1"/>
            <w:noWrap/>
            <w:vAlign w:val="center"/>
            <w:hideMark/>
          </w:tcPr>
          <w:p w14:paraId="7BB89C5A" w14:textId="0EBD894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FFFFFF" w:themeFill="background1"/>
            <w:noWrap/>
            <w:vAlign w:val="center"/>
            <w:hideMark/>
          </w:tcPr>
          <w:p w14:paraId="745315A3" w14:textId="7B7D89D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FFFFFF" w:themeFill="background1"/>
            <w:noWrap/>
            <w:vAlign w:val="center"/>
            <w:hideMark/>
          </w:tcPr>
          <w:p w14:paraId="3272129D" w14:textId="22F7C3A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1295" w:type="dxa"/>
            <w:shd w:val="clear" w:color="auto" w:fill="FFFFFF" w:themeFill="background1"/>
            <w:noWrap/>
            <w:vAlign w:val="center"/>
            <w:hideMark/>
          </w:tcPr>
          <w:p w14:paraId="5D40E960" w14:textId="10E1D70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12</w:t>
            </w:r>
          </w:p>
        </w:tc>
        <w:tc>
          <w:tcPr>
            <w:tcW w:w="1295" w:type="dxa"/>
            <w:shd w:val="clear" w:color="auto" w:fill="FFFFFF" w:themeFill="background1"/>
            <w:vAlign w:val="center"/>
          </w:tcPr>
          <w:p w14:paraId="437F5477" w14:textId="43BD8159"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3.7</w:t>
            </w:r>
          </w:p>
        </w:tc>
      </w:tr>
      <w:tr w:rsidR="00BD5857" w:rsidRPr="00FD2FFC" w14:paraId="14BA0A9F" w14:textId="1A608D14" w:rsidTr="00C17C2A">
        <w:trPr>
          <w:trHeight w:val="144"/>
        </w:trPr>
        <w:tc>
          <w:tcPr>
            <w:tcW w:w="1803" w:type="dxa"/>
            <w:vMerge w:val="restart"/>
            <w:shd w:val="clear" w:color="auto" w:fill="D9E2F3" w:themeFill="accent1" w:themeFillTint="33"/>
            <w:noWrap/>
            <w:vAlign w:val="center"/>
            <w:hideMark/>
          </w:tcPr>
          <w:p w14:paraId="7AD410EF" w14:textId="11B88A6C"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DO_7dMean</w:t>
            </w:r>
          </w:p>
        </w:tc>
        <w:tc>
          <w:tcPr>
            <w:tcW w:w="1296" w:type="dxa"/>
            <w:shd w:val="clear" w:color="auto" w:fill="D9E2F3" w:themeFill="accent1" w:themeFillTint="33"/>
            <w:noWrap/>
            <w:vAlign w:val="center"/>
            <w:hideMark/>
          </w:tcPr>
          <w:p w14:paraId="349A8DEC"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1</w:t>
            </w:r>
          </w:p>
        </w:tc>
        <w:tc>
          <w:tcPr>
            <w:tcW w:w="916" w:type="dxa"/>
            <w:shd w:val="clear" w:color="auto" w:fill="D9E2F3" w:themeFill="accent1" w:themeFillTint="33"/>
            <w:noWrap/>
            <w:vAlign w:val="center"/>
            <w:hideMark/>
          </w:tcPr>
          <w:p w14:paraId="28435C32" w14:textId="2AE123A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3B34AC40" w14:textId="7B2FF9C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6EC0F507" w14:textId="1757D19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4</w:t>
            </w:r>
          </w:p>
        </w:tc>
        <w:tc>
          <w:tcPr>
            <w:tcW w:w="915" w:type="dxa"/>
            <w:shd w:val="clear" w:color="auto" w:fill="D9E2F3" w:themeFill="accent1" w:themeFillTint="33"/>
            <w:noWrap/>
            <w:vAlign w:val="center"/>
            <w:hideMark/>
          </w:tcPr>
          <w:p w14:paraId="7B850F51" w14:textId="5D5F767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D9E2F3" w:themeFill="accent1" w:themeFillTint="33"/>
            <w:noWrap/>
            <w:vAlign w:val="center"/>
            <w:hideMark/>
          </w:tcPr>
          <w:p w14:paraId="3AA98758" w14:textId="02EE862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1295" w:type="dxa"/>
            <w:shd w:val="clear" w:color="auto" w:fill="D9E2F3" w:themeFill="accent1" w:themeFillTint="33"/>
            <w:vAlign w:val="center"/>
          </w:tcPr>
          <w:p w14:paraId="4B958AEF" w14:textId="7B66C1B6"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r>
      <w:tr w:rsidR="00BD5857" w:rsidRPr="00FD2FFC" w14:paraId="54404DF9" w14:textId="5B112D42"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40362C76" w14:textId="4E4E0502"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79547545"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2</w:t>
            </w:r>
          </w:p>
        </w:tc>
        <w:tc>
          <w:tcPr>
            <w:tcW w:w="916" w:type="dxa"/>
            <w:noWrap/>
            <w:vAlign w:val="center"/>
            <w:hideMark/>
          </w:tcPr>
          <w:p w14:paraId="3823C011" w14:textId="331AE90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4E8C2A83" w14:textId="49CA1B0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7247B15D" w14:textId="2707341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436C2B74" w14:textId="1BE0F08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1295" w:type="dxa"/>
            <w:noWrap/>
            <w:vAlign w:val="center"/>
            <w:hideMark/>
          </w:tcPr>
          <w:p w14:paraId="27CBE5EC" w14:textId="5794D26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1295" w:type="dxa"/>
            <w:vAlign w:val="center"/>
          </w:tcPr>
          <w:p w14:paraId="62988EF5" w14:textId="11CF945E"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3.1</w:t>
            </w:r>
          </w:p>
        </w:tc>
      </w:tr>
      <w:tr w:rsidR="00BD5857" w:rsidRPr="00FD2FFC" w14:paraId="169514E5" w14:textId="3FAB3427" w:rsidTr="00C17C2A">
        <w:trPr>
          <w:trHeight w:val="144"/>
        </w:trPr>
        <w:tc>
          <w:tcPr>
            <w:tcW w:w="1803" w:type="dxa"/>
            <w:vMerge/>
            <w:shd w:val="clear" w:color="auto" w:fill="D9E2F3" w:themeFill="accent1" w:themeFillTint="33"/>
            <w:noWrap/>
            <w:vAlign w:val="center"/>
            <w:hideMark/>
          </w:tcPr>
          <w:p w14:paraId="41FC2EFC" w14:textId="2018DFEE"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02A3581C"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3</w:t>
            </w:r>
          </w:p>
        </w:tc>
        <w:tc>
          <w:tcPr>
            <w:tcW w:w="916" w:type="dxa"/>
            <w:shd w:val="clear" w:color="auto" w:fill="D9E2F3" w:themeFill="accent1" w:themeFillTint="33"/>
            <w:noWrap/>
            <w:vAlign w:val="center"/>
            <w:hideMark/>
          </w:tcPr>
          <w:p w14:paraId="4F77E67D" w14:textId="154B6C6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915" w:type="dxa"/>
            <w:shd w:val="clear" w:color="auto" w:fill="D9E2F3" w:themeFill="accent1" w:themeFillTint="33"/>
            <w:noWrap/>
            <w:vAlign w:val="center"/>
            <w:hideMark/>
          </w:tcPr>
          <w:p w14:paraId="45D22BB8" w14:textId="468583C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2AE40850" w14:textId="65EE26A6"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shd w:val="clear" w:color="auto" w:fill="D9E2F3" w:themeFill="accent1" w:themeFillTint="33"/>
            <w:noWrap/>
            <w:vAlign w:val="center"/>
            <w:hideMark/>
          </w:tcPr>
          <w:p w14:paraId="091FB012" w14:textId="472A511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D9E2F3" w:themeFill="accent1" w:themeFillTint="33"/>
            <w:noWrap/>
            <w:vAlign w:val="center"/>
            <w:hideMark/>
          </w:tcPr>
          <w:p w14:paraId="1FB24F33" w14:textId="47C43B9F"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shd w:val="clear" w:color="auto" w:fill="D9E2F3" w:themeFill="accent1" w:themeFillTint="33"/>
            <w:vAlign w:val="center"/>
          </w:tcPr>
          <w:p w14:paraId="0B7792E4" w14:textId="287AFDF6"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0.9</w:t>
            </w:r>
          </w:p>
        </w:tc>
      </w:tr>
      <w:tr w:rsidR="00BD5857" w:rsidRPr="00FD2FFC" w14:paraId="1BFBB251" w14:textId="5A58F4CA"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704F65F6" w14:textId="03CB4858"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3107873A"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4</w:t>
            </w:r>
          </w:p>
        </w:tc>
        <w:tc>
          <w:tcPr>
            <w:tcW w:w="916" w:type="dxa"/>
            <w:noWrap/>
            <w:vAlign w:val="center"/>
            <w:hideMark/>
          </w:tcPr>
          <w:p w14:paraId="08DB9577" w14:textId="33B3B96E"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noWrap/>
            <w:vAlign w:val="center"/>
            <w:hideMark/>
          </w:tcPr>
          <w:p w14:paraId="6B019E17" w14:textId="1C4B415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381ACA79" w14:textId="2504B85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w:t>
            </w:r>
          </w:p>
        </w:tc>
        <w:tc>
          <w:tcPr>
            <w:tcW w:w="915" w:type="dxa"/>
            <w:noWrap/>
            <w:vAlign w:val="center"/>
            <w:hideMark/>
          </w:tcPr>
          <w:p w14:paraId="76D65002" w14:textId="2F37242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noWrap/>
            <w:vAlign w:val="center"/>
            <w:hideMark/>
          </w:tcPr>
          <w:p w14:paraId="16C84494" w14:textId="3F670BD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1295" w:type="dxa"/>
            <w:vAlign w:val="center"/>
          </w:tcPr>
          <w:p w14:paraId="54493867" w14:textId="3174D4CF"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0.3</w:t>
            </w:r>
          </w:p>
        </w:tc>
      </w:tr>
      <w:tr w:rsidR="00BD5857" w:rsidRPr="00FD2FFC" w14:paraId="1E8D19D9" w14:textId="5D514057" w:rsidTr="00C17C2A">
        <w:trPr>
          <w:trHeight w:val="144"/>
        </w:trPr>
        <w:tc>
          <w:tcPr>
            <w:tcW w:w="1803" w:type="dxa"/>
            <w:vMerge/>
            <w:shd w:val="clear" w:color="auto" w:fill="D9E2F3" w:themeFill="accent1" w:themeFillTint="33"/>
            <w:noWrap/>
            <w:vAlign w:val="center"/>
            <w:hideMark/>
          </w:tcPr>
          <w:p w14:paraId="21F48B05" w14:textId="27952155"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3D85FE22"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5</w:t>
            </w:r>
          </w:p>
        </w:tc>
        <w:tc>
          <w:tcPr>
            <w:tcW w:w="916" w:type="dxa"/>
            <w:shd w:val="clear" w:color="auto" w:fill="D9E2F3" w:themeFill="accent1" w:themeFillTint="33"/>
            <w:noWrap/>
            <w:vAlign w:val="center"/>
            <w:hideMark/>
          </w:tcPr>
          <w:p w14:paraId="5873247C" w14:textId="3ABEF1B1"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w:t>
            </w:r>
          </w:p>
        </w:tc>
        <w:tc>
          <w:tcPr>
            <w:tcW w:w="915" w:type="dxa"/>
            <w:shd w:val="clear" w:color="auto" w:fill="D9E2F3" w:themeFill="accent1" w:themeFillTint="33"/>
            <w:noWrap/>
            <w:vAlign w:val="center"/>
            <w:hideMark/>
          </w:tcPr>
          <w:p w14:paraId="544B837C" w14:textId="33CF39E9"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27</w:t>
            </w:r>
          </w:p>
        </w:tc>
        <w:tc>
          <w:tcPr>
            <w:tcW w:w="915" w:type="dxa"/>
            <w:shd w:val="clear" w:color="auto" w:fill="D9E2F3" w:themeFill="accent1" w:themeFillTint="33"/>
            <w:noWrap/>
            <w:vAlign w:val="center"/>
            <w:hideMark/>
          </w:tcPr>
          <w:p w14:paraId="70000F19" w14:textId="4465DB34"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37</w:t>
            </w:r>
          </w:p>
        </w:tc>
        <w:tc>
          <w:tcPr>
            <w:tcW w:w="915" w:type="dxa"/>
            <w:shd w:val="clear" w:color="auto" w:fill="D9E2F3" w:themeFill="accent1" w:themeFillTint="33"/>
            <w:noWrap/>
            <w:vAlign w:val="center"/>
            <w:hideMark/>
          </w:tcPr>
          <w:p w14:paraId="4D50373B" w14:textId="4B1EBBD5"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36</w:t>
            </w:r>
          </w:p>
        </w:tc>
        <w:tc>
          <w:tcPr>
            <w:tcW w:w="1295" w:type="dxa"/>
            <w:shd w:val="clear" w:color="auto" w:fill="D9E2F3" w:themeFill="accent1" w:themeFillTint="33"/>
            <w:noWrap/>
            <w:vAlign w:val="center"/>
            <w:hideMark/>
          </w:tcPr>
          <w:p w14:paraId="1963A3BC" w14:textId="514D886D"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100</w:t>
            </w:r>
          </w:p>
        </w:tc>
        <w:tc>
          <w:tcPr>
            <w:tcW w:w="1295" w:type="dxa"/>
            <w:shd w:val="clear" w:color="auto" w:fill="D9E2F3" w:themeFill="accent1" w:themeFillTint="33"/>
            <w:vAlign w:val="center"/>
          </w:tcPr>
          <w:p w14:paraId="106CD66D" w14:textId="572CDC03"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39.4</w:t>
            </w:r>
          </w:p>
        </w:tc>
      </w:tr>
      <w:tr w:rsidR="00BD5857" w:rsidRPr="00FD2FFC" w14:paraId="744FE3AE" w14:textId="7FBCC016" w:rsidTr="00C17C2A">
        <w:trPr>
          <w:cnfStyle w:val="000000100000" w:firstRow="0" w:lastRow="0" w:firstColumn="0" w:lastColumn="0" w:oddVBand="0" w:evenVBand="0" w:oddHBand="1" w:evenHBand="0" w:firstRowFirstColumn="0" w:firstRowLastColumn="0" w:lastRowFirstColumn="0" w:lastRowLastColumn="0"/>
          <w:trHeight w:val="144"/>
        </w:trPr>
        <w:tc>
          <w:tcPr>
            <w:tcW w:w="1803" w:type="dxa"/>
            <w:vMerge/>
            <w:noWrap/>
            <w:vAlign w:val="center"/>
            <w:hideMark/>
          </w:tcPr>
          <w:p w14:paraId="2625564D" w14:textId="5EC28E51" w:rsidR="00BD5857" w:rsidRPr="00631ED6" w:rsidRDefault="00BD5857" w:rsidP="00BD5857">
            <w:pPr>
              <w:jc w:val="center"/>
              <w:rPr>
                <w:rFonts w:ascii="Calibri" w:eastAsia="Times New Roman" w:hAnsi="Calibri" w:cs="Calibri"/>
                <w:color w:val="000000"/>
                <w:sz w:val="20"/>
                <w:szCs w:val="20"/>
              </w:rPr>
            </w:pPr>
          </w:p>
        </w:tc>
        <w:tc>
          <w:tcPr>
            <w:tcW w:w="1296" w:type="dxa"/>
            <w:noWrap/>
            <w:vAlign w:val="center"/>
            <w:hideMark/>
          </w:tcPr>
          <w:p w14:paraId="016C91DB"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6</w:t>
            </w:r>
          </w:p>
        </w:tc>
        <w:tc>
          <w:tcPr>
            <w:tcW w:w="916" w:type="dxa"/>
            <w:noWrap/>
            <w:vAlign w:val="center"/>
            <w:hideMark/>
          </w:tcPr>
          <w:p w14:paraId="3D2435C8" w14:textId="1C901888"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2</w:t>
            </w:r>
          </w:p>
        </w:tc>
        <w:tc>
          <w:tcPr>
            <w:tcW w:w="915" w:type="dxa"/>
            <w:noWrap/>
            <w:vAlign w:val="center"/>
            <w:hideMark/>
          </w:tcPr>
          <w:p w14:paraId="31300E7A" w14:textId="19B4A15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1BA834F1" w14:textId="097B8E86"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w:t>
            </w:r>
          </w:p>
        </w:tc>
        <w:tc>
          <w:tcPr>
            <w:tcW w:w="915" w:type="dxa"/>
            <w:noWrap/>
            <w:vAlign w:val="center"/>
            <w:hideMark/>
          </w:tcPr>
          <w:p w14:paraId="1F03B421" w14:textId="7286538A"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1295" w:type="dxa"/>
            <w:noWrap/>
            <w:vAlign w:val="center"/>
            <w:hideMark/>
          </w:tcPr>
          <w:p w14:paraId="6C2220C4" w14:textId="7B0D48CB"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13</w:t>
            </w:r>
          </w:p>
        </w:tc>
        <w:tc>
          <w:tcPr>
            <w:tcW w:w="1295" w:type="dxa"/>
            <w:vAlign w:val="center"/>
          </w:tcPr>
          <w:p w14:paraId="5CDC15D4" w14:textId="10A7F4DB"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5.1</w:t>
            </w:r>
          </w:p>
        </w:tc>
      </w:tr>
      <w:tr w:rsidR="00BD5857" w:rsidRPr="00FD2FFC" w14:paraId="06E270B8" w14:textId="40B7433C" w:rsidTr="00C17C2A">
        <w:trPr>
          <w:trHeight w:val="144"/>
        </w:trPr>
        <w:tc>
          <w:tcPr>
            <w:tcW w:w="1803" w:type="dxa"/>
            <w:vMerge/>
            <w:shd w:val="clear" w:color="auto" w:fill="D9E2F3" w:themeFill="accent1" w:themeFillTint="33"/>
            <w:noWrap/>
            <w:vAlign w:val="center"/>
            <w:hideMark/>
          </w:tcPr>
          <w:p w14:paraId="37DE7A61" w14:textId="22DE2357" w:rsidR="00BD5857" w:rsidRPr="00631ED6" w:rsidRDefault="00BD5857" w:rsidP="00BD5857">
            <w:pPr>
              <w:jc w:val="center"/>
              <w:rPr>
                <w:rFonts w:ascii="Calibri" w:eastAsia="Times New Roman" w:hAnsi="Calibri" w:cs="Calibri"/>
                <w:color w:val="000000"/>
                <w:sz w:val="20"/>
                <w:szCs w:val="20"/>
              </w:rPr>
            </w:pPr>
          </w:p>
        </w:tc>
        <w:tc>
          <w:tcPr>
            <w:tcW w:w="1296" w:type="dxa"/>
            <w:shd w:val="clear" w:color="auto" w:fill="D9E2F3" w:themeFill="accent1" w:themeFillTint="33"/>
            <w:noWrap/>
            <w:vAlign w:val="center"/>
            <w:hideMark/>
          </w:tcPr>
          <w:p w14:paraId="6D09B1EE" w14:textId="77777777" w:rsidR="00BD5857" w:rsidRPr="00631ED6" w:rsidRDefault="00BD5857" w:rsidP="00BD5857">
            <w:pPr>
              <w:jc w:val="center"/>
              <w:rPr>
                <w:rFonts w:ascii="Calibri" w:eastAsia="Times New Roman" w:hAnsi="Calibri" w:cs="Calibri"/>
                <w:color w:val="000000"/>
                <w:sz w:val="20"/>
                <w:szCs w:val="20"/>
              </w:rPr>
            </w:pPr>
            <w:r w:rsidRPr="00631ED6">
              <w:rPr>
                <w:rFonts w:ascii="Calibri" w:eastAsia="Times New Roman" w:hAnsi="Calibri" w:cs="Calibri"/>
                <w:color w:val="000000"/>
                <w:sz w:val="20"/>
                <w:szCs w:val="20"/>
              </w:rPr>
              <w:t>7</w:t>
            </w:r>
          </w:p>
        </w:tc>
        <w:tc>
          <w:tcPr>
            <w:tcW w:w="916" w:type="dxa"/>
            <w:shd w:val="clear" w:color="auto" w:fill="D9E2F3" w:themeFill="accent1" w:themeFillTint="33"/>
            <w:noWrap/>
            <w:vAlign w:val="center"/>
            <w:hideMark/>
          </w:tcPr>
          <w:p w14:paraId="27FBD75F" w14:textId="5CF31D72"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03821E2C" w14:textId="0455DDC7"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3</w:t>
            </w:r>
          </w:p>
        </w:tc>
        <w:tc>
          <w:tcPr>
            <w:tcW w:w="915" w:type="dxa"/>
            <w:shd w:val="clear" w:color="auto" w:fill="D9E2F3" w:themeFill="accent1" w:themeFillTint="33"/>
            <w:noWrap/>
            <w:vAlign w:val="center"/>
            <w:hideMark/>
          </w:tcPr>
          <w:p w14:paraId="31CC3C7A" w14:textId="7519CDD3"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7</w:t>
            </w:r>
          </w:p>
        </w:tc>
        <w:tc>
          <w:tcPr>
            <w:tcW w:w="915" w:type="dxa"/>
            <w:shd w:val="clear" w:color="auto" w:fill="D9E2F3" w:themeFill="accent1" w:themeFillTint="33"/>
            <w:noWrap/>
            <w:vAlign w:val="center"/>
            <w:hideMark/>
          </w:tcPr>
          <w:p w14:paraId="0338DA88" w14:textId="0ACDFA2C"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w:t>
            </w:r>
          </w:p>
        </w:tc>
        <w:tc>
          <w:tcPr>
            <w:tcW w:w="1295" w:type="dxa"/>
            <w:shd w:val="clear" w:color="auto" w:fill="D9E2F3" w:themeFill="accent1" w:themeFillTint="33"/>
            <w:noWrap/>
            <w:vAlign w:val="center"/>
            <w:hideMark/>
          </w:tcPr>
          <w:p w14:paraId="37244E73" w14:textId="60071B20" w:rsidR="00BD5857" w:rsidRPr="00631ED6"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16</w:t>
            </w:r>
          </w:p>
        </w:tc>
        <w:tc>
          <w:tcPr>
            <w:tcW w:w="1295" w:type="dxa"/>
            <w:shd w:val="clear" w:color="auto" w:fill="D9E2F3" w:themeFill="accent1" w:themeFillTint="33"/>
            <w:vAlign w:val="center"/>
          </w:tcPr>
          <w:p w14:paraId="18357C8A" w14:textId="5BF86354" w:rsidR="00BD5857" w:rsidRDefault="00BD5857" w:rsidP="00BD5857">
            <w:pPr>
              <w:jc w:val="center"/>
              <w:rPr>
                <w:rFonts w:ascii="Calibri" w:eastAsia="Times New Roman" w:hAnsi="Calibri" w:cs="Calibri"/>
                <w:color w:val="000000"/>
                <w:sz w:val="20"/>
                <w:szCs w:val="20"/>
              </w:rPr>
            </w:pPr>
            <w:r>
              <w:rPr>
                <w:rFonts w:ascii="Calibri" w:hAnsi="Calibri" w:cs="Calibri"/>
                <w:color w:val="000000"/>
                <w:sz w:val="20"/>
                <w:szCs w:val="20"/>
              </w:rPr>
              <w:t>6.3</w:t>
            </w:r>
          </w:p>
        </w:tc>
      </w:tr>
    </w:tbl>
    <w:p w14:paraId="428C3C86" w14:textId="77777777" w:rsidR="00C17C2A" w:rsidRPr="00C17C2A" w:rsidRDefault="00C17C2A" w:rsidP="00C17C2A">
      <w:pPr>
        <w:rPr>
          <w:sz w:val="20"/>
          <w:szCs w:val="20"/>
        </w:rPr>
      </w:pPr>
      <w:r w:rsidRPr="00C17C2A">
        <w:rPr>
          <w:sz w:val="20"/>
          <w:szCs w:val="20"/>
        </w:rPr>
        <w:t xml:space="preserve">*Departures in cumulative percentage from 100% are attributed to rounding errors at the first decimal place </w:t>
      </w:r>
    </w:p>
    <w:p w14:paraId="1C9811CB" w14:textId="77777777" w:rsidR="00256310" w:rsidRDefault="00256310" w:rsidP="009E39A9"/>
    <w:p w14:paraId="4AEE92E4" w14:textId="06FE4B60" w:rsidR="009E39A9" w:rsidRDefault="009E39A9" w:rsidP="009E39A9">
      <w:r>
        <w:t xml:space="preserve">The results for the “PI </w:t>
      </w:r>
      <w:r>
        <w:rPr>
          <w:rFonts w:cstheme="minorHAnsi"/>
        </w:rPr>
        <w:t>±</w:t>
      </w:r>
      <w:r>
        <w:t xml:space="preserve">0.5” appear somewhat </w:t>
      </w:r>
      <w:proofErr w:type="gramStart"/>
      <w:r>
        <w:t>similar to</w:t>
      </w:r>
      <w:proofErr w:type="gramEnd"/>
      <w:r>
        <w:t xml:space="preserve"> the “CI </w:t>
      </w:r>
      <w:r>
        <w:rPr>
          <w:rFonts w:cstheme="minorHAnsi"/>
        </w:rPr>
        <w:t>±</w:t>
      </w:r>
      <w:r>
        <w:t>0.2” results. Comparing those two figures illustrates the balancing act between selecting the appropriate interval (confidence vs percentile? 90</w:t>
      </w:r>
      <w:r w:rsidRPr="00347045">
        <w:rPr>
          <w:vertAlign w:val="superscript"/>
        </w:rPr>
        <w:t>th</w:t>
      </w:r>
      <w:r>
        <w:t xml:space="preserve"> vs another quantile?) and selecting the appropriate equivalence region. </w:t>
      </w:r>
      <w:r w:rsidR="00906F00" w:rsidRPr="00906F00">
        <w:t xml:space="preserve">If </w:t>
      </w:r>
      <w:r w:rsidR="00906F00">
        <w:t xml:space="preserve">an agency </w:t>
      </w:r>
      <w:r w:rsidR="00906F00" w:rsidRPr="00906F00">
        <w:t xml:space="preserve">wants the average of multiple (shortened) rolling averages to be equivalent to the average of multiple (full) rolling averages, then </w:t>
      </w:r>
      <w:r w:rsidR="00906F00">
        <w:t xml:space="preserve">the </w:t>
      </w:r>
      <w:r w:rsidR="00906F00" w:rsidRPr="00906F00">
        <w:t xml:space="preserve">CI will quantify that. </w:t>
      </w:r>
      <w:r w:rsidR="00906F00">
        <w:t xml:space="preserve">In contrast, if an agency wishes </w:t>
      </w:r>
      <w:r w:rsidR="00906F00" w:rsidRPr="00906F00">
        <w:t xml:space="preserve">to </w:t>
      </w:r>
      <w:r w:rsidR="00906F00">
        <w:t>see if</w:t>
      </w:r>
      <w:r w:rsidR="00906F00" w:rsidRPr="00906F00">
        <w:t xml:space="preserve"> a random, single, shortened rolling average is equivalent to a full rolling average, then PI should be used.</w:t>
      </w:r>
      <w:r w:rsidR="00906F00">
        <w:t xml:space="preserve"> </w:t>
      </w:r>
      <w:r>
        <w:t xml:space="preserve">What </w:t>
      </w:r>
      <w:r w:rsidR="00906F00">
        <w:lastRenderedPageBreak/>
        <w:t>constitutes an</w:t>
      </w:r>
      <w:r>
        <w:t xml:space="preserve"> appropriate </w:t>
      </w:r>
      <w:r w:rsidR="00906F00">
        <w:t>equivalence region</w:t>
      </w:r>
      <w:r w:rsidR="00906F00">
        <w:t xml:space="preserve"> </w:t>
      </w:r>
      <w:r>
        <w:t xml:space="preserve">is a risk management decision that should be decided on independent of the statistical results. </w:t>
      </w:r>
    </w:p>
    <w:p w14:paraId="63FB0515" w14:textId="4E24F0C9" w:rsidR="008E7451" w:rsidRDefault="008E7451" w:rsidP="008E7451">
      <w:r>
        <w:t xml:space="preserve">The difference between the CI and PI results is profound and reflects what each interval is </w:t>
      </w:r>
      <w:proofErr w:type="gramStart"/>
      <w:r>
        <w:t>quantifying..</w:t>
      </w:r>
      <w:proofErr w:type="gramEnd"/>
      <w:r>
        <w:t xml:space="preserve"> For example, refer to the middle panel of Fig8. In that example, the CI quantifies the average difference across all the points. In contrast, the PI quantifies the expected difference in a single point. Equivalence with individual samples will be harder to achieve than equivalence with monthly means. Whether to use CI or PI results depends on exactly what measurement – the average of multiple rolling average values, or a single value – the researcher wishes to test for equivalence. In general, equivalence was found more often at shorter sampling durations for CI than PI.</w:t>
      </w:r>
    </w:p>
    <w:p w14:paraId="3AE2D8C4" w14:textId="049432AE" w:rsidR="00BF1C00" w:rsidRDefault="00347045" w:rsidP="00BF1C00">
      <w:r>
        <w:t>Recall that t</w:t>
      </w:r>
      <w:r w:rsidR="00BF1C00">
        <w:t xml:space="preserve">he research question is “How many continuous days are sufficient to approximate a 7-day mean, 7-day avg min, and a 30-day mean?” It is </w:t>
      </w:r>
      <w:r>
        <w:t>expected</w:t>
      </w:r>
      <w:r w:rsidR="00BF1C00">
        <w:t xml:space="preserve"> that the answer to this question will vary greatly on site-specific factors. Such factors may include discharge/watershed size, slope, percent of watershed development, and baseline DO level (e.g., typically </w:t>
      </w:r>
      <w:proofErr w:type="gramStart"/>
      <w:r w:rsidR="00BF1C00">
        <w:t>high</w:t>
      </w:r>
      <w:proofErr w:type="gramEnd"/>
      <w:r w:rsidR="00BF1C00">
        <w:t xml:space="preserve"> or typically low DO). Biological factors such as productivity, benthic and fish communit</w:t>
      </w:r>
      <w:r>
        <w:t>y composition</w:t>
      </w:r>
      <w:r w:rsidR="00BF1C00">
        <w:t xml:space="preserve">, and available sunlight/riparian shading </w:t>
      </w:r>
      <w:r>
        <w:t>likely</w:t>
      </w:r>
      <w:r w:rsidR="00BF1C00">
        <w:t xml:space="preserve"> also play a part. </w:t>
      </w:r>
      <w:r>
        <w:t>Many of these</w:t>
      </w:r>
      <w:r w:rsidR="00BF1C00">
        <w:t xml:space="preserve"> “covariates” were not readily available for the sites and therefore were not analyzed. Future work that </w:t>
      </w:r>
      <w:r>
        <w:t>quantifies</w:t>
      </w:r>
      <w:r w:rsidR="00BF1C00">
        <w:t xml:space="preserve"> the relationship between these covariates and the estimated minimum number of days for equivalence will improve our understanding </w:t>
      </w:r>
      <w:r>
        <w:t>and provide nuance to this research question</w:t>
      </w:r>
      <w:r w:rsidR="00BF1C00">
        <w:t>.</w:t>
      </w:r>
    </w:p>
    <w:p w14:paraId="53624B63" w14:textId="54FFAE08" w:rsidR="00920C8C" w:rsidRDefault="00920C8C" w:rsidP="00920C8C">
      <w:pPr>
        <w:pStyle w:val="Heading2"/>
      </w:pPr>
      <w:r>
        <w:t>Attainment Scenarios and Error</w:t>
      </w:r>
      <w:r w:rsidR="00BB67BE">
        <w:t xml:space="preserve"> Rates</w:t>
      </w:r>
    </w:p>
    <w:p w14:paraId="0059A445" w14:textId="4B05C72A" w:rsidR="004767C0" w:rsidRDefault="004767C0" w:rsidP="00BF1C00">
      <w:r>
        <w:t xml:space="preserve">DO criteria are often used to assess whether streams achieving their designated uses. </w:t>
      </w:r>
      <w:r w:rsidR="005B1EEE">
        <w:t xml:space="preserve">Incorrect determination of whether a stream is </w:t>
      </w:r>
      <w:proofErr w:type="gramStart"/>
      <w:r w:rsidR="005B1EEE">
        <w:t>meeting</w:t>
      </w:r>
      <w:proofErr w:type="gramEnd"/>
      <w:r w:rsidR="005B1EEE">
        <w:t xml:space="preserve"> or exceeding DO criteria would lead to incorrect listing decisions, comprising situations where the stream is truly meeting the DO criteria but the assessment yields an exceedance (false positive) and situations where the stream is truly exceeding the DO criteria but the assessment indicates the stream is meeting DO criteria (false negative).</w:t>
      </w:r>
      <w:r>
        <w:t xml:space="preserve"> To explore the type I (false positive) and II (false negative) errors associated with a shortened duration period, the decisions (exceed criteria or not exceed criteria) obtained using the full duration were compared to decisions obtained using the shortened duration. </w:t>
      </w:r>
      <w:fldSimple w:instr=" REF _Ref137549267 ">
        <w:r w:rsidR="00C979A0">
          <w:t xml:space="preserve">Table </w:t>
        </w:r>
        <w:r w:rsidR="00C979A0">
          <w:rPr>
            <w:noProof/>
          </w:rPr>
          <w:t>5</w:t>
        </w:r>
      </w:fldSimple>
      <w:r w:rsidR="004445C2">
        <w:t xml:space="preserve"> </w:t>
      </w:r>
      <w:r>
        <w:t xml:space="preserve">lists the DO criteria used in this analysis. </w:t>
      </w:r>
    </w:p>
    <w:p w14:paraId="7DE94201" w14:textId="6E3E336C" w:rsidR="004767C0" w:rsidRDefault="004767C0" w:rsidP="004767C0">
      <w:pPr>
        <w:pStyle w:val="Caption"/>
      </w:pPr>
      <w:bookmarkStart w:id="15" w:name="_Ref137549267"/>
      <w:r>
        <w:t xml:space="preserve">Table </w:t>
      </w:r>
      <w:fldSimple w:instr=" SEQ Table \* ARABIC ">
        <w:r w:rsidR="00C979A0">
          <w:rPr>
            <w:noProof/>
          </w:rPr>
          <w:t>5</w:t>
        </w:r>
      </w:fldSimple>
      <w:bookmarkEnd w:id="15"/>
      <w:r>
        <w:t xml:space="preserve">. </w:t>
      </w:r>
      <w:r w:rsidRPr="00123D9E">
        <w:t>DO criteria (mg/L) for cold and warm streams</w:t>
      </w:r>
    </w:p>
    <w:tbl>
      <w:tblPr>
        <w:tblStyle w:val="GridTable4-Accent1"/>
        <w:tblW w:w="4320" w:type="dxa"/>
        <w:tblLook w:val="0420" w:firstRow="1" w:lastRow="0" w:firstColumn="0" w:lastColumn="0" w:noHBand="0" w:noVBand="1"/>
      </w:tblPr>
      <w:tblGrid>
        <w:gridCol w:w="2016"/>
        <w:gridCol w:w="1152"/>
        <w:gridCol w:w="1152"/>
      </w:tblGrid>
      <w:tr w:rsidR="004767C0" w:rsidRPr="004767C0" w14:paraId="02A9A520" w14:textId="77777777" w:rsidTr="004767C0">
        <w:trPr>
          <w:cnfStyle w:val="100000000000" w:firstRow="1" w:lastRow="0" w:firstColumn="0" w:lastColumn="0" w:oddVBand="0" w:evenVBand="0" w:oddHBand="0" w:evenHBand="0" w:firstRowFirstColumn="0" w:firstRowLastColumn="0" w:lastRowFirstColumn="0" w:lastRowLastColumn="0"/>
          <w:trHeight w:val="300"/>
        </w:trPr>
        <w:tc>
          <w:tcPr>
            <w:tcW w:w="2016" w:type="dxa"/>
            <w:noWrap/>
            <w:vAlign w:val="center"/>
            <w:hideMark/>
          </w:tcPr>
          <w:p w14:paraId="66BA02AE" w14:textId="59C05C23" w:rsidR="004767C0" w:rsidRPr="004767C0" w:rsidRDefault="004767C0" w:rsidP="004767C0">
            <w:pPr>
              <w:rPr>
                <w:rFonts w:ascii="Calibri" w:eastAsia="Times New Roman" w:hAnsi="Calibri" w:cs="Calibri"/>
              </w:rPr>
            </w:pPr>
            <w:r>
              <w:rPr>
                <w:rFonts w:ascii="Calibri" w:eastAsia="Times New Roman" w:hAnsi="Calibri" w:cs="Calibri"/>
              </w:rPr>
              <w:t xml:space="preserve">DO </w:t>
            </w:r>
            <w:r w:rsidRPr="004767C0">
              <w:rPr>
                <w:rFonts w:ascii="Calibri" w:eastAsia="Times New Roman" w:hAnsi="Calibri" w:cs="Calibri"/>
              </w:rPr>
              <w:t>Criteria</w:t>
            </w:r>
          </w:p>
        </w:tc>
        <w:tc>
          <w:tcPr>
            <w:tcW w:w="1152" w:type="dxa"/>
            <w:noWrap/>
            <w:vAlign w:val="center"/>
            <w:hideMark/>
          </w:tcPr>
          <w:p w14:paraId="0905BB96" w14:textId="77777777" w:rsidR="004767C0" w:rsidRPr="004767C0" w:rsidRDefault="004767C0" w:rsidP="004767C0">
            <w:pPr>
              <w:jc w:val="center"/>
              <w:rPr>
                <w:rFonts w:ascii="Calibri" w:eastAsia="Times New Roman" w:hAnsi="Calibri" w:cs="Calibri"/>
              </w:rPr>
            </w:pPr>
            <w:r w:rsidRPr="004767C0">
              <w:rPr>
                <w:rFonts w:ascii="Calibri" w:eastAsia="Times New Roman" w:hAnsi="Calibri" w:cs="Calibri"/>
              </w:rPr>
              <w:t>Cold</w:t>
            </w:r>
          </w:p>
        </w:tc>
        <w:tc>
          <w:tcPr>
            <w:tcW w:w="1152" w:type="dxa"/>
            <w:noWrap/>
            <w:vAlign w:val="center"/>
            <w:hideMark/>
          </w:tcPr>
          <w:p w14:paraId="3BFA0BF6" w14:textId="77777777" w:rsidR="004767C0" w:rsidRPr="004767C0" w:rsidRDefault="004767C0" w:rsidP="004767C0">
            <w:pPr>
              <w:jc w:val="center"/>
              <w:rPr>
                <w:rFonts w:ascii="Calibri" w:eastAsia="Times New Roman" w:hAnsi="Calibri" w:cs="Calibri"/>
              </w:rPr>
            </w:pPr>
            <w:r w:rsidRPr="004767C0">
              <w:rPr>
                <w:rFonts w:ascii="Calibri" w:eastAsia="Times New Roman" w:hAnsi="Calibri" w:cs="Calibri"/>
              </w:rPr>
              <w:t>Warm</w:t>
            </w:r>
          </w:p>
        </w:tc>
      </w:tr>
      <w:tr w:rsidR="004767C0" w:rsidRPr="004767C0" w14:paraId="0A840B36" w14:textId="77777777" w:rsidTr="004767C0">
        <w:trPr>
          <w:cnfStyle w:val="000000100000" w:firstRow="0" w:lastRow="0" w:firstColumn="0" w:lastColumn="0" w:oddVBand="0" w:evenVBand="0" w:oddHBand="1" w:evenHBand="0" w:firstRowFirstColumn="0" w:firstRowLastColumn="0" w:lastRowFirstColumn="0" w:lastRowLastColumn="0"/>
          <w:trHeight w:val="300"/>
        </w:trPr>
        <w:tc>
          <w:tcPr>
            <w:tcW w:w="2016" w:type="dxa"/>
            <w:noWrap/>
            <w:vAlign w:val="center"/>
            <w:hideMark/>
          </w:tcPr>
          <w:p w14:paraId="41307E6A" w14:textId="6C66DB85" w:rsidR="004767C0" w:rsidRPr="004767C0" w:rsidRDefault="004767C0" w:rsidP="004767C0">
            <w:pPr>
              <w:rPr>
                <w:rFonts w:ascii="Calibri" w:eastAsia="Times New Roman" w:hAnsi="Calibri" w:cs="Calibri"/>
                <w:color w:val="000000"/>
              </w:rPr>
            </w:pPr>
            <w:r w:rsidRPr="004767C0">
              <w:rPr>
                <w:rFonts w:ascii="Calibri" w:eastAsia="Times New Roman" w:hAnsi="Calibri" w:cs="Calibri"/>
                <w:color w:val="000000"/>
              </w:rPr>
              <w:t>30</w:t>
            </w:r>
            <w:r>
              <w:rPr>
                <w:rFonts w:ascii="Calibri" w:eastAsia="Times New Roman" w:hAnsi="Calibri" w:cs="Calibri"/>
                <w:color w:val="000000"/>
              </w:rPr>
              <w:t>-</w:t>
            </w:r>
            <w:r w:rsidRPr="004767C0">
              <w:rPr>
                <w:rFonts w:ascii="Calibri" w:eastAsia="Times New Roman" w:hAnsi="Calibri" w:cs="Calibri"/>
                <w:color w:val="000000"/>
              </w:rPr>
              <w:t>d</w:t>
            </w:r>
            <w:r>
              <w:rPr>
                <w:rFonts w:ascii="Calibri" w:eastAsia="Times New Roman" w:hAnsi="Calibri" w:cs="Calibri"/>
                <w:color w:val="000000"/>
              </w:rPr>
              <w:t xml:space="preserve">ay </w:t>
            </w:r>
            <w:r w:rsidRPr="004767C0">
              <w:rPr>
                <w:rFonts w:ascii="Calibri" w:eastAsia="Times New Roman" w:hAnsi="Calibri" w:cs="Calibri"/>
                <w:color w:val="000000"/>
              </w:rPr>
              <w:t>Mean</w:t>
            </w:r>
          </w:p>
        </w:tc>
        <w:tc>
          <w:tcPr>
            <w:tcW w:w="1152" w:type="dxa"/>
            <w:noWrap/>
            <w:vAlign w:val="center"/>
            <w:hideMark/>
          </w:tcPr>
          <w:p w14:paraId="7C6E6E6A" w14:textId="77777777" w:rsidR="004767C0" w:rsidRPr="004767C0" w:rsidRDefault="004767C0" w:rsidP="004767C0">
            <w:pPr>
              <w:jc w:val="center"/>
              <w:rPr>
                <w:rFonts w:ascii="Calibri" w:eastAsia="Times New Roman" w:hAnsi="Calibri" w:cs="Calibri"/>
                <w:color w:val="000000"/>
              </w:rPr>
            </w:pPr>
            <w:r w:rsidRPr="004767C0">
              <w:rPr>
                <w:rFonts w:ascii="Calibri" w:eastAsia="Times New Roman" w:hAnsi="Calibri" w:cs="Calibri"/>
                <w:color w:val="000000"/>
              </w:rPr>
              <w:t>6.5</w:t>
            </w:r>
          </w:p>
        </w:tc>
        <w:tc>
          <w:tcPr>
            <w:tcW w:w="1152" w:type="dxa"/>
            <w:noWrap/>
            <w:vAlign w:val="center"/>
            <w:hideMark/>
          </w:tcPr>
          <w:p w14:paraId="338EDB69" w14:textId="77777777" w:rsidR="004767C0" w:rsidRPr="004767C0" w:rsidRDefault="004767C0" w:rsidP="004767C0">
            <w:pPr>
              <w:jc w:val="center"/>
              <w:rPr>
                <w:rFonts w:ascii="Calibri" w:eastAsia="Times New Roman" w:hAnsi="Calibri" w:cs="Calibri"/>
                <w:color w:val="000000"/>
              </w:rPr>
            </w:pPr>
            <w:r w:rsidRPr="004767C0">
              <w:rPr>
                <w:rFonts w:ascii="Calibri" w:eastAsia="Times New Roman" w:hAnsi="Calibri" w:cs="Calibri"/>
                <w:color w:val="000000"/>
              </w:rPr>
              <w:t>5.5</w:t>
            </w:r>
          </w:p>
        </w:tc>
      </w:tr>
      <w:tr w:rsidR="004767C0" w:rsidRPr="004767C0" w14:paraId="36767D80" w14:textId="77777777" w:rsidTr="004767C0">
        <w:trPr>
          <w:trHeight w:val="300"/>
        </w:trPr>
        <w:tc>
          <w:tcPr>
            <w:tcW w:w="2016" w:type="dxa"/>
            <w:noWrap/>
            <w:vAlign w:val="center"/>
            <w:hideMark/>
          </w:tcPr>
          <w:p w14:paraId="06AED5B6" w14:textId="292AF1CD" w:rsidR="004767C0" w:rsidRPr="004767C0" w:rsidRDefault="004767C0" w:rsidP="004767C0">
            <w:pPr>
              <w:rPr>
                <w:rFonts w:ascii="Calibri" w:eastAsia="Times New Roman" w:hAnsi="Calibri" w:cs="Calibri"/>
                <w:color w:val="000000"/>
              </w:rPr>
            </w:pPr>
            <w:r w:rsidRPr="004767C0">
              <w:rPr>
                <w:rFonts w:ascii="Calibri" w:eastAsia="Times New Roman" w:hAnsi="Calibri" w:cs="Calibri"/>
                <w:color w:val="000000"/>
              </w:rPr>
              <w:t>7</w:t>
            </w:r>
            <w:r>
              <w:rPr>
                <w:rFonts w:ascii="Calibri" w:eastAsia="Times New Roman" w:hAnsi="Calibri" w:cs="Calibri"/>
                <w:color w:val="000000"/>
              </w:rPr>
              <w:t>-</w:t>
            </w:r>
            <w:r w:rsidRPr="004767C0">
              <w:rPr>
                <w:rFonts w:ascii="Calibri" w:eastAsia="Times New Roman" w:hAnsi="Calibri" w:cs="Calibri"/>
                <w:color w:val="000000"/>
              </w:rPr>
              <w:t>d</w:t>
            </w:r>
            <w:r>
              <w:rPr>
                <w:rFonts w:ascii="Calibri" w:eastAsia="Times New Roman" w:hAnsi="Calibri" w:cs="Calibri"/>
                <w:color w:val="000000"/>
              </w:rPr>
              <w:t xml:space="preserve">ay </w:t>
            </w:r>
            <w:proofErr w:type="spellStart"/>
            <w:r w:rsidRPr="004767C0">
              <w:rPr>
                <w:rFonts w:ascii="Calibri" w:eastAsia="Times New Roman" w:hAnsi="Calibri" w:cs="Calibri"/>
                <w:color w:val="000000"/>
              </w:rPr>
              <w:t>AvgMin</w:t>
            </w:r>
            <w:proofErr w:type="spellEnd"/>
          </w:p>
        </w:tc>
        <w:tc>
          <w:tcPr>
            <w:tcW w:w="1152" w:type="dxa"/>
            <w:noWrap/>
            <w:vAlign w:val="center"/>
            <w:hideMark/>
          </w:tcPr>
          <w:p w14:paraId="7C495857" w14:textId="0989CEA7" w:rsidR="004767C0" w:rsidRPr="004767C0" w:rsidRDefault="004767C0" w:rsidP="004767C0">
            <w:pPr>
              <w:jc w:val="center"/>
              <w:rPr>
                <w:rFonts w:ascii="Calibri" w:eastAsia="Times New Roman" w:hAnsi="Calibri" w:cs="Calibri"/>
                <w:color w:val="000000"/>
              </w:rPr>
            </w:pPr>
            <w:r w:rsidRPr="004767C0">
              <w:rPr>
                <w:rFonts w:ascii="Calibri" w:eastAsia="Times New Roman" w:hAnsi="Calibri" w:cs="Calibri"/>
                <w:color w:val="000000"/>
              </w:rPr>
              <w:t>5</w:t>
            </w:r>
            <w:r>
              <w:rPr>
                <w:rFonts w:ascii="Calibri" w:eastAsia="Times New Roman" w:hAnsi="Calibri" w:cs="Calibri"/>
                <w:color w:val="000000"/>
              </w:rPr>
              <w:t>.0</w:t>
            </w:r>
          </w:p>
        </w:tc>
        <w:tc>
          <w:tcPr>
            <w:tcW w:w="1152" w:type="dxa"/>
            <w:noWrap/>
            <w:vAlign w:val="center"/>
            <w:hideMark/>
          </w:tcPr>
          <w:p w14:paraId="24CF0EC6" w14:textId="0F4A989E" w:rsidR="004767C0" w:rsidRPr="004767C0" w:rsidRDefault="004767C0" w:rsidP="004767C0">
            <w:pPr>
              <w:jc w:val="center"/>
              <w:rPr>
                <w:rFonts w:ascii="Calibri" w:eastAsia="Times New Roman" w:hAnsi="Calibri" w:cs="Calibri"/>
                <w:color w:val="000000"/>
              </w:rPr>
            </w:pPr>
            <w:r w:rsidRPr="004767C0">
              <w:rPr>
                <w:rFonts w:ascii="Calibri" w:eastAsia="Times New Roman" w:hAnsi="Calibri" w:cs="Calibri"/>
                <w:color w:val="000000"/>
              </w:rPr>
              <w:t>4</w:t>
            </w:r>
            <w:r>
              <w:rPr>
                <w:rFonts w:ascii="Calibri" w:eastAsia="Times New Roman" w:hAnsi="Calibri" w:cs="Calibri"/>
                <w:color w:val="000000"/>
              </w:rPr>
              <w:t>.0</w:t>
            </w:r>
          </w:p>
        </w:tc>
      </w:tr>
      <w:tr w:rsidR="004767C0" w:rsidRPr="004767C0" w14:paraId="2D24BC54" w14:textId="77777777" w:rsidTr="004767C0">
        <w:trPr>
          <w:cnfStyle w:val="000000100000" w:firstRow="0" w:lastRow="0" w:firstColumn="0" w:lastColumn="0" w:oddVBand="0" w:evenVBand="0" w:oddHBand="1" w:evenHBand="0" w:firstRowFirstColumn="0" w:firstRowLastColumn="0" w:lastRowFirstColumn="0" w:lastRowLastColumn="0"/>
          <w:trHeight w:val="300"/>
        </w:trPr>
        <w:tc>
          <w:tcPr>
            <w:tcW w:w="2016" w:type="dxa"/>
            <w:noWrap/>
            <w:vAlign w:val="center"/>
            <w:hideMark/>
          </w:tcPr>
          <w:p w14:paraId="7AB95A7C" w14:textId="61CF7636" w:rsidR="004767C0" w:rsidRPr="004767C0" w:rsidRDefault="004767C0" w:rsidP="004767C0">
            <w:pPr>
              <w:rPr>
                <w:rFonts w:ascii="Calibri" w:eastAsia="Times New Roman" w:hAnsi="Calibri" w:cs="Calibri"/>
                <w:color w:val="000000"/>
              </w:rPr>
            </w:pPr>
            <w:r w:rsidRPr="004767C0">
              <w:rPr>
                <w:rFonts w:ascii="Calibri" w:eastAsia="Times New Roman" w:hAnsi="Calibri" w:cs="Calibri"/>
                <w:color w:val="000000"/>
              </w:rPr>
              <w:t>7</w:t>
            </w:r>
            <w:r>
              <w:rPr>
                <w:rFonts w:ascii="Calibri" w:eastAsia="Times New Roman" w:hAnsi="Calibri" w:cs="Calibri"/>
                <w:color w:val="000000"/>
              </w:rPr>
              <w:t>-</w:t>
            </w:r>
            <w:r w:rsidRPr="004767C0">
              <w:rPr>
                <w:rFonts w:ascii="Calibri" w:eastAsia="Times New Roman" w:hAnsi="Calibri" w:cs="Calibri"/>
                <w:color w:val="000000"/>
              </w:rPr>
              <w:t>d</w:t>
            </w:r>
            <w:r>
              <w:rPr>
                <w:rFonts w:ascii="Calibri" w:eastAsia="Times New Roman" w:hAnsi="Calibri" w:cs="Calibri"/>
                <w:color w:val="000000"/>
              </w:rPr>
              <w:t xml:space="preserve">ay </w:t>
            </w:r>
            <w:r w:rsidRPr="004767C0">
              <w:rPr>
                <w:rFonts w:ascii="Calibri" w:eastAsia="Times New Roman" w:hAnsi="Calibri" w:cs="Calibri"/>
                <w:color w:val="000000"/>
              </w:rPr>
              <w:t>Mean</w:t>
            </w:r>
          </w:p>
        </w:tc>
        <w:tc>
          <w:tcPr>
            <w:tcW w:w="1152" w:type="dxa"/>
            <w:noWrap/>
            <w:vAlign w:val="center"/>
            <w:hideMark/>
          </w:tcPr>
          <w:p w14:paraId="33D12FB9" w14:textId="77777777" w:rsidR="004767C0" w:rsidRPr="004767C0" w:rsidRDefault="004767C0" w:rsidP="004767C0">
            <w:pPr>
              <w:jc w:val="center"/>
              <w:rPr>
                <w:rFonts w:ascii="Calibri" w:eastAsia="Times New Roman" w:hAnsi="Calibri" w:cs="Calibri"/>
                <w:color w:val="000000"/>
              </w:rPr>
            </w:pPr>
            <w:r w:rsidRPr="004767C0">
              <w:rPr>
                <w:rFonts w:ascii="Calibri" w:eastAsia="Times New Roman" w:hAnsi="Calibri" w:cs="Calibri"/>
                <w:color w:val="000000"/>
              </w:rPr>
              <w:t>6.5</w:t>
            </w:r>
          </w:p>
        </w:tc>
        <w:tc>
          <w:tcPr>
            <w:tcW w:w="1152" w:type="dxa"/>
            <w:noWrap/>
            <w:vAlign w:val="center"/>
            <w:hideMark/>
          </w:tcPr>
          <w:p w14:paraId="7B209C9A" w14:textId="58EA60FF" w:rsidR="004767C0" w:rsidRPr="004767C0" w:rsidRDefault="004767C0" w:rsidP="004767C0">
            <w:pPr>
              <w:keepNext/>
              <w:jc w:val="center"/>
              <w:rPr>
                <w:rFonts w:ascii="Calibri" w:eastAsia="Times New Roman" w:hAnsi="Calibri" w:cs="Calibri"/>
                <w:color w:val="000000"/>
              </w:rPr>
            </w:pPr>
            <w:r w:rsidRPr="004767C0">
              <w:rPr>
                <w:rFonts w:ascii="Calibri" w:eastAsia="Times New Roman" w:hAnsi="Calibri" w:cs="Calibri"/>
                <w:color w:val="000000"/>
              </w:rPr>
              <w:t>6</w:t>
            </w:r>
            <w:r>
              <w:rPr>
                <w:rFonts w:ascii="Calibri" w:eastAsia="Times New Roman" w:hAnsi="Calibri" w:cs="Calibri"/>
                <w:color w:val="000000"/>
              </w:rPr>
              <w:t>.0</w:t>
            </w:r>
          </w:p>
        </w:tc>
      </w:tr>
    </w:tbl>
    <w:p w14:paraId="2F605BFB" w14:textId="77777777" w:rsidR="004767C0" w:rsidRDefault="004767C0" w:rsidP="00BF1C00"/>
    <w:p w14:paraId="2B2F3651" w14:textId="7CABDC07" w:rsidR="00352309" w:rsidRDefault="004767C0" w:rsidP="00BF1C00">
      <w:r>
        <w:t xml:space="preserve">For this analysis, information on whether a site is classified as a Cold </w:t>
      </w:r>
      <w:r w:rsidR="00352309">
        <w:t xml:space="preserve">or Warm </w:t>
      </w:r>
      <w:r>
        <w:t xml:space="preserve">stream was not available. Therefore, </w:t>
      </w:r>
      <w:r w:rsidR="00352309">
        <w:t xml:space="preserve">the dataset was analyzed twice, once assuming warm criteria and again assuming cold criteria. For each criterion, if a site had at least one exceedance using the full duration, it was labeled as </w:t>
      </w:r>
      <w:r w:rsidR="00352309" w:rsidRPr="00352309">
        <w:rPr>
          <w:i/>
          <w:iCs/>
        </w:rPr>
        <w:t>Exceeded</w:t>
      </w:r>
      <w:r w:rsidR="00352309">
        <w:t xml:space="preserve">. Likewise, for each criterion, if a site had a least one exceedance using the shortened duration (1 day, 2 days, etc.), then the site was labeled as </w:t>
      </w:r>
      <w:r w:rsidR="00352309" w:rsidRPr="00352309">
        <w:rPr>
          <w:i/>
          <w:iCs/>
        </w:rPr>
        <w:t>Exceeded</w:t>
      </w:r>
      <w:r w:rsidR="00352309">
        <w:t xml:space="preserve"> for that duration length. </w:t>
      </w:r>
    </w:p>
    <w:p w14:paraId="73A07B1C" w14:textId="2B98D5A8" w:rsidR="007F56B5" w:rsidRPr="007F56B5" w:rsidRDefault="007F56B5" w:rsidP="00BF1C00">
      <w:pPr>
        <w:rPr>
          <w:b/>
          <w:bCs/>
        </w:rPr>
      </w:pPr>
      <w:r w:rsidRPr="007F56B5">
        <w:rPr>
          <w:b/>
          <w:bCs/>
        </w:rPr>
        <w:t>Results – Attainment Scenario</w:t>
      </w:r>
    </w:p>
    <w:p w14:paraId="333E13FD" w14:textId="285179F9" w:rsidR="00352309" w:rsidRDefault="00352309" w:rsidP="00BF1C00">
      <w:r>
        <w:lastRenderedPageBreak/>
        <w:t>This setup of comparing binary outcomes between two datasets – full vs shortened – lends itself to a confusion matrix. For each class-criteria-</w:t>
      </w:r>
      <w:r w:rsidR="00267078">
        <w:t>duration</w:t>
      </w:r>
      <w:r>
        <w:t xml:space="preserve"> combination, a confusion matrix was calculated. For example, </w:t>
      </w:r>
      <w:fldSimple w:instr=" REF _Ref137549276 ">
        <w:r w:rsidR="00C979A0">
          <w:t xml:space="preserve">Table </w:t>
        </w:r>
        <w:r w:rsidR="00C979A0">
          <w:rPr>
            <w:noProof/>
          </w:rPr>
          <w:t>6</w:t>
        </w:r>
      </w:fldSimple>
      <w:r w:rsidR="004445C2">
        <w:t xml:space="preserve"> </w:t>
      </w:r>
      <w:r w:rsidR="00267078">
        <w:t>displays the confusion matrix for Warm streams applying a 7-day</w:t>
      </w:r>
      <w:r w:rsidR="001B28BE">
        <w:t>mean</w:t>
      </w:r>
      <w:r w:rsidR="00267078">
        <w:t xml:space="preserve"> criteria with a </w:t>
      </w:r>
      <w:r w:rsidR="001B28BE">
        <w:t>one</w:t>
      </w:r>
      <w:r w:rsidR="001B28BE">
        <w:t xml:space="preserve"> </w:t>
      </w:r>
      <w:r w:rsidR="00267078">
        <w:t xml:space="preserve">day shortened window. </w:t>
      </w:r>
    </w:p>
    <w:p w14:paraId="3706A636" w14:textId="02AF85BC" w:rsidR="00267078" w:rsidRDefault="00267078" w:rsidP="00267078">
      <w:pPr>
        <w:pStyle w:val="Caption"/>
      </w:pPr>
      <w:bookmarkStart w:id="16" w:name="_Ref137549276"/>
      <w:r>
        <w:t xml:space="preserve">Table </w:t>
      </w:r>
      <w:fldSimple w:instr=" SEQ Table \* ARABIC ">
        <w:r w:rsidR="00C979A0">
          <w:rPr>
            <w:noProof/>
          </w:rPr>
          <w:t>6</w:t>
        </w:r>
      </w:fldSimple>
      <w:bookmarkEnd w:id="16"/>
      <w:r>
        <w:t xml:space="preserve">. Confusion matrix for Warm, 7-day </w:t>
      </w:r>
      <w:r w:rsidR="001B28BE">
        <w:t>mean</w:t>
      </w:r>
      <w:r>
        <w:t xml:space="preserve"> criterion compared to a </w:t>
      </w:r>
      <w:r w:rsidR="001B28BE">
        <w:t>1</w:t>
      </w:r>
      <w:r>
        <w:t xml:space="preserve">-day shortened duration. </w:t>
      </w:r>
    </w:p>
    <w:tbl>
      <w:tblPr>
        <w:tblStyle w:val="GridTable4-Accent1"/>
        <w:tblW w:w="0" w:type="auto"/>
        <w:tblLook w:val="04A0" w:firstRow="1" w:lastRow="0" w:firstColumn="1" w:lastColumn="0" w:noHBand="0" w:noVBand="1"/>
      </w:tblPr>
      <w:tblGrid>
        <w:gridCol w:w="2192"/>
        <w:gridCol w:w="857"/>
        <w:gridCol w:w="1442"/>
        <w:gridCol w:w="1486"/>
      </w:tblGrid>
      <w:tr w:rsidR="00267078" w:rsidRPr="00267078" w14:paraId="17906851" w14:textId="77777777" w:rsidTr="005B1E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AB52C3" w14:textId="77777777" w:rsidR="00267078" w:rsidRPr="00267078" w:rsidRDefault="00267078" w:rsidP="00267078">
            <w:pPr>
              <w:jc w:val="center"/>
              <w:rPr>
                <w:rFonts w:ascii="Times New Roman" w:eastAsia="Times New Roman" w:hAnsi="Times New Roman" w:cs="Times New Roman"/>
                <w:sz w:val="24"/>
                <w:szCs w:val="24"/>
              </w:rPr>
            </w:pPr>
          </w:p>
        </w:tc>
        <w:tc>
          <w:tcPr>
            <w:tcW w:w="0" w:type="auto"/>
            <w:noWrap/>
            <w:vAlign w:val="center"/>
            <w:hideMark/>
          </w:tcPr>
          <w:p w14:paraId="7492C0CD" w14:textId="77777777" w:rsidR="00267078" w:rsidRPr="00267078" w:rsidRDefault="00267078" w:rsidP="002670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gridSpan w:val="2"/>
            <w:noWrap/>
            <w:vAlign w:val="center"/>
            <w:hideMark/>
          </w:tcPr>
          <w:p w14:paraId="1D100609" w14:textId="5F51CEA8" w:rsidR="005B1EEE" w:rsidRDefault="00267078" w:rsidP="002670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267078">
              <w:rPr>
                <w:rFonts w:ascii="Calibri" w:eastAsia="Times New Roman" w:hAnsi="Calibri" w:cs="Calibri"/>
              </w:rPr>
              <w:t>7-day Avg Min</w:t>
            </w:r>
          </w:p>
          <w:p w14:paraId="3CFB80FE" w14:textId="43B54B21" w:rsidR="00267078" w:rsidRPr="00267078" w:rsidRDefault="005B1EEE" w:rsidP="002670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w:t>
            </w:r>
            <w:proofErr w:type="gramStart"/>
            <w:r>
              <w:rPr>
                <w:rFonts w:ascii="Calibri" w:eastAsia="Times New Roman" w:hAnsi="Calibri" w:cs="Calibri"/>
              </w:rPr>
              <w:t>true</w:t>
            </w:r>
            <w:proofErr w:type="gramEnd"/>
            <w:r>
              <w:rPr>
                <w:rFonts w:ascii="Calibri" w:eastAsia="Times New Roman" w:hAnsi="Calibri" w:cs="Calibri"/>
              </w:rPr>
              <w:t xml:space="preserve"> condition)</w:t>
            </w:r>
          </w:p>
        </w:tc>
      </w:tr>
      <w:tr w:rsidR="00267078" w:rsidRPr="00267078" w14:paraId="6F1B3818" w14:textId="77777777" w:rsidTr="005B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4472C4" w:themeFill="accent1"/>
            <w:noWrap/>
            <w:vAlign w:val="center"/>
            <w:hideMark/>
          </w:tcPr>
          <w:p w14:paraId="19FEAF50" w14:textId="77777777" w:rsidR="00267078" w:rsidRPr="00267078" w:rsidRDefault="00267078" w:rsidP="00267078">
            <w:pPr>
              <w:jc w:val="center"/>
              <w:rPr>
                <w:rFonts w:ascii="Calibri" w:eastAsia="Times New Roman" w:hAnsi="Calibri" w:cs="Calibri"/>
                <w:color w:val="FFFFFF" w:themeColor="background1"/>
              </w:rPr>
            </w:pPr>
          </w:p>
        </w:tc>
        <w:tc>
          <w:tcPr>
            <w:tcW w:w="0" w:type="auto"/>
            <w:noWrap/>
            <w:vAlign w:val="center"/>
            <w:hideMark/>
          </w:tcPr>
          <w:p w14:paraId="5A985944" w14:textId="77777777" w:rsidR="00267078" w:rsidRPr="00267078" w:rsidRDefault="00267078" w:rsidP="002670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0" w:type="auto"/>
            <w:noWrap/>
            <w:vAlign w:val="center"/>
            <w:hideMark/>
          </w:tcPr>
          <w:p w14:paraId="21A5714D" w14:textId="77777777" w:rsidR="00267078" w:rsidRPr="00267078" w:rsidRDefault="00267078" w:rsidP="002670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267078">
              <w:rPr>
                <w:rFonts w:ascii="Calibri" w:eastAsia="Times New Roman" w:hAnsi="Calibri" w:cs="Calibri"/>
                <w:b/>
                <w:bCs/>
                <w:color w:val="000000"/>
              </w:rPr>
              <w:t>Attain</w:t>
            </w:r>
          </w:p>
        </w:tc>
        <w:tc>
          <w:tcPr>
            <w:tcW w:w="0" w:type="auto"/>
            <w:noWrap/>
            <w:vAlign w:val="center"/>
            <w:hideMark/>
          </w:tcPr>
          <w:p w14:paraId="62F86A84" w14:textId="77777777" w:rsidR="00267078" w:rsidRPr="00267078" w:rsidRDefault="00267078" w:rsidP="002670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267078">
              <w:rPr>
                <w:rFonts w:ascii="Calibri" w:eastAsia="Times New Roman" w:hAnsi="Calibri" w:cs="Calibri"/>
                <w:b/>
                <w:bCs/>
                <w:color w:val="000000"/>
              </w:rPr>
              <w:t>Exceed</w:t>
            </w:r>
          </w:p>
        </w:tc>
      </w:tr>
      <w:tr w:rsidR="00267078" w:rsidRPr="00267078" w14:paraId="31BE6C13" w14:textId="77777777" w:rsidTr="005B1EEE">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4472C4" w:themeFill="accent1"/>
            <w:noWrap/>
            <w:vAlign w:val="center"/>
            <w:hideMark/>
          </w:tcPr>
          <w:p w14:paraId="5252C2A8" w14:textId="0F21D5E3" w:rsidR="005B1EEE" w:rsidRDefault="001B28BE" w:rsidP="00267078">
            <w:pPr>
              <w:rPr>
                <w:rFonts w:ascii="Calibri" w:eastAsia="Times New Roman" w:hAnsi="Calibri" w:cs="Calibri"/>
                <w:b w:val="0"/>
                <w:bCs w:val="0"/>
                <w:color w:val="FFFFFF" w:themeColor="background1"/>
              </w:rPr>
            </w:pPr>
            <w:r>
              <w:rPr>
                <w:rFonts w:ascii="Calibri" w:eastAsia="Times New Roman" w:hAnsi="Calibri" w:cs="Calibri"/>
                <w:color w:val="FFFFFF" w:themeColor="background1"/>
              </w:rPr>
              <w:t>1</w:t>
            </w:r>
            <w:r w:rsidR="00267078" w:rsidRPr="00267078">
              <w:rPr>
                <w:rFonts w:ascii="Calibri" w:eastAsia="Times New Roman" w:hAnsi="Calibri" w:cs="Calibri"/>
                <w:color w:val="FFFFFF" w:themeColor="background1"/>
              </w:rPr>
              <w:t>-day Avg Min</w:t>
            </w:r>
          </w:p>
          <w:p w14:paraId="0243F160" w14:textId="294536BE" w:rsidR="00267078" w:rsidRPr="00267078" w:rsidRDefault="005B1EEE" w:rsidP="00267078">
            <w:pPr>
              <w:rPr>
                <w:rFonts w:ascii="Calibri" w:eastAsia="Times New Roman" w:hAnsi="Calibri" w:cs="Calibri"/>
                <w:color w:val="FFFFFF" w:themeColor="background1"/>
              </w:rPr>
            </w:pPr>
            <w:r>
              <w:rPr>
                <w:rFonts w:ascii="Calibri" w:eastAsia="Times New Roman" w:hAnsi="Calibri" w:cs="Calibri"/>
                <w:color w:val="FFFFFF" w:themeColor="background1"/>
              </w:rPr>
              <w:t>(</w:t>
            </w:r>
            <w:proofErr w:type="gramStart"/>
            <w:r>
              <w:rPr>
                <w:rFonts w:ascii="Calibri" w:eastAsia="Times New Roman" w:hAnsi="Calibri" w:cs="Calibri"/>
                <w:color w:val="FFFFFF" w:themeColor="background1"/>
              </w:rPr>
              <w:t>estimated</w:t>
            </w:r>
            <w:proofErr w:type="gramEnd"/>
            <w:r>
              <w:rPr>
                <w:rFonts w:ascii="Calibri" w:eastAsia="Times New Roman" w:hAnsi="Calibri" w:cs="Calibri"/>
                <w:color w:val="FFFFFF" w:themeColor="background1"/>
              </w:rPr>
              <w:t xml:space="preserve"> condition)</w:t>
            </w:r>
          </w:p>
        </w:tc>
        <w:tc>
          <w:tcPr>
            <w:tcW w:w="0" w:type="auto"/>
            <w:noWrap/>
            <w:vAlign w:val="center"/>
            <w:hideMark/>
          </w:tcPr>
          <w:p w14:paraId="038F9EB6" w14:textId="77777777" w:rsidR="00267078" w:rsidRPr="00267078" w:rsidRDefault="00267078" w:rsidP="002670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67078">
              <w:rPr>
                <w:rFonts w:ascii="Calibri" w:eastAsia="Times New Roman" w:hAnsi="Calibri" w:cs="Calibri"/>
                <w:b/>
                <w:bCs/>
                <w:color w:val="000000"/>
              </w:rPr>
              <w:t>Attain</w:t>
            </w:r>
          </w:p>
        </w:tc>
        <w:tc>
          <w:tcPr>
            <w:tcW w:w="0" w:type="auto"/>
            <w:noWrap/>
            <w:vAlign w:val="center"/>
            <w:hideMark/>
          </w:tcPr>
          <w:p w14:paraId="5BFAFF07" w14:textId="32A8B5C4" w:rsidR="00267078" w:rsidRDefault="00267078" w:rsidP="002670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67078">
              <w:rPr>
                <w:rFonts w:ascii="Calibri" w:eastAsia="Times New Roman" w:hAnsi="Calibri" w:cs="Calibri"/>
                <w:color w:val="000000"/>
              </w:rPr>
              <w:t>7</w:t>
            </w:r>
            <w:r w:rsidR="001B28BE">
              <w:rPr>
                <w:rFonts w:ascii="Calibri" w:eastAsia="Times New Roman" w:hAnsi="Calibri" w:cs="Calibri"/>
                <w:color w:val="000000"/>
              </w:rPr>
              <w:t>0</w:t>
            </w:r>
          </w:p>
          <w:p w14:paraId="37C84D63" w14:textId="14BCC7AF" w:rsidR="00267078" w:rsidRPr="00267078" w:rsidRDefault="005B1EEE" w:rsidP="002670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True </w:t>
            </w:r>
            <w:r w:rsidR="001B28BE">
              <w:rPr>
                <w:rFonts w:ascii="Calibri" w:eastAsia="Times New Roman" w:hAnsi="Calibri" w:cs="Calibri"/>
                <w:color w:val="000000"/>
              </w:rPr>
              <w:t>negative</w:t>
            </w:r>
          </w:p>
        </w:tc>
        <w:tc>
          <w:tcPr>
            <w:tcW w:w="0" w:type="auto"/>
            <w:noWrap/>
            <w:vAlign w:val="center"/>
            <w:hideMark/>
          </w:tcPr>
          <w:p w14:paraId="7249116B" w14:textId="77777777" w:rsidR="00267078" w:rsidRDefault="00267078" w:rsidP="002670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67078">
              <w:rPr>
                <w:rFonts w:ascii="Calibri" w:eastAsia="Times New Roman" w:hAnsi="Calibri" w:cs="Calibri"/>
                <w:color w:val="000000"/>
              </w:rPr>
              <w:t>0</w:t>
            </w:r>
          </w:p>
          <w:p w14:paraId="1A4DB250" w14:textId="6B7C1AA1" w:rsidR="00267078" w:rsidRPr="00267078" w:rsidRDefault="005B1EEE" w:rsidP="002670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False negative</w:t>
            </w:r>
          </w:p>
        </w:tc>
      </w:tr>
      <w:tr w:rsidR="00267078" w:rsidRPr="00267078" w14:paraId="64A190A1" w14:textId="77777777" w:rsidTr="005B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472C4" w:themeFill="accent1"/>
            <w:noWrap/>
            <w:vAlign w:val="center"/>
            <w:hideMark/>
          </w:tcPr>
          <w:p w14:paraId="7144D38A" w14:textId="77777777" w:rsidR="00267078" w:rsidRPr="00267078" w:rsidRDefault="00267078" w:rsidP="00267078">
            <w:pPr>
              <w:jc w:val="center"/>
              <w:rPr>
                <w:rFonts w:ascii="Calibri" w:eastAsia="Times New Roman" w:hAnsi="Calibri" w:cs="Calibri"/>
                <w:color w:val="000000"/>
              </w:rPr>
            </w:pPr>
          </w:p>
        </w:tc>
        <w:tc>
          <w:tcPr>
            <w:tcW w:w="0" w:type="auto"/>
            <w:noWrap/>
            <w:vAlign w:val="center"/>
            <w:hideMark/>
          </w:tcPr>
          <w:p w14:paraId="78744FA3" w14:textId="77777777" w:rsidR="00267078" w:rsidRPr="00267078" w:rsidRDefault="00267078" w:rsidP="002670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267078">
              <w:rPr>
                <w:rFonts w:ascii="Calibri" w:eastAsia="Times New Roman" w:hAnsi="Calibri" w:cs="Calibri"/>
                <w:b/>
                <w:bCs/>
                <w:color w:val="000000"/>
              </w:rPr>
              <w:t>Exceed</w:t>
            </w:r>
          </w:p>
        </w:tc>
        <w:tc>
          <w:tcPr>
            <w:tcW w:w="0" w:type="auto"/>
            <w:noWrap/>
            <w:vAlign w:val="center"/>
            <w:hideMark/>
          </w:tcPr>
          <w:p w14:paraId="44275087" w14:textId="4BAA3544" w:rsidR="00267078" w:rsidRDefault="001B28BE" w:rsidP="002670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w:t>
            </w:r>
          </w:p>
          <w:p w14:paraId="21201FD2" w14:textId="13AAFD5A" w:rsidR="00267078" w:rsidRPr="00267078" w:rsidRDefault="005B1EEE" w:rsidP="002670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False positive</w:t>
            </w:r>
          </w:p>
        </w:tc>
        <w:tc>
          <w:tcPr>
            <w:tcW w:w="0" w:type="auto"/>
            <w:noWrap/>
            <w:vAlign w:val="center"/>
            <w:hideMark/>
          </w:tcPr>
          <w:p w14:paraId="6009FFBA" w14:textId="4D62FAC6" w:rsidR="00267078" w:rsidRDefault="001B28BE" w:rsidP="002670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23</w:t>
            </w:r>
          </w:p>
          <w:p w14:paraId="68717BA6" w14:textId="3803B11A" w:rsidR="00267078" w:rsidRPr="00267078" w:rsidRDefault="005B1EEE" w:rsidP="002670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True </w:t>
            </w:r>
            <w:r w:rsidR="001B28BE">
              <w:rPr>
                <w:rFonts w:ascii="Calibri" w:eastAsia="Times New Roman" w:hAnsi="Calibri" w:cs="Calibri"/>
                <w:color w:val="000000"/>
              </w:rPr>
              <w:t>positive</w:t>
            </w:r>
          </w:p>
        </w:tc>
      </w:tr>
    </w:tbl>
    <w:p w14:paraId="3E84C522" w14:textId="63E55779" w:rsidR="00352309" w:rsidRDefault="00352309" w:rsidP="00BF1C00"/>
    <w:p w14:paraId="19F6117F" w14:textId="5005E2A6" w:rsidR="00267078" w:rsidRDefault="00267078" w:rsidP="00BF1C00">
      <w:r>
        <w:t xml:space="preserve">Above, we see the sample size was 77+3+30 = 110 sites. The overall accuracy is 97.3% or (77+30)/110. </w:t>
      </w:r>
      <w:r w:rsidR="00071D5E">
        <w:t xml:space="preserve">The naïve accuracy (the accuracy obtained by simply guessing the majority decision) is (80+0)/110 or 72.3%. The naïve accuracy is a better baseline to compare the overall accuracy against, rather than comparing against a baseline of 50%. </w:t>
      </w:r>
      <w:r>
        <w:t xml:space="preserve">Type I and II error rates can also be quantified. </w:t>
      </w:r>
      <w:r w:rsidR="00A25C88">
        <w:t xml:space="preserve">The Type I error (false positive) rate equals </w:t>
      </w:r>
      <w:r w:rsidR="00071D5E">
        <w:t>1 -</w:t>
      </w:r>
      <w:r w:rsidR="00A25C88">
        <w:t>77</w:t>
      </w:r>
      <w:proofErr w:type="gramStart"/>
      <w:r w:rsidR="00A25C88">
        <w:t>/(</w:t>
      </w:r>
      <w:proofErr w:type="gramEnd"/>
      <w:r w:rsidR="00A25C88">
        <w:t xml:space="preserve">3+77) = </w:t>
      </w:r>
      <w:r w:rsidR="00071D5E">
        <w:t>0.0375 or 3.8%. The Type II error (false negative) rate equals 1 – 30</w:t>
      </w:r>
      <w:proofErr w:type="gramStart"/>
      <w:r w:rsidR="00071D5E">
        <w:t>/(</w:t>
      </w:r>
      <w:proofErr w:type="gramEnd"/>
      <w:r w:rsidR="00071D5E">
        <w:t xml:space="preserve">0+30) = 0. Type I and II errors are sometimes expressed as “1 minus specificity” and “1 minus sensitivity” results. </w:t>
      </w:r>
    </w:p>
    <w:p w14:paraId="09852C8A" w14:textId="7B974D73" w:rsidR="00622DF2" w:rsidRDefault="00071D5E" w:rsidP="00BF1C00">
      <w:r>
        <w:t xml:space="preserve">In total, 66 confusion matrices were calculated for each class-criteria-duration combination. We can plot the summary metrics – accuracy, type I error, etc. – </w:t>
      </w:r>
      <w:r w:rsidR="003A27BC">
        <w:t xml:space="preserve">from these 66 matrices </w:t>
      </w:r>
      <w:r>
        <w:t xml:space="preserve">to visualize how the shortened durations compared to the full duration decisions. </w:t>
      </w:r>
      <w:fldSimple w:instr=" REF _Ref137549249 ">
        <w:r w:rsidR="00C979A0">
          <w:t xml:space="preserve">Figure </w:t>
        </w:r>
        <w:r w:rsidR="00C979A0">
          <w:rPr>
            <w:noProof/>
          </w:rPr>
          <w:t>14</w:t>
        </w:r>
      </w:fldSimple>
      <w:r w:rsidR="004445C2">
        <w:t xml:space="preserve"> </w:t>
      </w:r>
      <w:r w:rsidR="003A27BC">
        <w:t>displays the type I error rates</w:t>
      </w:r>
      <w:r w:rsidR="00F9670F">
        <w:t xml:space="preserve"> vs the number of averaging days </w:t>
      </w:r>
      <w:r w:rsidR="00DD12AB">
        <w:t>tested</w:t>
      </w:r>
      <w:r w:rsidR="003A27BC">
        <w:t>.</w:t>
      </w:r>
      <w:r w:rsidR="00622DF2">
        <w:t xml:space="preserve"> </w:t>
      </w:r>
    </w:p>
    <w:p w14:paraId="7C77C0B0" w14:textId="242F97FE" w:rsidR="003A27BC" w:rsidRDefault="003A27BC" w:rsidP="003A27BC">
      <w:pPr>
        <w:keepNext/>
      </w:pPr>
      <w:r>
        <w:rPr>
          <w:noProof/>
        </w:rPr>
        <w:lastRenderedPageBreak/>
        <w:drawing>
          <wp:inline distT="0" distB="0" distL="0" distR="0" wp14:anchorId="7AAED971" wp14:editId="27EA3EEC">
            <wp:extent cx="5029199" cy="4255476"/>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029199" cy="4255476"/>
                    </a:xfrm>
                    <a:prstGeom prst="rect">
                      <a:avLst/>
                    </a:prstGeom>
                    <a:noFill/>
                    <a:ln>
                      <a:noFill/>
                    </a:ln>
                  </pic:spPr>
                </pic:pic>
              </a:graphicData>
            </a:graphic>
          </wp:inline>
        </w:drawing>
      </w:r>
    </w:p>
    <w:p w14:paraId="33C5671A" w14:textId="08B55BC9" w:rsidR="00352309" w:rsidRDefault="003A27BC" w:rsidP="003A27BC">
      <w:pPr>
        <w:pStyle w:val="Caption"/>
      </w:pPr>
      <w:bookmarkStart w:id="17" w:name="_Ref137549249"/>
      <w:r>
        <w:t xml:space="preserve">Figure </w:t>
      </w:r>
      <w:fldSimple w:instr=" SEQ Figure \* ARABIC ">
        <w:r w:rsidR="00C979A0">
          <w:rPr>
            <w:noProof/>
          </w:rPr>
          <w:t>14</w:t>
        </w:r>
      </w:fldSimple>
      <w:bookmarkEnd w:id="17"/>
      <w:r>
        <w:t xml:space="preserve">. Scatterplot of false positive rate vs </w:t>
      </w:r>
      <w:r w:rsidR="00F245FC">
        <w:t>number of averaging days</w:t>
      </w:r>
      <w:r w:rsidR="00F9670F">
        <w:t xml:space="preserve">. Data from </w:t>
      </w:r>
      <w:r>
        <w:t xml:space="preserve">the confusion matrix results. </w:t>
      </w:r>
    </w:p>
    <w:p w14:paraId="617E56D7" w14:textId="50A182C7" w:rsidR="009D1ED8" w:rsidRDefault="009D1ED8" w:rsidP="009D1ED8">
      <w:r>
        <w:t>Unsurprisingly, the error rate declines as the averaging period approaches the full duration. False positive rates ranged from 0 to 0.3</w:t>
      </w:r>
      <w:r w:rsidR="00D716A7">
        <w:t>8</w:t>
      </w:r>
      <w:r>
        <w:t>, with 30-day criteria having larger false positive rates than 7-day criteria</w:t>
      </w:r>
      <w:r w:rsidR="00436960">
        <w:t>,</w:t>
      </w:r>
      <w:r>
        <w:t xml:space="preserve"> </w:t>
      </w:r>
      <w:r w:rsidR="00436960">
        <w:t xml:space="preserve">suggesting </w:t>
      </w:r>
      <w:r>
        <w:t xml:space="preserve">that it is more challenging to approximate 30-day criteria than it is to approximate 7-day criteria. </w:t>
      </w:r>
    </w:p>
    <w:p w14:paraId="3B9832A2" w14:textId="47BDA8FF" w:rsidR="009D1ED8" w:rsidRDefault="009D1ED8" w:rsidP="009D1ED8">
      <w:r>
        <w:t xml:space="preserve">The 7-day Avg Min (Warm) showed the lowest Type I error rate. This may be because extreme statistics like the minimum are robust to </w:t>
      </w:r>
      <w:r>
        <w:t>perturbations</w:t>
      </w:r>
      <w:r>
        <w:t xml:space="preserve"> in the dataset, compared to the mean. The minimum has a high breakdown point, meaning the estimate will not change unless a smaller value is added or removed to the dataset. In comparison, the estimate of the mean will </w:t>
      </w:r>
      <w:r>
        <w:t>fluctuate</w:t>
      </w:r>
      <w:r>
        <w:t xml:space="preserve"> if virtually any sample is added or removed. </w:t>
      </w:r>
    </w:p>
    <w:p w14:paraId="711AAAF8" w14:textId="77777777" w:rsidR="009D1ED8" w:rsidRDefault="009D1ED8" w:rsidP="009D1ED8">
      <w:r>
        <w:t xml:space="preserve">Overall, the Cold criteria had larger Type I error rates than the Warm criteria. Since each stream was tested twice using both criteria, this observed difference may suggest that more streams *in this dataset* were hovering closer to the Cold criteria than the Warm criteria. It should not be inferred that cold streams intrinsically have a larger error rate when it comes to approximating 7- and 30-day criteria. </w:t>
      </w:r>
    </w:p>
    <w:p w14:paraId="2DEDF6E1" w14:textId="4F341E6C" w:rsidR="009D1ED8" w:rsidRDefault="009D1ED8" w:rsidP="009D1ED8">
      <w:r>
        <w:t xml:space="preserve">The two analyses differ in multiple ways. One difference is that the equivalence margin has a large role in the equivalence </w:t>
      </w:r>
      <w:proofErr w:type="gramStart"/>
      <w:r>
        <w:t>analysis, but</w:t>
      </w:r>
      <w:proofErr w:type="gramEnd"/>
      <w:r>
        <w:t xml:space="preserve"> does not affect the error rate analysis. Another difference is that the magnitude of observed DO values does not affect the equivalence margin </w:t>
      </w:r>
      <w:proofErr w:type="gramStart"/>
      <w:r>
        <w:t>results, but</w:t>
      </w:r>
      <w:proofErr w:type="gramEnd"/>
      <w:r>
        <w:t xml:space="preserve"> does affect the error rate analysis. This is because the error rate analysis is sensitive to streams that are near the </w:t>
      </w:r>
      <w:r>
        <w:lastRenderedPageBreak/>
        <w:t xml:space="preserve">criteria. Achieving a low error rate is to be expected with a stream that is far away (above or below) the stated criteria. However, streams with DO values that hover near the criteria represent "edge cases" where achieving a low error rate is more challenging. </w:t>
      </w:r>
    </w:p>
    <w:p w14:paraId="7D0C391D" w14:textId="5860C10A" w:rsidR="009D1ED8" w:rsidRDefault="009D1ED8">
      <w:r>
        <w:t>The streams selected for this analysis represent a broad selection of sites with sufficiently available continuous data. Sites were not selected based on their DO values or attainment status. That is, the dataset represents a wide range of DO values, as shown in</w:t>
      </w:r>
      <w:r w:rsidR="00436960">
        <w:t xml:space="preserve"> </w:t>
      </w:r>
      <w:fldSimple w:instr=" REF _Ref137549219 ">
        <w:r w:rsidR="001B28BE">
          <w:t xml:space="preserve">Figure </w:t>
        </w:r>
        <w:r w:rsidR="001B28BE">
          <w:rPr>
            <w:noProof/>
          </w:rPr>
          <w:t>9</w:t>
        </w:r>
      </w:fldSimple>
      <w:r>
        <w:t>.</w:t>
      </w:r>
      <w:r w:rsidR="001B28BE">
        <w:t xml:space="preserve"> </w:t>
      </w:r>
    </w:p>
    <w:p w14:paraId="73D91EA5" w14:textId="7D51D43E" w:rsidR="00261840" w:rsidRDefault="00261840" w:rsidP="002B4804">
      <w:pPr>
        <w:pStyle w:val="Heading1"/>
      </w:pPr>
      <w:r>
        <w:t>Conclusion</w:t>
      </w:r>
      <w:r w:rsidR="009D1A9D">
        <w:t>s</w:t>
      </w:r>
      <w:r w:rsidR="002A4AA1">
        <w:t xml:space="preserve"> and Recommendations </w:t>
      </w:r>
    </w:p>
    <w:p w14:paraId="30A1638D" w14:textId="77777777" w:rsidR="00323731" w:rsidRDefault="00323731" w:rsidP="007E7288">
      <w:pPr>
        <w:pStyle w:val="ListParagraph"/>
        <w:numPr>
          <w:ilvl w:val="0"/>
          <w:numId w:val="12"/>
        </w:numPr>
      </w:pPr>
      <w:r>
        <w:t xml:space="preserve">The streams selected for this analysis represent a broad selection of sites with sufficiently available continuous data. </w:t>
      </w:r>
    </w:p>
    <w:p w14:paraId="69399EA5" w14:textId="636B90DD" w:rsidR="00BA739E" w:rsidRDefault="00347045" w:rsidP="007E7288">
      <w:pPr>
        <w:pStyle w:val="ListParagraph"/>
        <w:numPr>
          <w:ilvl w:val="0"/>
          <w:numId w:val="12"/>
        </w:numPr>
      </w:pPr>
      <w:r>
        <w:t>Many sites were well approximated using fewer contiguous days of monitoring</w:t>
      </w:r>
      <w:r w:rsidR="00736D7C">
        <w:t xml:space="preserve"> than </w:t>
      </w:r>
      <w:proofErr w:type="spellStart"/>
      <w:r w:rsidR="00736D7C">
        <w:t>the</w:t>
      </w:r>
      <w:proofErr w:type="spellEnd"/>
      <w:r w:rsidR="00736D7C">
        <w:t xml:space="preserve"> DO criteria specified</w:t>
      </w:r>
      <w:r w:rsidR="00BA739E">
        <w:t>:</w:t>
      </w:r>
    </w:p>
    <w:p w14:paraId="5F288BFB" w14:textId="24097130" w:rsidR="00BA739E" w:rsidRDefault="00BA739E" w:rsidP="00BA739E">
      <w:pPr>
        <w:pStyle w:val="ListParagraph"/>
        <w:numPr>
          <w:ilvl w:val="1"/>
          <w:numId w:val="12"/>
        </w:numPr>
      </w:pPr>
      <w:r w:rsidRPr="00BA739E">
        <w:t xml:space="preserve">7-day </w:t>
      </w:r>
      <w:proofErr w:type="gramStart"/>
      <w:r w:rsidRPr="00BA739E">
        <w:t>mean</w:t>
      </w:r>
      <w:proofErr w:type="gramEnd"/>
      <w:r w:rsidRPr="00BA739E">
        <w:t xml:space="preserve"> and 7-day mean minimum DO were generally well-approximated by a single day of </w:t>
      </w:r>
      <w:r>
        <w:t>sampling</w:t>
      </w:r>
    </w:p>
    <w:p w14:paraId="4AEA4D42" w14:textId="2208884A" w:rsidR="000B3900" w:rsidRDefault="0023355F" w:rsidP="00A8699E">
      <w:pPr>
        <w:pStyle w:val="ListParagraph"/>
        <w:numPr>
          <w:ilvl w:val="1"/>
          <w:numId w:val="12"/>
        </w:numPr>
      </w:pPr>
      <w:r>
        <w:t xml:space="preserve">30-day minimum DO </w:t>
      </w:r>
      <w:r w:rsidR="0031092E">
        <w:t xml:space="preserve">was </w:t>
      </w:r>
      <w:r w:rsidR="00EA2F2B">
        <w:t xml:space="preserve">often not well-approximated by a single day or a small number of days of sampling. </w:t>
      </w:r>
    </w:p>
    <w:p w14:paraId="1DDFDD34" w14:textId="49DC0582" w:rsidR="00E346DE" w:rsidRDefault="00E346DE" w:rsidP="007E7288">
      <w:pPr>
        <w:pStyle w:val="ListParagraph"/>
        <w:numPr>
          <w:ilvl w:val="0"/>
          <w:numId w:val="12"/>
        </w:numPr>
      </w:pPr>
      <w:r>
        <w:t>Approximating 30-day means was more challenging</w:t>
      </w:r>
      <w:r w:rsidR="001B6760">
        <w:t xml:space="preserve"> for shorter monitoring periods than the 7-day metrics</w:t>
      </w:r>
      <w:r>
        <w:t xml:space="preserve">, likely due to the increased chance of variation across a longer rolling average period. </w:t>
      </w:r>
    </w:p>
    <w:p w14:paraId="122186C9" w14:textId="02BECDD6" w:rsidR="0016475F" w:rsidRDefault="00521AA3" w:rsidP="00521AA3">
      <w:pPr>
        <w:pStyle w:val="ListParagraph"/>
        <w:numPr>
          <w:ilvl w:val="0"/>
          <w:numId w:val="12"/>
        </w:numPr>
      </w:pPr>
      <w:r w:rsidRPr="00521AA3">
        <w:t xml:space="preserve">The choice of </w:t>
      </w:r>
      <w:r>
        <w:t xml:space="preserve">statistical interval and </w:t>
      </w:r>
      <w:r w:rsidRPr="00521AA3">
        <w:t xml:space="preserve">equivalence margin are important risk management choices that influence the statistical results. </w:t>
      </w:r>
      <w:r w:rsidR="00347045">
        <w:t xml:space="preserve">The choice of confidence interval </w:t>
      </w:r>
      <w:r w:rsidR="00720CCF">
        <w:t xml:space="preserve">(CI) </w:t>
      </w:r>
      <w:r w:rsidR="0062407D">
        <w:t>vs</w:t>
      </w:r>
      <w:r w:rsidR="00313C30">
        <w:t xml:space="preserve"> </w:t>
      </w:r>
      <w:r w:rsidR="00347045">
        <w:t>percentile interval</w:t>
      </w:r>
      <w:r w:rsidR="00720CCF">
        <w:t xml:space="preserve"> (</w:t>
      </w:r>
      <w:proofErr w:type="gramStart"/>
      <w:r w:rsidR="00720CCF">
        <w:t xml:space="preserve">PI) </w:t>
      </w:r>
      <w:r w:rsidR="00347045">
        <w:t xml:space="preserve"> </w:t>
      </w:r>
      <w:r w:rsidR="00313D7E">
        <w:t>and</w:t>
      </w:r>
      <w:proofErr w:type="gramEnd"/>
      <w:r w:rsidR="00313D7E">
        <w:t xml:space="preserve"> the equivalence margin </w:t>
      </w:r>
      <w:r w:rsidR="00E346DE">
        <w:t>ha</w:t>
      </w:r>
      <w:r w:rsidR="00313D7E">
        <w:t>ve</w:t>
      </w:r>
      <w:r w:rsidR="00E346DE">
        <w:t xml:space="preserve"> a </w:t>
      </w:r>
      <w:r w:rsidR="001B6760">
        <w:t xml:space="preserve">substantive </w:t>
      </w:r>
      <w:r w:rsidR="00E346DE">
        <w:t>effect on the equivalence results</w:t>
      </w:r>
      <w:r w:rsidR="0016475F">
        <w:t>:</w:t>
      </w:r>
    </w:p>
    <w:p w14:paraId="0BDEE1C0" w14:textId="5E9C5928" w:rsidR="00347045" w:rsidRDefault="00720CCF" w:rsidP="0016475F">
      <w:pPr>
        <w:pStyle w:val="ListParagraph"/>
        <w:numPr>
          <w:ilvl w:val="1"/>
          <w:numId w:val="12"/>
        </w:numPr>
      </w:pPr>
      <w:r>
        <w:t xml:space="preserve">CI quantifies the average difference across all samples, whereas PI quantifies the expected difference </w:t>
      </w:r>
      <w:r w:rsidR="005D2595">
        <w:t xml:space="preserve">for a single sample. Equivalence would be more difficult to achieve with a PI than for a CI, all else held equal. </w:t>
      </w:r>
    </w:p>
    <w:p w14:paraId="2F39FC5E" w14:textId="7E56C72F" w:rsidR="00397930" w:rsidRDefault="00397930" w:rsidP="0016475F">
      <w:pPr>
        <w:pStyle w:val="ListParagraph"/>
        <w:numPr>
          <w:ilvl w:val="1"/>
          <w:numId w:val="12"/>
        </w:numPr>
      </w:pPr>
      <w:r>
        <w:t>Equivalence was less likely to be found with an equivalence margin of 0.</w:t>
      </w:r>
      <w:r w:rsidR="00505AFC">
        <w:t>2</w:t>
      </w:r>
      <w:r>
        <w:t xml:space="preserve"> mg/L than with an equivalence margin of 0.</w:t>
      </w:r>
      <w:r w:rsidR="00505AFC">
        <w:t>5</w:t>
      </w:r>
      <w:r>
        <w:t xml:space="preserve"> mg/L.</w:t>
      </w:r>
    </w:p>
    <w:p w14:paraId="5E398C42" w14:textId="77777777" w:rsidR="00AC32F3" w:rsidRDefault="00D92F8B" w:rsidP="00A8699E">
      <w:pPr>
        <w:pStyle w:val="ListParagraph"/>
        <w:numPr>
          <w:ilvl w:val="1"/>
          <w:numId w:val="12"/>
        </w:numPr>
      </w:pPr>
      <w:r>
        <w:t>Equivalence for 7-day metrics was typically achieved with a single day of sampling</w:t>
      </w:r>
      <w:r w:rsidR="00EB3D3E">
        <w:t xml:space="preserve"> for a CI </w:t>
      </w:r>
      <w:r w:rsidR="00931D73">
        <w:t xml:space="preserve">and </w:t>
      </w:r>
      <w:r w:rsidR="00931D73" w:rsidRPr="0031462A">
        <w:t>±0.2 mg/L equivalence margin</w:t>
      </w:r>
      <w:r w:rsidR="00931D73">
        <w:t xml:space="preserve">, a CI and </w:t>
      </w:r>
      <w:r w:rsidR="00931D73" w:rsidRPr="0031462A">
        <w:t>±0.</w:t>
      </w:r>
      <w:r w:rsidR="00931D73">
        <w:t>5</w:t>
      </w:r>
      <w:r w:rsidR="00931D73" w:rsidRPr="0031462A">
        <w:t xml:space="preserve"> mg/L equivalence margin</w:t>
      </w:r>
      <w:r w:rsidR="00931D73">
        <w:t xml:space="preserve">, and a PI </w:t>
      </w:r>
      <w:r w:rsidR="005E3AC6">
        <w:t xml:space="preserve">and </w:t>
      </w:r>
      <w:r w:rsidR="005E3AC6" w:rsidRPr="0031462A">
        <w:t>±0.</w:t>
      </w:r>
      <w:r w:rsidR="005E3AC6">
        <w:t>5</w:t>
      </w:r>
      <w:r w:rsidR="005E3AC6" w:rsidRPr="0031462A">
        <w:t xml:space="preserve"> mg/L equivalence margin</w:t>
      </w:r>
      <w:r w:rsidR="005E3AC6">
        <w:t xml:space="preserve">. A range of days of sampling was required to well-approximate DO </w:t>
      </w:r>
      <w:r w:rsidR="00D41E6B">
        <w:t xml:space="preserve">for a PI and </w:t>
      </w:r>
      <w:r w:rsidR="00D41E6B" w:rsidRPr="0031462A">
        <w:t>±0.2 mg/L equivalence margin</w:t>
      </w:r>
      <w:r w:rsidR="00D41E6B">
        <w:t>.</w:t>
      </w:r>
    </w:p>
    <w:p w14:paraId="58134DDB" w14:textId="4A273C1A" w:rsidR="009E1AEA" w:rsidRPr="00654BDF" w:rsidRDefault="009E1AEA" w:rsidP="00A8699E">
      <w:pPr>
        <w:pStyle w:val="ListParagraph"/>
        <w:numPr>
          <w:ilvl w:val="1"/>
          <w:numId w:val="12"/>
        </w:numPr>
      </w:pPr>
      <w:r w:rsidRPr="00654BDF">
        <w:t xml:space="preserve">Equivalence for 30-day minimum DO was achieved with a single day of sampling for </w:t>
      </w:r>
      <w:r>
        <w:t>26.1</w:t>
      </w:r>
      <w:r w:rsidRPr="00654BDF">
        <w:t xml:space="preserve">% of tests for a CI and ±0.2 mg/L equivalence margin, </w:t>
      </w:r>
      <w:r>
        <w:t>1.2</w:t>
      </w:r>
      <w:r w:rsidRPr="00654BDF">
        <w:t xml:space="preserve">% of tests for a PI and ±0.2 mg/L equivalence margin, </w:t>
      </w:r>
      <w:r>
        <w:t>82.1</w:t>
      </w:r>
      <w:r w:rsidRPr="00654BDF">
        <w:t xml:space="preserve">% of tests for a CI and ±0.5 mg/L equivalence margin, and </w:t>
      </w:r>
      <w:r>
        <w:t>39.7</w:t>
      </w:r>
      <w:r w:rsidRPr="00654BDF">
        <w:t xml:space="preserve">% of tests for a PI and ±0.5 mg/L equivalence margin. Conversely, sampling for greater than 21 days was required to achieve equivalence for </w:t>
      </w:r>
      <w:r>
        <w:t>17.3</w:t>
      </w:r>
      <w:r w:rsidRPr="00654BDF">
        <w:t xml:space="preserve">% of tests for a CI and ±0.2 mg/L equivalence margin, </w:t>
      </w:r>
      <w:r>
        <w:t>24.2</w:t>
      </w:r>
      <w:r w:rsidRPr="00654BDF">
        <w:t xml:space="preserve">% of tests for a PI and ±0.2 mg/L equivalence margin, </w:t>
      </w:r>
      <w:r>
        <w:t>2.7</w:t>
      </w:r>
      <w:r w:rsidRPr="00654BDF">
        <w:t xml:space="preserve">% of tests for a CI and ±0.5 mg/L equivalence margin, and </w:t>
      </w:r>
      <w:r>
        <w:t>2.7</w:t>
      </w:r>
      <w:r w:rsidRPr="00654BDF">
        <w:t>% of tests for a PI and ±0.5 mg/L equivalence margin.</w:t>
      </w:r>
    </w:p>
    <w:p w14:paraId="3B1157CB" w14:textId="1E8AED7E" w:rsidR="00F87E63" w:rsidRDefault="00F87E63" w:rsidP="007E7288">
      <w:pPr>
        <w:pStyle w:val="ListParagraph"/>
        <w:numPr>
          <w:ilvl w:val="0"/>
          <w:numId w:val="12"/>
        </w:numPr>
      </w:pPr>
      <w:r>
        <w:t xml:space="preserve">False negatives (i.e., </w:t>
      </w:r>
      <w:r w:rsidR="005B1EEE">
        <w:t xml:space="preserve">situations where the stream is exceeding the DO </w:t>
      </w:r>
      <w:proofErr w:type="gramStart"/>
      <w:r w:rsidR="005B1EEE">
        <w:t>criteria</w:t>
      </w:r>
      <w:proofErr w:type="gramEnd"/>
      <w:r w:rsidR="005B1EEE">
        <w:t xml:space="preserve"> but the shortened assessment window indicates the stream meets the DO criteria) were never observed, regardless of the length of the assessment window or criteria measure.</w:t>
      </w:r>
    </w:p>
    <w:p w14:paraId="52C5ACE6" w14:textId="3B81119A" w:rsidR="005B1EEE" w:rsidRDefault="005B1EEE" w:rsidP="007E7288">
      <w:pPr>
        <w:pStyle w:val="ListParagraph"/>
        <w:numPr>
          <w:ilvl w:val="0"/>
          <w:numId w:val="12"/>
        </w:numPr>
      </w:pPr>
      <w:r>
        <w:lastRenderedPageBreak/>
        <w:t xml:space="preserve">False positives (i.e., situations where the stream meets the DO </w:t>
      </w:r>
      <w:proofErr w:type="gramStart"/>
      <w:r>
        <w:t>criteria</w:t>
      </w:r>
      <w:proofErr w:type="gramEnd"/>
      <w:r>
        <w:t xml:space="preserve"> but the shortened assessment window indicates the stream exceeds the DO criteria) were observed in 0-3</w:t>
      </w:r>
      <w:r w:rsidR="00D716A7">
        <w:t>8</w:t>
      </w:r>
      <w:r>
        <w:t xml:space="preserve">% of tests, occurring more frequently for the 30-day mean DO metric than for the 7-day DO metrics. False positives were more likely for shorter sampling durations. </w:t>
      </w:r>
      <w:r w:rsidR="00C42446">
        <w:t>Choosing a sampling duration based on the likelihood of a false positive result may be an alternative option</w:t>
      </w:r>
      <w:r w:rsidR="00EF349D">
        <w:t>.</w:t>
      </w:r>
      <w:r w:rsidR="00C42446">
        <w:t xml:space="preserve"> </w:t>
      </w:r>
    </w:p>
    <w:p w14:paraId="211E7968" w14:textId="6D953C32" w:rsidR="00323731" w:rsidRDefault="00323731" w:rsidP="007E7288">
      <w:pPr>
        <w:pStyle w:val="ListParagraph"/>
        <w:numPr>
          <w:ilvl w:val="0"/>
          <w:numId w:val="12"/>
        </w:numPr>
      </w:pPr>
      <w:r>
        <w:t>The 7-day Avg Min showed the lowest Type I error. This may be due to the nature of the minimum statistic, which is not as easily influenced as the mean.</w:t>
      </w:r>
    </w:p>
    <w:p w14:paraId="11334008" w14:textId="4AF1BC93" w:rsidR="00323731" w:rsidRDefault="00323731" w:rsidP="007E7288">
      <w:pPr>
        <w:pStyle w:val="ListParagraph"/>
        <w:numPr>
          <w:ilvl w:val="0"/>
          <w:numId w:val="12"/>
        </w:numPr>
      </w:pPr>
      <w:r>
        <w:t xml:space="preserve">The error rate analysis results are not impacted by the equivalence margin or the choice of interval. The results are impacted, however, by the magnitude of the observed DO values. That is, how close or far away the data are from the given criteria thresholds. </w:t>
      </w:r>
    </w:p>
    <w:p w14:paraId="0FAF11C2" w14:textId="7813B244" w:rsidR="00335747" w:rsidRPr="00691DA5" w:rsidRDefault="00347045" w:rsidP="000130FB">
      <w:pPr>
        <w:pStyle w:val="ListParagraph"/>
        <w:numPr>
          <w:ilvl w:val="0"/>
          <w:numId w:val="12"/>
        </w:numPr>
        <w:rPr>
          <w:b/>
        </w:rPr>
      </w:pPr>
      <w:r>
        <w:t xml:space="preserve">Further research into the effect of covariates </w:t>
      </w:r>
      <w:r w:rsidR="00605C95">
        <w:t xml:space="preserve">could </w:t>
      </w:r>
      <w:r>
        <w:t>improve our understanding of which factors (e.g., discharge, percent developed, etc</w:t>
      </w:r>
      <w:r w:rsidR="00605C95">
        <w:t>.</w:t>
      </w:r>
      <w:r>
        <w:t>) affect</w:t>
      </w:r>
      <w:r w:rsidR="00605C95">
        <w:t xml:space="preserve"> the variability in</w:t>
      </w:r>
      <w:r>
        <w:t xml:space="preserve"> equivalence results</w:t>
      </w:r>
      <w:r w:rsidR="00605C95">
        <w:t xml:space="preserve"> across sites</w:t>
      </w:r>
      <w:r>
        <w:t>.</w:t>
      </w:r>
    </w:p>
    <w:p w14:paraId="636269F7" w14:textId="0352846E" w:rsidR="00AB29F5" w:rsidRDefault="00364878" w:rsidP="002B4804">
      <w:pPr>
        <w:pStyle w:val="Heading1"/>
      </w:pPr>
      <w:r>
        <w:t>References</w:t>
      </w:r>
    </w:p>
    <w:p w14:paraId="264A745A" w14:textId="77777777" w:rsidR="0090351F" w:rsidRDefault="0090351F" w:rsidP="00060170">
      <w:pPr>
        <w:pStyle w:val="Bibliography"/>
      </w:pPr>
      <w:r w:rsidRPr="00BE6A49">
        <w:t xml:space="preserve">Berger, </w:t>
      </w:r>
      <w:proofErr w:type="gramStart"/>
      <w:r w:rsidRPr="00BE6A49">
        <w:t>RL</w:t>
      </w:r>
      <w:proofErr w:type="gramEnd"/>
      <w:r w:rsidRPr="00BE6A49">
        <w:t xml:space="preserve"> and JC Hsu. 1996. Bioequivalence Trials, Intersection-Union Tests and Equivalence Confidence Sets. Statistical Science, 11(4), 283-302.</w:t>
      </w:r>
      <w:r>
        <w:t xml:space="preserve"> </w:t>
      </w:r>
    </w:p>
    <w:p w14:paraId="115E6E8D" w14:textId="77777777" w:rsidR="0090351F" w:rsidRPr="00BE6A49" w:rsidRDefault="0090351F" w:rsidP="00060170">
      <w:pPr>
        <w:pStyle w:val="Bibliography"/>
      </w:pPr>
      <w:proofErr w:type="spellStart"/>
      <w:r w:rsidRPr="00BE6A49">
        <w:t>Lakens</w:t>
      </w:r>
      <w:proofErr w:type="spellEnd"/>
      <w:r w:rsidRPr="00BE6A49">
        <w:t xml:space="preserve">, D., AM Scheel, and PM </w:t>
      </w:r>
      <w:proofErr w:type="spellStart"/>
      <w:r w:rsidRPr="00BE6A49">
        <w:t>Isager</w:t>
      </w:r>
      <w:proofErr w:type="spellEnd"/>
      <w:r w:rsidRPr="00BE6A49">
        <w:t>. 2018. Equivalence Testing for Psychological Research: A Tutorial. Advances in Methods and Practices in Psychological Science 2018, Vol. 1(2) 259–269. DOI: 10.1177/2515245918770963.</w:t>
      </w:r>
      <w:r>
        <w:t xml:space="preserve"> </w:t>
      </w:r>
    </w:p>
    <w:p w14:paraId="6EC3C022" w14:textId="77777777" w:rsidR="0090351F" w:rsidRPr="00BE6A49" w:rsidRDefault="0090351F" w:rsidP="00060170">
      <w:pPr>
        <w:pStyle w:val="Bibliography"/>
      </w:pPr>
      <w:proofErr w:type="spellStart"/>
      <w:r>
        <w:t>Lakens</w:t>
      </w:r>
      <w:proofErr w:type="spellEnd"/>
      <w:r>
        <w:t xml:space="preserve">, Daniel. 2017. Equivalence Tests: A Practical Primer for t Tests, Correlations, and Meta-Analyses. Social Psychological </w:t>
      </w:r>
      <w:proofErr w:type="gramStart"/>
      <w:r>
        <w:t>an</w:t>
      </w:r>
      <w:proofErr w:type="gramEnd"/>
      <w:r>
        <w:t xml:space="preserve"> Personality Science. 8(4) 355–362. </w:t>
      </w:r>
    </w:p>
    <w:p w14:paraId="66AEB8EF" w14:textId="77777777" w:rsidR="0090351F" w:rsidRDefault="0090351F" w:rsidP="00556E40">
      <w:pPr>
        <w:pStyle w:val="Bibliography"/>
      </w:pPr>
      <w:r w:rsidRPr="0068076B">
        <w:t xml:space="preserve">R Core Team. 2023. R: A language and environment for statistical computing. R Foundation for Statistical Computing, Vienna, Austria. URL </w:t>
      </w:r>
      <w:r w:rsidRPr="00F73348">
        <w:t>https://www.R-project.org/</w:t>
      </w:r>
      <w:r w:rsidRPr="0068076B">
        <w:t>.</w:t>
      </w:r>
      <w:r>
        <w:t xml:space="preserve"> </w:t>
      </w:r>
    </w:p>
    <w:p w14:paraId="57F987E8" w14:textId="77777777" w:rsidR="0090351F" w:rsidRDefault="0090351F" w:rsidP="00060170">
      <w:pPr>
        <w:pStyle w:val="Bibliography"/>
      </w:pPr>
      <w:r w:rsidRPr="00BE6A49">
        <w:t xml:space="preserve">Walker E., and AS </w:t>
      </w:r>
      <w:proofErr w:type="spellStart"/>
      <w:r w:rsidRPr="00BE6A49">
        <w:t>Nowacki</w:t>
      </w:r>
      <w:proofErr w:type="spellEnd"/>
      <w:r w:rsidRPr="00BE6A49">
        <w:t>. 2010. Understanding Equivalence and Noninferiority Testing. Department of Quantitative Health Sciences, Cleveland Clinic, Cleveland, OH, USA.</w:t>
      </w:r>
      <w:r>
        <w:t xml:space="preserve"> </w:t>
      </w:r>
    </w:p>
    <w:p w14:paraId="4508E1E7" w14:textId="77777777" w:rsidR="00C42446" w:rsidRDefault="00C42446">
      <w:pPr>
        <w:rPr>
          <w:b/>
          <w:bCs/>
        </w:rPr>
      </w:pPr>
      <w:r>
        <w:br w:type="page"/>
      </w:r>
    </w:p>
    <w:p w14:paraId="7D30E4D6" w14:textId="453CB56D" w:rsidR="00C51D34" w:rsidRDefault="00C51D34" w:rsidP="002B4804">
      <w:pPr>
        <w:pStyle w:val="Heading1"/>
      </w:pPr>
      <w:r>
        <w:lastRenderedPageBreak/>
        <w:t>Appendix</w:t>
      </w:r>
    </w:p>
    <w:p w14:paraId="2E827803" w14:textId="50607491" w:rsidR="00766DCB" w:rsidRDefault="00766DCB" w:rsidP="00766DCB">
      <w:pPr>
        <w:pStyle w:val="Caption"/>
      </w:pPr>
      <w:bookmarkStart w:id="18" w:name="_Ref133249064"/>
      <w:r>
        <w:t xml:space="preserve">Table </w:t>
      </w:r>
      <w:fldSimple w:instr=" SEQ Table \* ARABIC ">
        <w:r w:rsidR="00C979A0">
          <w:rPr>
            <w:noProof/>
          </w:rPr>
          <w:t>7</w:t>
        </w:r>
      </w:fldSimple>
      <w:bookmarkEnd w:id="18"/>
      <w:r>
        <w:t xml:space="preserve">. </w:t>
      </w:r>
      <w:r w:rsidR="009B241D">
        <w:t>List of stream sites used in the analysis</w:t>
      </w:r>
    </w:p>
    <w:tbl>
      <w:tblPr>
        <w:tblStyle w:val="GridTable4-Accent1"/>
        <w:tblW w:w="6295" w:type="dxa"/>
        <w:tblLook w:val="0420" w:firstRow="1" w:lastRow="0" w:firstColumn="0" w:lastColumn="0" w:noHBand="0" w:noVBand="1"/>
      </w:tblPr>
      <w:tblGrid>
        <w:gridCol w:w="2780"/>
        <w:gridCol w:w="2540"/>
        <w:gridCol w:w="975"/>
      </w:tblGrid>
      <w:tr w:rsidR="00766DCB" w:rsidRPr="00766DCB" w14:paraId="56813929" w14:textId="77777777" w:rsidTr="00351B2A">
        <w:trPr>
          <w:cnfStyle w:val="100000000000" w:firstRow="1" w:lastRow="0" w:firstColumn="0" w:lastColumn="0" w:oddVBand="0" w:evenVBand="0" w:oddHBand="0" w:evenHBand="0" w:firstRowFirstColumn="0" w:firstRowLastColumn="0" w:lastRowFirstColumn="0" w:lastRowLastColumn="0"/>
          <w:trHeight w:val="300"/>
          <w:tblHeader/>
        </w:trPr>
        <w:tc>
          <w:tcPr>
            <w:tcW w:w="2780" w:type="dxa"/>
            <w:noWrap/>
            <w:vAlign w:val="bottom"/>
            <w:hideMark/>
          </w:tcPr>
          <w:p w14:paraId="4A0CEBC0" w14:textId="3A5A83C7" w:rsidR="00766DCB" w:rsidRPr="00766DCB" w:rsidRDefault="00766DCB" w:rsidP="00351B2A">
            <w:pPr>
              <w:rPr>
                <w:rFonts w:ascii="Calibri" w:eastAsia="Times New Roman" w:hAnsi="Calibri" w:cs="Calibri"/>
                <w:color w:val="FFFFFF"/>
              </w:rPr>
            </w:pPr>
            <w:r w:rsidRPr="00766DCB">
              <w:rPr>
                <w:rFonts w:ascii="Calibri" w:eastAsia="Times New Roman" w:hAnsi="Calibri" w:cs="Calibri"/>
                <w:color w:val="FFFFFF"/>
              </w:rPr>
              <w:t>Site</w:t>
            </w:r>
            <w:r>
              <w:rPr>
                <w:rFonts w:ascii="Calibri" w:eastAsia="Times New Roman" w:hAnsi="Calibri" w:cs="Calibri"/>
                <w:b w:val="0"/>
                <w:bCs w:val="0"/>
                <w:color w:val="FFFFFF"/>
              </w:rPr>
              <w:t xml:space="preserve"> </w:t>
            </w:r>
            <w:r w:rsidRPr="00766DCB">
              <w:rPr>
                <w:rFonts w:ascii="Calibri" w:eastAsia="Times New Roman" w:hAnsi="Calibri" w:cs="Calibri"/>
                <w:color w:val="FFFFFF"/>
              </w:rPr>
              <w:t>Name</w:t>
            </w:r>
          </w:p>
        </w:tc>
        <w:tc>
          <w:tcPr>
            <w:tcW w:w="2540" w:type="dxa"/>
            <w:noWrap/>
            <w:vAlign w:val="bottom"/>
            <w:hideMark/>
          </w:tcPr>
          <w:p w14:paraId="6CBD1404" w14:textId="3D7E3652" w:rsidR="00766DCB" w:rsidRPr="00766DCB" w:rsidRDefault="00766DCB" w:rsidP="00351B2A">
            <w:pPr>
              <w:rPr>
                <w:rFonts w:ascii="Calibri" w:eastAsia="Times New Roman" w:hAnsi="Calibri" w:cs="Calibri"/>
                <w:color w:val="FFFFFF"/>
              </w:rPr>
            </w:pPr>
            <w:r w:rsidRPr="00766DCB">
              <w:rPr>
                <w:rFonts w:ascii="Calibri" w:eastAsia="Times New Roman" w:hAnsi="Calibri" w:cs="Calibri"/>
                <w:color w:val="FFFFFF"/>
              </w:rPr>
              <w:t>Site</w:t>
            </w:r>
            <w:r>
              <w:rPr>
                <w:rFonts w:ascii="Calibri" w:eastAsia="Times New Roman" w:hAnsi="Calibri" w:cs="Calibri"/>
                <w:b w:val="0"/>
                <w:bCs w:val="0"/>
                <w:color w:val="FFFFFF"/>
              </w:rPr>
              <w:t xml:space="preserve"> </w:t>
            </w:r>
            <w:r w:rsidRPr="00766DCB">
              <w:rPr>
                <w:rFonts w:ascii="Calibri" w:eastAsia="Times New Roman" w:hAnsi="Calibri" w:cs="Calibri"/>
                <w:color w:val="FFFFFF"/>
              </w:rPr>
              <w:t>ID</w:t>
            </w:r>
          </w:p>
        </w:tc>
        <w:tc>
          <w:tcPr>
            <w:tcW w:w="975" w:type="dxa"/>
            <w:noWrap/>
            <w:vAlign w:val="bottom"/>
            <w:hideMark/>
          </w:tcPr>
          <w:p w14:paraId="2CB5D38B" w14:textId="1E995A74" w:rsidR="00766DCB" w:rsidRPr="00766DCB" w:rsidRDefault="00766DCB" w:rsidP="00351B2A">
            <w:pPr>
              <w:jc w:val="center"/>
              <w:rPr>
                <w:rFonts w:ascii="Calibri" w:eastAsia="Times New Roman" w:hAnsi="Calibri" w:cs="Calibri"/>
                <w:color w:val="FFFFFF"/>
              </w:rPr>
            </w:pPr>
            <w:r w:rsidRPr="00766DCB">
              <w:rPr>
                <w:rFonts w:ascii="Calibri" w:eastAsia="Times New Roman" w:hAnsi="Calibri" w:cs="Calibri"/>
                <w:color w:val="FFFFFF"/>
              </w:rPr>
              <w:t>State</w:t>
            </w:r>
            <w:r w:rsidR="00351B2A">
              <w:rPr>
                <w:rFonts w:ascii="Calibri" w:eastAsia="Times New Roman" w:hAnsi="Calibri" w:cs="Calibri"/>
                <w:color w:val="FFFFFF"/>
              </w:rPr>
              <w:t>*</w:t>
            </w:r>
          </w:p>
        </w:tc>
      </w:tr>
      <w:tr w:rsidR="00766DCB" w:rsidRPr="00766DCB" w14:paraId="72C4412A"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367AC68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Animas River</w:t>
            </w:r>
          </w:p>
        </w:tc>
        <w:tc>
          <w:tcPr>
            <w:tcW w:w="2540" w:type="dxa"/>
            <w:noWrap/>
            <w:hideMark/>
          </w:tcPr>
          <w:p w14:paraId="1F1F848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AR 10-8</w:t>
            </w:r>
          </w:p>
        </w:tc>
        <w:tc>
          <w:tcPr>
            <w:tcW w:w="975" w:type="dxa"/>
            <w:noWrap/>
            <w:hideMark/>
          </w:tcPr>
          <w:p w14:paraId="172B4A0B"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CO</w:t>
            </w:r>
          </w:p>
        </w:tc>
      </w:tr>
      <w:tr w:rsidR="00766DCB" w:rsidRPr="00766DCB" w14:paraId="1E662F2E" w14:textId="77777777" w:rsidTr="00351B2A">
        <w:trPr>
          <w:trHeight w:val="300"/>
        </w:trPr>
        <w:tc>
          <w:tcPr>
            <w:tcW w:w="2780" w:type="dxa"/>
            <w:noWrap/>
            <w:hideMark/>
          </w:tcPr>
          <w:p w14:paraId="6E04D8C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Animas River</w:t>
            </w:r>
          </w:p>
        </w:tc>
        <w:tc>
          <w:tcPr>
            <w:tcW w:w="2540" w:type="dxa"/>
            <w:noWrap/>
            <w:hideMark/>
          </w:tcPr>
          <w:p w14:paraId="4AFE03B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AR 16-0</w:t>
            </w:r>
          </w:p>
        </w:tc>
        <w:tc>
          <w:tcPr>
            <w:tcW w:w="975" w:type="dxa"/>
            <w:noWrap/>
            <w:hideMark/>
          </w:tcPr>
          <w:p w14:paraId="0DE17C3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CO</w:t>
            </w:r>
          </w:p>
        </w:tc>
      </w:tr>
      <w:tr w:rsidR="00766DCB" w:rsidRPr="00766DCB" w14:paraId="7BD73F5E"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512CC73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Animas River</w:t>
            </w:r>
          </w:p>
        </w:tc>
        <w:tc>
          <w:tcPr>
            <w:tcW w:w="2540" w:type="dxa"/>
            <w:noWrap/>
            <w:hideMark/>
          </w:tcPr>
          <w:p w14:paraId="3DE331B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AR 19-3</w:t>
            </w:r>
          </w:p>
        </w:tc>
        <w:tc>
          <w:tcPr>
            <w:tcW w:w="975" w:type="dxa"/>
            <w:noWrap/>
            <w:hideMark/>
          </w:tcPr>
          <w:p w14:paraId="4FF818AB"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CO</w:t>
            </w:r>
          </w:p>
        </w:tc>
      </w:tr>
      <w:tr w:rsidR="00766DCB" w:rsidRPr="00766DCB" w14:paraId="2A9B137A" w14:textId="77777777" w:rsidTr="00351B2A">
        <w:trPr>
          <w:trHeight w:val="300"/>
        </w:trPr>
        <w:tc>
          <w:tcPr>
            <w:tcW w:w="2780" w:type="dxa"/>
            <w:noWrap/>
            <w:hideMark/>
          </w:tcPr>
          <w:p w14:paraId="0BA704E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Animas River</w:t>
            </w:r>
          </w:p>
        </w:tc>
        <w:tc>
          <w:tcPr>
            <w:tcW w:w="2540" w:type="dxa"/>
            <w:noWrap/>
            <w:hideMark/>
          </w:tcPr>
          <w:p w14:paraId="21736F8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AR 2-7</w:t>
            </w:r>
          </w:p>
        </w:tc>
        <w:tc>
          <w:tcPr>
            <w:tcW w:w="975" w:type="dxa"/>
            <w:noWrap/>
            <w:hideMark/>
          </w:tcPr>
          <w:p w14:paraId="648A599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CO</w:t>
            </w:r>
          </w:p>
        </w:tc>
      </w:tr>
      <w:tr w:rsidR="00766DCB" w:rsidRPr="00766DCB" w14:paraId="0F182E1B"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A46F63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Beaver Run</w:t>
            </w:r>
          </w:p>
        </w:tc>
        <w:tc>
          <w:tcPr>
            <w:tcW w:w="2540" w:type="dxa"/>
            <w:noWrap/>
            <w:hideMark/>
          </w:tcPr>
          <w:p w14:paraId="2F5FFC4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25990482-001</w:t>
            </w:r>
          </w:p>
        </w:tc>
        <w:tc>
          <w:tcPr>
            <w:tcW w:w="975" w:type="dxa"/>
            <w:noWrap/>
            <w:hideMark/>
          </w:tcPr>
          <w:p w14:paraId="105E5CBB"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6499AF39" w14:textId="77777777" w:rsidTr="00351B2A">
        <w:trPr>
          <w:trHeight w:val="300"/>
        </w:trPr>
        <w:tc>
          <w:tcPr>
            <w:tcW w:w="2780" w:type="dxa"/>
            <w:noWrap/>
            <w:hideMark/>
          </w:tcPr>
          <w:p w14:paraId="2DAD6FD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Bells Run</w:t>
            </w:r>
          </w:p>
        </w:tc>
        <w:tc>
          <w:tcPr>
            <w:tcW w:w="2540" w:type="dxa"/>
            <w:noWrap/>
            <w:hideMark/>
          </w:tcPr>
          <w:p w14:paraId="71A76CA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57468543-001</w:t>
            </w:r>
          </w:p>
        </w:tc>
        <w:tc>
          <w:tcPr>
            <w:tcW w:w="975" w:type="dxa"/>
            <w:noWrap/>
            <w:hideMark/>
          </w:tcPr>
          <w:p w14:paraId="3EFF562C"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0E66E3E2"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76E4045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Bennie Peer Creek</w:t>
            </w:r>
          </w:p>
        </w:tc>
        <w:tc>
          <w:tcPr>
            <w:tcW w:w="2540" w:type="dxa"/>
            <w:noWrap/>
            <w:hideMark/>
          </w:tcPr>
          <w:p w14:paraId="2488116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S4646</w:t>
            </w:r>
          </w:p>
        </w:tc>
        <w:tc>
          <w:tcPr>
            <w:tcW w:w="975" w:type="dxa"/>
            <w:noWrap/>
            <w:hideMark/>
          </w:tcPr>
          <w:p w14:paraId="1311012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11E674A7" w14:textId="77777777" w:rsidTr="00351B2A">
        <w:trPr>
          <w:trHeight w:val="300"/>
        </w:trPr>
        <w:tc>
          <w:tcPr>
            <w:tcW w:w="2780" w:type="dxa"/>
            <w:noWrap/>
            <w:hideMark/>
          </w:tcPr>
          <w:p w14:paraId="1C4101F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Big Elk Creek</w:t>
            </w:r>
          </w:p>
        </w:tc>
        <w:tc>
          <w:tcPr>
            <w:tcW w:w="2540" w:type="dxa"/>
            <w:noWrap/>
            <w:hideMark/>
          </w:tcPr>
          <w:p w14:paraId="04F5F2D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112189032-001</w:t>
            </w:r>
          </w:p>
        </w:tc>
        <w:tc>
          <w:tcPr>
            <w:tcW w:w="975" w:type="dxa"/>
            <w:noWrap/>
            <w:hideMark/>
          </w:tcPr>
          <w:p w14:paraId="6A7126B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6D881C50"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5115D30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Birch Run</w:t>
            </w:r>
          </w:p>
        </w:tc>
        <w:tc>
          <w:tcPr>
            <w:tcW w:w="2540" w:type="dxa"/>
            <w:noWrap/>
            <w:hideMark/>
          </w:tcPr>
          <w:p w14:paraId="4D4E964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25989452-001</w:t>
            </w:r>
          </w:p>
        </w:tc>
        <w:tc>
          <w:tcPr>
            <w:tcW w:w="975" w:type="dxa"/>
            <w:noWrap/>
            <w:hideMark/>
          </w:tcPr>
          <w:p w14:paraId="5AE7111B"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48FF42B6" w14:textId="77777777" w:rsidTr="00351B2A">
        <w:trPr>
          <w:trHeight w:val="300"/>
        </w:trPr>
        <w:tc>
          <w:tcPr>
            <w:tcW w:w="2780" w:type="dxa"/>
            <w:noWrap/>
            <w:hideMark/>
          </w:tcPr>
          <w:p w14:paraId="19B30B4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Box Elder Creek</w:t>
            </w:r>
          </w:p>
        </w:tc>
        <w:tc>
          <w:tcPr>
            <w:tcW w:w="2540" w:type="dxa"/>
            <w:noWrap/>
            <w:hideMark/>
          </w:tcPr>
          <w:p w14:paraId="04C51B2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S4591</w:t>
            </w:r>
          </w:p>
        </w:tc>
        <w:tc>
          <w:tcPr>
            <w:tcW w:w="975" w:type="dxa"/>
            <w:noWrap/>
            <w:hideMark/>
          </w:tcPr>
          <w:p w14:paraId="18B092D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77F51B0B"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3AF27D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Box Elder Creek</w:t>
            </w:r>
          </w:p>
        </w:tc>
        <w:tc>
          <w:tcPr>
            <w:tcW w:w="2540" w:type="dxa"/>
            <w:noWrap/>
            <w:hideMark/>
          </w:tcPr>
          <w:p w14:paraId="719765B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S4603</w:t>
            </w:r>
          </w:p>
        </w:tc>
        <w:tc>
          <w:tcPr>
            <w:tcW w:w="975" w:type="dxa"/>
            <w:noWrap/>
            <w:hideMark/>
          </w:tcPr>
          <w:p w14:paraId="5827550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0FF262CD" w14:textId="77777777" w:rsidTr="00351B2A">
        <w:trPr>
          <w:trHeight w:val="300"/>
        </w:trPr>
        <w:tc>
          <w:tcPr>
            <w:tcW w:w="2780" w:type="dxa"/>
            <w:noWrap/>
            <w:hideMark/>
          </w:tcPr>
          <w:p w14:paraId="111B75B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Box Elder Creek</w:t>
            </w:r>
          </w:p>
        </w:tc>
        <w:tc>
          <w:tcPr>
            <w:tcW w:w="2540" w:type="dxa"/>
            <w:noWrap/>
            <w:hideMark/>
          </w:tcPr>
          <w:p w14:paraId="6580167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S4608</w:t>
            </w:r>
          </w:p>
        </w:tc>
        <w:tc>
          <w:tcPr>
            <w:tcW w:w="975" w:type="dxa"/>
            <w:noWrap/>
            <w:hideMark/>
          </w:tcPr>
          <w:p w14:paraId="7DE9DDE4"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05BF1291"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60C5066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Browns Run</w:t>
            </w:r>
          </w:p>
        </w:tc>
        <w:tc>
          <w:tcPr>
            <w:tcW w:w="2540" w:type="dxa"/>
            <w:noWrap/>
            <w:hideMark/>
          </w:tcPr>
          <w:p w14:paraId="01934C2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66541519-001</w:t>
            </w:r>
          </w:p>
        </w:tc>
        <w:tc>
          <w:tcPr>
            <w:tcW w:w="975" w:type="dxa"/>
            <w:noWrap/>
            <w:hideMark/>
          </w:tcPr>
          <w:p w14:paraId="0ADE1B04"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80FCC00" w14:textId="77777777" w:rsidTr="00351B2A">
        <w:trPr>
          <w:trHeight w:val="300"/>
        </w:trPr>
        <w:tc>
          <w:tcPr>
            <w:tcW w:w="2780" w:type="dxa"/>
            <w:noWrap/>
            <w:hideMark/>
          </w:tcPr>
          <w:p w14:paraId="0E3806C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Bull Creek</w:t>
            </w:r>
          </w:p>
        </w:tc>
        <w:tc>
          <w:tcPr>
            <w:tcW w:w="2540" w:type="dxa"/>
            <w:noWrap/>
            <w:hideMark/>
          </w:tcPr>
          <w:p w14:paraId="1669B88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50BullCr000.1</w:t>
            </w:r>
          </w:p>
        </w:tc>
        <w:tc>
          <w:tcPr>
            <w:tcW w:w="975" w:type="dxa"/>
            <w:noWrap/>
            <w:hideMark/>
          </w:tcPr>
          <w:p w14:paraId="70DA0C1E"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NM</w:t>
            </w:r>
          </w:p>
        </w:tc>
      </w:tr>
      <w:tr w:rsidR="00766DCB" w:rsidRPr="00766DCB" w14:paraId="5F00B236"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112103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Campbells Run</w:t>
            </w:r>
          </w:p>
        </w:tc>
        <w:tc>
          <w:tcPr>
            <w:tcW w:w="2540" w:type="dxa"/>
            <w:noWrap/>
            <w:hideMark/>
          </w:tcPr>
          <w:p w14:paraId="7D04DD5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99687232-001</w:t>
            </w:r>
          </w:p>
        </w:tc>
        <w:tc>
          <w:tcPr>
            <w:tcW w:w="975" w:type="dxa"/>
            <w:noWrap/>
            <w:hideMark/>
          </w:tcPr>
          <w:p w14:paraId="3EABC71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63AAE4DE" w14:textId="77777777" w:rsidTr="00351B2A">
        <w:trPr>
          <w:trHeight w:val="300"/>
        </w:trPr>
        <w:tc>
          <w:tcPr>
            <w:tcW w:w="2780" w:type="dxa"/>
            <w:noWrap/>
            <w:hideMark/>
          </w:tcPr>
          <w:p w14:paraId="38C1B60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CANYONF</w:t>
            </w:r>
          </w:p>
        </w:tc>
        <w:tc>
          <w:tcPr>
            <w:tcW w:w="2540" w:type="dxa"/>
            <w:noWrap/>
            <w:hideMark/>
          </w:tcPr>
          <w:p w14:paraId="7A721B4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CANYONF</w:t>
            </w:r>
          </w:p>
        </w:tc>
        <w:tc>
          <w:tcPr>
            <w:tcW w:w="975" w:type="dxa"/>
            <w:noWrap/>
            <w:hideMark/>
          </w:tcPr>
          <w:p w14:paraId="068CD3E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4F07D4B4"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E1AF43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 xml:space="preserve">Carley </w:t>
            </w:r>
            <w:proofErr w:type="spellStart"/>
            <w:r w:rsidRPr="00766DCB">
              <w:rPr>
                <w:rFonts w:ascii="Calibri" w:eastAsia="Times New Roman" w:hAnsi="Calibri" w:cs="Calibri"/>
                <w:color w:val="000000"/>
              </w:rPr>
              <w:t>Brk</w:t>
            </w:r>
            <w:proofErr w:type="spellEnd"/>
          </w:p>
        </w:tc>
        <w:tc>
          <w:tcPr>
            <w:tcW w:w="2540" w:type="dxa"/>
            <w:noWrap/>
            <w:hideMark/>
          </w:tcPr>
          <w:p w14:paraId="5B17941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25943266-001</w:t>
            </w:r>
          </w:p>
        </w:tc>
        <w:tc>
          <w:tcPr>
            <w:tcW w:w="975" w:type="dxa"/>
            <w:noWrap/>
            <w:hideMark/>
          </w:tcPr>
          <w:p w14:paraId="3299BD8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4E60DC2" w14:textId="77777777" w:rsidTr="00351B2A">
        <w:trPr>
          <w:trHeight w:val="300"/>
        </w:trPr>
        <w:tc>
          <w:tcPr>
            <w:tcW w:w="2780" w:type="dxa"/>
            <w:noWrap/>
            <w:hideMark/>
          </w:tcPr>
          <w:p w14:paraId="7A77EB3B"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Catatonk</w:t>
            </w:r>
            <w:proofErr w:type="spellEnd"/>
          </w:p>
        </w:tc>
        <w:tc>
          <w:tcPr>
            <w:tcW w:w="2540" w:type="dxa"/>
            <w:noWrap/>
            <w:hideMark/>
          </w:tcPr>
          <w:p w14:paraId="65884193"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Catatonk</w:t>
            </w:r>
            <w:proofErr w:type="spellEnd"/>
          </w:p>
        </w:tc>
        <w:tc>
          <w:tcPr>
            <w:tcW w:w="975" w:type="dxa"/>
            <w:noWrap/>
            <w:hideMark/>
          </w:tcPr>
          <w:p w14:paraId="37488A15"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SRB</w:t>
            </w:r>
          </w:p>
        </w:tc>
      </w:tr>
      <w:tr w:rsidR="00766DCB" w:rsidRPr="00766DCB" w14:paraId="71B61182"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38AACC4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Charlie Creek</w:t>
            </w:r>
          </w:p>
        </w:tc>
        <w:tc>
          <w:tcPr>
            <w:tcW w:w="2540" w:type="dxa"/>
            <w:noWrap/>
            <w:hideMark/>
          </w:tcPr>
          <w:p w14:paraId="0B6BA2E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S4650</w:t>
            </w:r>
          </w:p>
        </w:tc>
        <w:tc>
          <w:tcPr>
            <w:tcW w:w="975" w:type="dxa"/>
            <w:noWrap/>
            <w:hideMark/>
          </w:tcPr>
          <w:p w14:paraId="3B561D7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3D629C17" w14:textId="77777777" w:rsidTr="00351B2A">
        <w:trPr>
          <w:trHeight w:val="300"/>
        </w:trPr>
        <w:tc>
          <w:tcPr>
            <w:tcW w:w="2780" w:type="dxa"/>
            <w:noWrap/>
            <w:hideMark/>
          </w:tcPr>
          <w:p w14:paraId="70CAA4E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Cherry Run</w:t>
            </w:r>
          </w:p>
        </w:tc>
        <w:tc>
          <w:tcPr>
            <w:tcW w:w="2540" w:type="dxa"/>
            <w:noWrap/>
            <w:hideMark/>
          </w:tcPr>
          <w:p w14:paraId="29253BB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123865227-001</w:t>
            </w:r>
          </w:p>
        </w:tc>
        <w:tc>
          <w:tcPr>
            <w:tcW w:w="975" w:type="dxa"/>
            <w:noWrap/>
            <w:hideMark/>
          </w:tcPr>
          <w:p w14:paraId="14709075"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A0F73F2"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B0AF20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Clark Fork</w:t>
            </w:r>
          </w:p>
        </w:tc>
        <w:tc>
          <w:tcPr>
            <w:tcW w:w="2540" w:type="dxa"/>
            <w:noWrap/>
            <w:hideMark/>
          </w:tcPr>
          <w:p w14:paraId="3DF4B27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S4001</w:t>
            </w:r>
          </w:p>
        </w:tc>
        <w:tc>
          <w:tcPr>
            <w:tcW w:w="975" w:type="dxa"/>
            <w:noWrap/>
            <w:hideMark/>
          </w:tcPr>
          <w:p w14:paraId="6F6E6B18"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29479E1C" w14:textId="77777777" w:rsidTr="00351B2A">
        <w:trPr>
          <w:trHeight w:val="300"/>
        </w:trPr>
        <w:tc>
          <w:tcPr>
            <w:tcW w:w="2780" w:type="dxa"/>
            <w:noWrap/>
            <w:hideMark/>
          </w:tcPr>
          <w:p w14:paraId="3DE0116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Clark Fork</w:t>
            </w:r>
          </w:p>
        </w:tc>
        <w:tc>
          <w:tcPr>
            <w:tcW w:w="2540" w:type="dxa"/>
            <w:noWrap/>
            <w:hideMark/>
          </w:tcPr>
          <w:p w14:paraId="5808C4C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S4004</w:t>
            </w:r>
          </w:p>
        </w:tc>
        <w:tc>
          <w:tcPr>
            <w:tcW w:w="975" w:type="dxa"/>
            <w:noWrap/>
            <w:hideMark/>
          </w:tcPr>
          <w:p w14:paraId="63720C1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09F8D691"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3B896F6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Coal Bank Creek</w:t>
            </w:r>
          </w:p>
        </w:tc>
        <w:tc>
          <w:tcPr>
            <w:tcW w:w="2540" w:type="dxa"/>
            <w:noWrap/>
            <w:hideMark/>
          </w:tcPr>
          <w:p w14:paraId="2283134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S4619</w:t>
            </w:r>
          </w:p>
        </w:tc>
        <w:tc>
          <w:tcPr>
            <w:tcW w:w="975" w:type="dxa"/>
            <w:noWrap/>
            <w:hideMark/>
          </w:tcPr>
          <w:p w14:paraId="1987CE0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5FC0D057" w14:textId="77777777" w:rsidTr="00351B2A">
        <w:trPr>
          <w:trHeight w:val="300"/>
        </w:trPr>
        <w:tc>
          <w:tcPr>
            <w:tcW w:w="2780" w:type="dxa"/>
            <w:noWrap/>
            <w:hideMark/>
          </w:tcPr>
          <w:p w14:paraId="2A4C263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Cooks Creek</w:t>
            </w:r>
          </w:p>
        </w:tc>
        <w:tc>
          <w:tcPr>
            <w:tcW w:w="2540" w:type="dxa"/>
            <w:noWrap/>
            <w:hideMark/>
          </w:tcPr>
          <w:p w14:paraId="4663900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26054142-001</w:t>
            </w:r>
          </w:p>
        </w:tc>
        <w:tc>
          <w:tcPr>
            <w:tcW w:w="975" w:type="dxa"/>
            <w:noWrap/>
            <w:hideMark/>
          </w:tcPr>
          <w:p w14:paraId="749A552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FC5DFDF"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305957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Deer Creek</w:t>
            </w:r>
          </w:p>
        </w:tc>
        <w:tc>
          <w:tcPr>
            <w:tcW w:w="2540" w:type="dxa"/>
            <w:noWrap/>
            <w:hideMark/>
          </w:tcPr>
          <w:p w14:paraId="0843B36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S4406</w:t>
            </w:r>
          </w:p>
        </w:tc>
        <w:tc>
          <w:tcPr>
            <w:tcW w:w="975" w:type="dxa"/>
            <w:noWrap/>
            <w:hideMark/>
          </w:tcPr>
          <w:p w14:paraId="284525B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68B0D311" w14:textId="77777777" w:rsidTr="00351B2A">
        <w:trPr>
          <w:trHeight w:val="300"/>
        </w:trPr>
        <w:tc>
          <w:tcPr>
            <w:tcW w:w="2780" w:type="dxa"/>
            <w:noWrap/>
            <w:hideMark/>
          </w:tcPr>
          <w:p w14:paraId="652A7A9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Donegal Creek</w:t>
            </w:r>
          </w:p>
        </w:tc>
        <w:tc>
          <w:tcPr>
            <w:tcW w:w="2540" w:type="dxa"/>
            <w:noWrap/>
            <w:hideMark/>
          </w:tcPr>
          <w:p w14:paraId="29AEC05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57464461-001</w:t>
            </w:r>
          </w:p>
        </w:tc>
        <w:tc>
          <w:tcPr>
            <w:tcW w:w="975" w:type="dxa"/>
            <w:noWrap/>
            <w:hideMark/>
          </w:tcPr>
          <w:p w14:paraId="301675C5"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282F9BED"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629E1E7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Dunbar Creek</w:t>
            </w:r>
          </w:p>
        </w:tc>
        <w:tc>
          <w:tcPr>
            <w:tcW w:w="2540" w:type="dxa"/>
            <w:noWrap/>
            <w:hideMark/>
          </w:tcPr>
          <w:p w14:paraId="6703E5F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69919283-001</w:t>
            </w:r>
          </w:p>
        </w:tc>
        <w:tc>
          <w:tcPr>
            <w:tcW w:w="975" w:type="dxa"/>
            <w:noWrap/>
            <w:hideMark/>
          </w:tcPr>
          <w:p w14:paraId="1B9B198B"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2E2FDDF8" w14:textId="77777777" w:rsidTr="00351B2A">
        <w:trPr>
          <w:trHeight w:val="300"/>
        </w:trPr>
        <w:tc>
          <w:tcPr>
            <w:tcW w:w="2780" w:type="dxa"/>
            <w:noWrap/>
            <w:hideMark/>
          </w:tcPr>
          <w:p w14:paraId="457D8FF0" w14:textId="618D140A" w:rsidR="00766DCB" w:rsidRPr="00766DCB" w:rsidRDefault="00906F00" w:rsidP="00766DCB">
            <w:pPr>
              <w:rPr>
                <w:rFonts w:ascii="Calibri" w:eastAsia="Times New Roman" w:hAnsi="Calibri" w:cs="Calibri"/>
                <w:color w:val="000000"/>
              </w:rPr>
            </w:pPr>
            <w:proofErr w:type="spellStart"/>
            <w:r>
              <w:rPr>
                <w:rFonts w:ascii="Calibri" w:eastAsia="Times New Roman" w:hAnsi="Calibri" w:cs="Calibri"/>
                <w:color w:val="000000"/>
              </w:rPr>
              <w:t>Squamscott</w:t>
            </w:r>
            <w:proofErr w:type="spellEnd"/>
            <w:r>
              <w:rPr>
                <w:rFonts w:ascii="Calibri" w:eastAsia="Times New Roman" w:hAnsi="Calibri" w:cs="Calibri"/>
                <w:color w:val="000000"/>
              </w:rPr>
              <w:t xml:space="preserve"> River</w:t>
            </w:r>
          </w:p>
        </w:tc>
        <w:tc>
          <w:tcPr>
            <w:tcW w:w="2540" w:type="dxa"/>
            <w:noWrap/>
            <w:hideMark/>
          </w:tcPr>
          <w:p w14:paraId="7D07D6E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SQ2</w:t>
            </w:r>
          </w:p>
        </w:tc>
        <w:tc>
          <w:tcPr>
            <w:tcW w:w="975" w:type="dxa"/>
            <w:noWrap/>
            <w:hideMark/>
          </w:tcPr>
          <w:p w14:paraId="30CC71A0" w14:textId="7C46AE54" w:rsidR="00766DCB" w:rsidRPr="00766DCB" w:rsidRDefault="00906F00" w:rsidP="00351B2A">
            <w:pPr>
              <w:jc w:val="center"/>
              <w:rPr>
                <w:rFonts w:ascii="Calibri" w:eastAsia="Times New Roman" w:hAnsi="Calibri" w:cs="Calibri"/>
                <w:color w:val="000000"/>
              </w:rPr>
            </w:pPr>
            <w:r>
              <w:rPr>
                <w:rFonts w:ascii="Calibri" w:eastAsia="Times New Roman" w:hAnsi="Calibri" w:cs="Calibri"/>
                <w:color w:val="000000"/>
              </w:rPr>
              <w:t>NH</w:t>
            </w:r>
          </w:p>
        </w:tc>
      </w:tr>
      <w:tr w:rsidR="00766DCB" w:rsidRPr="00766DCB" w14:paraId="522F9276"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7D633A92" w14:textId="3E9ABF88" w:rsidR="00766DCB" w:rsidRPr="00766DCB" w:rsidRDefault="00906F00" w:rsidP="00766DCB">
            <w:pPr>
              <w:rPr>
                <w:rFonts w:ascii="Calibri" w:eastAsia="Times New Roman" w:hAnsi="Calibri" w:cs="Calibri"/>
                <w:color w:val="000000"/>
              </w:rPr>
            </w:pPr>
            <w:proofErr w:type="spellStart"/>
            <w:r>
              <w:rPr>
                <w:rFonts w:ascii="Calibri" w:eastAsia="Times New Roman" w:hAnsi="Calibri" w:cs="Calibri"/>
                <w:color w:val="000000"/>
              </w:rPr>
              <w:t>Squamscott</w:t>
            </w:r>
            <w:proofErr w:type="spellEnd"/>
            <w:r>
              <w:rPr>
                <w:rFonts w:ascii="Calibri" w:eastAsia="Times New Roman" w:hAnsi="Calibri" w:cs="Calibri"/>
                <w:color w:val="000000"/>
              </w:rPr>
              <w:t xml:space="preserve"> River</w:t>
            </w:r>
          </w:p>
        </w:tc>
        <w:tc>
          <w:tcPr>
            <w:tcW w:w="2540" w:type="dxa"/>
            <w:noWrap/>
            <w:hideMark/>
          </w:tcPr>
          <w:p w14:paraId="62CAFE2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SQ3</w:t>
            </w:r>
          </w:p>
        </w:tc>
        <w:tc>
          <w:tcPr>
            <w:tcW w:w="975" w:type="dxa"/>
            <w:noWrap/>
            <w:hideMark/>
          </w:tcPr>
          <w:p w14:paraId="20861064" w14:textId="51B2975A" w:rsidR="00766DCB" w:rsidRPr="00766DCB" w:rsidRDefault="00906F00" w:rsidP="00351B2A">
            <w:pPr>
              <w:jc w:val="center"/>
              <w:rPr>
                <w:rFonts w:ascii="Calibri" w:eastAsia="Times New Roman" w:hAnsi="Calibri" w:cs="Calibri"/>
                <w:color w:val="000000"/>
              </w:rPr>
            </w:pPr>
            <w:r>
              <w:rPr>
                <w:rFonts w:ascii="Calibri" w:eastAsia="Times New Roman" w:hAnsi="Calibri" w:cs="Calibri"/>
                <w:color w:val="000000"/>
              </w:rPr>
              <w:t>NH</w:t>
            </w:r>
          </w:p>
        </w:tc>
      </w:tr>
      <w:tr w:rsidR="00766DCB" w:rsidRPr="00766DCB" w14:paraId="78B902C1" w14:textId="77777777" w:rsidTr="00351B2A">
        <w:trPr>
          <w:trHeight w:val="300"/>
        </w:trPr>
        <w:tc>
          <w:tcPr>
            <w:tcW w:w="2780" w:type="dxa"/>
            <w:noWrap/>
            <w:hideMark/>
          </w:tcPr>
          <w:p w14:paraId="0612934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Fish Creek</w:t>
            </w:r>
          </w:p>
        </w:tc>
        <w:tc>
          <w:tcPr>
            <w:tcW w:w="2540" w:type="dxa"/>
            <w:noWrap/>
            <w:hideMark/>
          </w:tcPr>
          <w:p w14:paraId="11A9FA6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Fish Creek</w:t>
            </w:r>
          </w:p>
        </w:tc>
        <w:tc>
          <w:tcPr>
            <w:tcW w:w="975" w:type="dxa"/>
            <w:noWrap/>
            <w:hideMark/>
          </w:tcPr>
          <w:p w14:paraId="40F7AD1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WY</w:t>
            </w:r>
          </w:p>
        </w:tc>
      </w:tr>
      <w:tr w:rsidR="00766DCB" w:rsidRPr="00766DCB" w14:paraId="3302C267"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6CABA26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Florida River (Animas)</w:t>
            </w:r>
          </w:p>
        </w:tc>
        <w:tc>
          <w:tcPr>
            <w:tcW w:w="2540" w:type="dxa"/>
            <w:noWrap/>
            <w:hideMark/>
          </w:tcPr>
          <w:p w14:paraId="0F82C9E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FLR 1-2</w:t>
            </w:r>
          </w:p>
        </w:tc>
        <w:tc>
          <w:tcPr>
            <w:tcW w:w="975" w:type="dxa"/>
            <w:noWrap/>
            <w:hideMark/>
          </w:tcPr>
          <w:p w14:paraId="27884D1B"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CO</w:t>
            </w:r>
          </w:p>
        </w:tc>
      </w:tr>
      <w:tr w:rsidR="00766DCB" w:rsidRPr="00766DCB" w14:paraId="6223B42F" w14:textId="77777777" w:rsidTr="00351B2A">
        <w:trPr>
          <w:trHeight w:val="300"/>
        </w:trPr>
        <w:tc>
          <w:tcPr>
            <w:tcW w:w="2780" w:type="dxa"/>
            <w:noWrap/>
            <w:hideMark/>
          </w:tcPr>
          <w:p w14:paraId="0BE8A8B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Fox Creek</w:t>
            </w:r>
          </w:p>
        </w:tc>
        <w:tc>
          <w:tcPr>
            <w:tcW w:w="2540" w:type="dxa"/>
            <w:noWrap/>
            <w:hideMark/>
          </w:tcPr>
          <w:p w14:paraId="779DFA6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S4403</w:t>
            </w:r>
          </w:p>
        </w:tc>
        <w:tc>
          <w:tcPr>
            <w:tcW w:w="975" w:type="dxa"/>
            <w:noWrap/>
            <w:hideMark/>
          </w:tcPr>
          <w:p w14:paraId="029D286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54AE44D8"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EC454D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Goose Creek (Most)</w:t>
            </w:r>
          </w:p>
        </w:tc>
        <w:tc>
          <w:tcPr>
            <w:tcW w:w="2540" w:type="dxa"/>
            <w:noWrap/>
            <w:hideMark/>
          </w:tcPr>
          <w:p w14:paraId="1CF72D1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25621276-001</w:t>
            </w:r>
          </w:p>
        </w:tc>
        <w:tc>
          <w:tcPr>
            <w:tcW w:w="975" w:type="dxa"/>
            <w:noWrap/>
            <w:hideMark/>
          </w:tcPr>
          <w:p w14:paraId="518ACB83"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4A2934CB" w14:textId="77777777" w:rsidTr="00351B2A">
        <w:trPr>
          <w:trHeight w:val="300"/>
        </w:trPr>
        <w:tc>
          <w:tcPr>
            <w:tcW w:w="2780" w:type="dxa"/>
            <w:noWrap/>
            <w:hideMark/>
          </w:tcPr>
          <w:p w14:paraId="3C93EDA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Goose Creek (Oak)</w:t>
            </w:r>
          </w:p>
        </w:tc>
        <w:tc>
          <w:tcPr>
            <w:tcW w:w="2540" w:type="dxa"/>
            <w:noWrap/>
            <w:hideMark/>
          </w:tcPr>
          <w:p w14:paraId="1211220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25621300-001</w:t>
            </w:r>
          </w:p>
        </w:tc>
        <w:tc>
          <w:tcPr>
            <w:tcW w:w="975" w:type="dxa"/>
            <w:noWrap/>
            <w:hideMark/>
          </w:tcPr>
          <w:p w14:paraId="3653DBE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0D991981"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9DB28D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Goose Creek (Thorn)</w:t>
            </w:r>
          </w:p>
        </w:tc>
        <w:tc>
          <w:tcPr>
            <w:tcW w:w="2540" w:type="dxa"/>
            <w:noWrap/>
            <w:hideMark/>
          </w:tcPr>
          <w:p w14:paraId="57BA727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25621340-001</w:t>
            </w:r>
          </w:p>
        </w:tc>
        <w:tc>
          <w:tcPr>
            <w:tcW w:w="975" w:type="dxa"/>
            <w:noWrap/>
            <w:hideMark/>
          </w:tcPr>
          <w:p w14:paraId="26C5CEBE"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4D231F7B" w14:textId="77777777" w:rsidTr="00351B2A">
        <w:trPr>
          <w:trHeight w:val="300"/>
        </w:trPr>
        <w:tc>
          <w:tcPr>
            <w:tcW w:w="2780" w:type="dxa"/>
            <w:noWrap/>
            <w:hideMark/>
          </w:tcPr>
          <w:p w14:paraId="4574327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Grays Run</w:t>
            </w:r>
          </w:p>
        </w:tc>
        <w:tc>
          <w:tcPr>
            <w:tcW w:w="2540" w:type="dxa"/>
            <w:noWrap/>
            <w:hideMark/>
          </w:tcPr>
          <w:p w14:paraId="15C0FFC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66910357-001</w:t>
            </w:r>
          </w:p>
        </w:tc>
        <w:tc>
          <w:tcPr>
            <w:tcW w:w="975" w:type="dxa"/>
            <w:noWrap/>
            <w:hideMark/>
          </w:tcPr>
          <w:p w14:paraId="2822765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2B48EADC"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577B81C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Groff Creek</w:t>
            </w:r>
          </w:p>
        </w:tc>
        <w:tc>
          <w:tcPr>
            <w:tcW w:w="2540" w:type="dxa"/>
            <w:noWrap/>
            <w:hideMark/>
          </w:tcPr>
          <w:p w14:paraId="382EB62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57462723-001</w:t>
            </w:r>
          </w:p>
        </w:tc>
        <w:tc>
          <w:tcPr>
            <w:tcW w:w="975" w:type="dxa"/>
            <w:noWrap/>
            <w:hideMark/>
          </w:tcPr>
          <w:p w14:paraId="730F414C"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48C3C9CD" w14:textId="77777777" w:rsidTr="00351B2A">
        <w:trPr>
          <w:trHeight w:val="300"/>
        </w:trPr>
        <w:tc>
          <w:tcPr>
            <w:tcW w:w="2780" w:type="dxa"/>
            <w:noWrap/>
            <w:hideMark/>
          </w:tcPr>
          <w:p w14:paraId="2766C34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lastRenderedPageBreak/>
              <w:t>Hay Creek</w:t>
            </w:r>
          </w:p>
        </w:tc>
        <w:tc>
          <w:tcPr>
            <w:tcW w:w="2540" w:type="dxa"/>
            <w:noWrap/>
            <w:hideMark/>
          </w:tcPr>
          <w:p w14:paraId="2C5E4DF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S4606</w:t>
            </w:r>
          </w:p>
        </w:tc>
        <w:tc>
          <w:tcPr>
            <w:tcW w:w="975" w:type="dxa"/>
            <w:noWrap/>
            <w:hideMark/>
          </w:tcPr>
          <w:p w14:paraId="38E1C809"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6BC01E51"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A2190B8"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Hell</w:t>
            </w:r>
            <w:proofErr w:type="spellEnd"/>
            <w:r w:rsidRPr="00766DCB">
              <w:rPr>
                <w:rFonts w:ascii="Calibri" w:eastAsia="Times New Roman" w:hAnsi="Calibri" w:cs="Calibri"/>
                <w:color w:val="000000"/>
              </w:rPr>
              <w:t xml:space="preserve"> Run</w:t>
            </w:r>
          </w:p>
        </w:tc>
        <w:tc>
          <w:tcPr>
            <w:tcW w:w="2540" w:type="dxa"/>
            <w:noWrap/>
            <w:hideMark/>
          </w:tcPr>
          <w:p w14:paraId="14B9B51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126216680-001</w:t>
            </w:r>
          </w:p>
        </w:tc>
        <w:tc>
          <w:tcPr>
            <w:tcW w:w="975" w:type="dxa"/>
            <w:noWrap/>
            <w:hideMark/>
          </w:tcPr>
          <w:p w14:paraId="3366044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5463FC6" w14:textId="77777777" w:rsidTr="00351B2A">
        <w:trPr>
          <w:trHeight w:val="300"/>
        </w:trPr>
        <w:tc>
          <w:tcPr>
            <w:tcW w:w="2780" w:type="dxa"/>
            <w:noWrap/>
            <w:hideMark/>
          </w:tcPr>
          <w:p w14:paraId="4457FE8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Horse Creek</w:t>
            </w:r>
          </w:p>
        </w:tc>
        <w:tc>
          <w:tcPr>
            <w:tcW w:w="2540" w:type="dxa"/>
            <w:noWrap/>
            <w:hideMark/>
          </w:tcPr>
          <w:p w14:paraId="7ECCCA5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S4621</w:t>
            </w:r>
          </w:p>
        </w:tc>
        <w:tc>
          <w:tcPr>
            <w:tcW w:w="975" w:type="dxa"/>
            <w:noWrap/>
            <w:hideMark/>
          </w:tcPr>
          <w:p w14:paraId="117CA15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3974F0AB"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3097F7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Hunts</w:t>
            </w:r>
          </w:p>
        </w:tc>
        <w:tc>
          <w:tcPr>
            <w:tcW w:w="2540" w:type="dxa"/>
            <w:noWrap/>
            <w:hideMark/>
          </w:tcPr>
          <w:p w14:paraId="3E6C183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Hunts</w:t>
            </w:r>
          </w:p>
        </w:tc>
        <w:tc>
          <w:tcPr>
            <w:tcW w:w="975" w:type="dxa"/>
            <w:noWrap/>
            <w:hideMark/>
          </w:tcPr>
          <w:p w14:paraId="53E95529"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SRB</w:t>
            </w:r>
          </w:p>
        </w:tc>
      </w:tr>
      <w:tr w:rsidR="00766DCB" w:rsidRPr="00766DCB" w14:paraId="5E41BC93" w14:textId="77777777" w:rsidTr="00351B2A">
        <w:trPr>
          <w:trHeight w:val="300"/>
        </w:trPr>
        <w:tc>
          <w:tcPr>
            <w:tcW w:w="2780" w:type="dxa"/>
            <w:noWrap/>
            <w:hideMark/>
          </w:tcPr>
          <w:p w14:paraId="5641A3BD"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Hyner</w:t>
            </w:r>
            <w:proofErr w:type="spellEnd"/>
            <w:r w:rsidRPr="00766DCB">
              <w:rPr>
                <w:rFonts w:ascii="Calibri" w:eastAsia="Times New Roman" w:hAnsi="Calibri" w:cs="Calibri"/>
                <w:color w:val="000000"/>
              </w:rPr>
              <w:t xml:space="preserve"> Run</w:t>
            </w:r>
          </w:p>
        </w:tc>
        <w:tc>
          <w:tcPr>
            <w:tcW w:w="2540" w:type="dxa"/>
            <w:noWrap/>
            <w:hideMark/>
          </w:tcPr>
          <w:p w14:paraId="2F337EC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61114835-001</w:t>
            </w:r>
          </w:p>
        </w:tc>
        <w:tc>
          <w:tcPr>
            <w:tcW w:w="975" w:type="dxa"/>
            <w:noWrap/>
            <w:hideMark/>
          </w:tcPr>
          <w:p w14:paraId="65934818"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3BB0F81E"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AEC36E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Indian Creek (Berg)</w:t>
            </w:r>
          </w:p>
        </w:tc>
        <w:tc>
          <w:tcPr>
            <w:tcW w:w="2540" w:type="dxa"/>
            <w:noWrap/>
            <w:hideMark/>
          </w:tcPr>
          <w:p w14:paraId="7303448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25999100-001</w:t>
            </w:r>
          </w:p>
        </w:tc>
        <w:tc>
          <w:tcPr>
            <w:tcW w:w="975" w:type="dxa"/>
            <w:noWrap/>
            <w:hideMark/>
          </w:tcPr>
          <w:p w14:paraId="5F683473"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5E6DD74F" w14:textId="77777777" w:rsidTr="00351B2A">
        <w:trPr>
          <w:trHeight w:val="300"/>
        </w:trPr>
        <w:tc>
          <w:tcPr>
            <w:tcW w:w="2780" w:type="dxa"/>
            <w:noWrap/>
            <w:hideMark/>
          </w:tcPr>
          <w:p w14:paraId="0F2B76A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Indian Creek (Rt 63)</w:t>
            </w:r>
          </w:p>
        </w:tc>
        <w:tc>
          <w:tcPr>
            <w:tcW w:w="2540" w:type="dxa"/>
            <w:noWrap/>
            <w:hideMark/>
          </w:tcPr>
          <w:p w14:paraId="1173EA1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25986884-001</w:t>
            </w:r>
          </w:p>
        </w:tc>
        <w:tc>
          <w:tcPr>
            <w:tcW w:w="975" w:type="dxa"/>
            <w:noWrap/>
            <w:hideMark/>
          </w:tcPr>
          <w:p w14:paraId="26E947A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4DA11CD6"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36E9DA2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Lick Run</w:t>
            </w:r>
          </w:p>
        </w:tc>
        <w:tc>
          <w:tcPr>
            <w:tcW w:w="2540" w:type="dxa"/>
            <w:noWrap/>
            <w:hideMark/>
          </w:tcPr>
          <w:p w14:paraId="4462C59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99408620-001</w:t>
            </w:r>
          </w:p>
        </w:tc>
        <w:tc>
          <w:tcPr>
            <w:tcW w:w="975" w:type="dxa"/>
            <w:noWrap/>
            <w:hideMark/>
          </w:tcPr>
          <w:p w14:paraId="1C42E6E8"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0CDE2DBC" w14:textId="77777777" w:rsidTr="00351B2A">
        <w:trPr>
          <w:trHeight w:val="300"/>
        </w:trPr>
        <w:tc>
          <w:tcPr>
            <w:tcW w:w="2780" w:type="dxa"/>
            <w:noWrap/>
            <w:hideMark/>
          </w:tcPr>
          <w:p w14:paraId="38DC0D5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Little Beaver Creek</w:t>
            </w:r>
          </w:p>
        </w:tc>
        <w:tc>
          <w:tcPr>
            <w:tcW w:w="2540" w:type="dxa"/>
            <w:noWrap/>
            <w:hideMark/>
          </w:tcPr>
          <w:p w14:paraId="6CF7B28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S4600</w:t>
            </w:r>
          </w:p>
        </w:tc>
        <w:tc>
          <w:tcPr>
            <w:tcW w:w="975" w:type="dxa"/>
            <w:noWrap/>
            <w:hideMark/>
          </w:tcPr>
          <w:p w14:paraId="758866D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6EADDD5D"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428D40D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Little Beaver Creek</w:t>
            </w:r>
          </w:p>
        </w:tc>
        <w:tc>
          <w:tcPr>
            <w:tcW w:w="2540" w:type="dxa"/>
            <w:noWrap/>
            <w:hideMark/>
          </w:tcPr>
          <w:p w14:paraId="3FFE47A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S4601</w:t>
            </w:r>
          </w:p>
        </w:tc>
        <w:tc>
          <w:tcPr>
            <w:tcW w:w="975" w:type="dxa"/>
            <w:noWrap/>
            <w:hideMark/>
          </w:tcPr>
          <w:p w14:paraId="190EFA8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15EE4D3D" w14:textId="77777777" w:rsidTr="00351B2A">
        <w:trPr>
          <w:trHeight w:val="300"/>
        </w:trPr>
        <w:tc>
          <w:tcPr>
            <w:tcW w:w="2780" w:type="dxa"/>
            <w:noWrap/>
            <w:hideMark/>
          </w:tcPr>
          <w:p w14:paraId="1F122E3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Little Beaver Creek</w:t>
            </w:r>
          </w:p>
        </w:tc>
        <w:tc>
          <w:tcPr>
            <w:tcW w:w="2540" w:type="dxa"/>
            <w:noWrap/>
            <w:hideMark/>
          </w:tcPr>
          <w:p w14:paraId="1783264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S4602</w:t>
            </w:r>
          </w:p>
        </w:tc>
        <w:tc>
          <w:tcPr>
            <w:tcW w:w="975" w:type="dxa"/>
            <w:noWrap/>
            <w:hideMark/>
          </w:tcPr>
          <w:p w14:paraId="1D606423"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4BCB4842"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7215CB5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Little Beaver Creek</w:t>
            </w:r>
          </w:p>
        </w:tc>
        <w:tc>
          <w:tcPr>
            <w:tcW w:w="2540" w:type="dxa"/>
            <w:noWrap/>
            <w:hideMark/>
          </w:tcPr>
          <w:p w14:paraId="4925B81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S4605</w:t>
            </w:r>
          </w:p>
        </w:tc>
        <w:tc>
          <w:tcPr>
            <w:tcW w:w="975" w:type="dxa"/>
            <w:noWrap/>
            <w:hideMark/>
          </w:tcPr>
          <w:p w14:paraId="471355B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54A9E524" w14:textId="77777777" w:rsidTr="00351B2A">
        <w:trPr>
          <w:trHeight w:val="300"/>
        </w:trPr>
        <w:tc>
          <w:tcPr>
            <w:tcW w:w="2780" w:type="dxa"/>
            <w:noWrap/>
            <w:hideMark/>
          </w:tcPr>
          <w:p w14:paraId="509FE77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Little Beaver Creek</w:t>
            </w:r>
          </w:p>
        </w:tc>
        <w:tc>
          <w:tcPr>
            <w:tcW w:w="2540" w:type="dxa"/>
            <w:noWrap/>
            <w:hideMark/>
          </w:tcPr>
          <w:p w14:paraId="217F91C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S4607</w:t>
            </w:r>
          </w:p>
        </w:tc>
        <w:tc>
          <w:tcPr>
            <w:tcW w:w="975" w:type="dxa"/>
            <w:noWrap/>
            <w:hideMark/>
          </w:tcPr>
          <w:p w14:paraId="3607649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23D262F0"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4C8877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Little Beaver Creek (PA)</w:t>
            </w:r>
          </w:p>
        </w:tc>
        <w:tc>
          <w:tcPr>
            <w:tcW w:w="2540" w:type="dxa"/>
            <w:noWrap/>
            <w:hideMark/>
          </w:tcPr>
          <w:p w14:paraId="6C00F36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57465467-001</w:t>
            </w:r>
          </w:p>
        </w:tc>
        <w:tc>
          <w:tcPr>
            <w:tcW w:w="975" w:type="dxa"/>
            <w:noWrap/>
            <w:hideMark/>
          </w:tcPr>
          <w:p w14:paraId="7B87CD0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1C92221D" w14:textId="77777777" w:rsidTr="00351B2A">
        <w:trPr>
          <w:trHeight w:val="300"/>
        </w:trPr>
        <w:tc>
          <w:tcPr>
            <w:tcW w:w="2780" w:type="dxa"/>
            <w:noWrap/>
            <w:hideMark/>
          </w:tcPr>
          <w:p w14:paraId="592A445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Lone Tree Creek</w:t>
            </w:r>
          </w:p>
        </w:tc>
        <w:tc>
          <w:tcPr>
            <w:tcW w:w="2540" w:type="dxa"/>
            <w:noWrap/>
            <w:hideMark/>
          </w:tcPr>
          <w:p w14:paraId="458D7FF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S4647</w:t>
            </w:r>
          </w:p>
        </w:tc>
        <w:tc>
          <w:tcPr>
            <w:tcW w:w="975" w:type="dxa"/>
            <w:noWrap/>
            <w:hideMark/>
          </w:tcPr>
          <w:p w14:paraId="607250C9"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185991A9"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D33660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Long Branch</w:t>
            </w:r>
          </w:p>
        </w:tc>
        <w:tc>
          <w:tcPr>
            <w:tcW w:w="2540" w:type="dxa"/>
            <w:noWrap/>
            <w:hideMark/>
          </w:tcPr>
          <w:p w14:paraId="27DD52C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 xml:space="preserve">696_15.0_1.4 @ </w:t>
            </w:r>
            <w:proofErr w:type="spellStart"/>
            <w:r w:rsidRPr="00766DCB">
              <w:rPr>
                <w:rFonts w:ascii="Calibri" w:eastAsia="Times New Roman" w:hAnsi="Calibri" w:cs="Calibri"/>
                <w:color w:val="000000"/>
              </w:rPr>
              <w:t>Jallopy</w:t>
            </w:r>
            <w:proofErr w:type="spellEnd"/>
            <w:r w:rsidRPr="00766DCB">
              <w:rPr>
                <w:rFonts w:ascii="Calibri" w:eastAsia="Times New Roman" w:hAnsi="Calibri" w:cs="Calibri"/>
                <w:color w:val="000000"/>
              </w:rPr>
              <w:t xml:space="preserve"> Rd</w:t>
            </w:r>
          </w:p>
        </w:tc>
        <w:tc>
          <w:tcPr>
            <w:tcW w:w="975" w:type="dxa"/>
            <w:noWrap/>
            <w:hideMark/>
          </w:tcPr>
          <w:p w14:paraId="70BCDC3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MO</w:t>
            </w:r>
          </w:p>
        </w:tc>
      </w:tr>
      <w:tr w:rsidR="00766DCB" w:rsidRPr="00766DCB" w14:paraId="682278A6" w14:textId="77777777" w:rsidTr="00351B2A">
        <w:trPr>
          <w:trHeight w:val="300"/>
        </w:trPr>
        <w:tc>
          <w:tcPr>
            <w:tcW w:w="2780" w:type="dxa"/>
            <w:noWrap/>
            <w:hideMark/>
          </w:tcPr>
          <w:p w14:paraId="3F35CC2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Long Branch</w:t>
            </w:r>
          </w:p>
        </w:tc>
        <w:tc>
          <w:tcPr>
            <w:tcW w:w="2540" w:type="dxa"/>
            <w:noWrap/>
            <w:hideMark/>
          </w:tcPr>
          <w:p w14:paraId="0DE599C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696_15.0_1.9 @ Hwy 156</w:t>
            </w:r>
          </w:p>
        </w:tc>
        <w:tc>
          <w:tcPr>
            <w:tcW w:w="975" w:type="dxa"/>
            <w:noWrap/>
            <w:hideMark/>
          </w:tcPr>
          <w:p w14:paraId="3C496E8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MO</w:t>
            </w:r>
          </w:p>
        </w:tc>
      </w:tr>
      <w:tr w:rsidR="00766DCB" w:rsidRPr="00766DCB" w14:paraId="42309AC9"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D7B745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Long Branch</w:t>
            </w:r>
          </w:p>
        </w:tc>
        <w:tc>
          <w:tcPr>
            <w:tcW w:w="2540" w:type="dxa"/>
            <w:noWrap/>
            <w:hideMark/>
          </w:tcPr>
          <w:p w14:paraId="5429EC2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696_2.1 @ Kennedy St</w:t>
            </w:r>
          </w:p>
        </w:tc>
        <w:tc>
          <w:tcPr>
            <w:tcW w:w="975" w:type="dxa"/>
            <w:noWrap/>
            <w:hideMark/>
          </w:tcPr>
          <w:p w14:paraId="6754FB1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MO</w:t>
            </w:r>
          </w:p>
        </w:tc>
      </w:tr>
      <w:tr w:rsidR="00766DCB" w:rsidRPr="00766DCB" w14:paraId="36D35A61" w14:textId="77777777" w:rsidTr="00351B2A">
        <w:trPr>
          <w:trHeight w:val="300"/>
        </w:trPr>
        <w:tc>
          <w:tcPr>
            <w:tcW w:w="2780" w:type="dxa"/>
            <w:noWrap/>
            <w:hideMark/>
          </w:tcPr>
          <w:p w14:paraId="5DAEE22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Long Branch</w:t>
            </w:r>
          </w:p>
        </w:tc>
        <w:tc>
          <w:tcPr>
            <w:tcW w:w="2540" w:type="dxa"/>
            <w:noWrap/>
            <w:hideMark/>
          </w:tcPr>
          <w:p w14:paraId="19275A9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696_6.6 @ W Marion St</w:t>
            </w:r>
          </w:p>
        </w:tc>
        <w:tc>
          <w:tcPr>
            <w:tcW w:w="975" w:type="dxa"/>
            <w:noWrap/>
            <w:hideMark/>
          </w:tcPr>
          <w:p w14:paraId="15CB644B"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MO</w:t>
            </w:r>
          </w:p>
        </w:tc>
      </w:tr>
      <w:tr w:rsidR="00766DCB" w:rsidRPr="00766DCB" w14:paraId="2AA8FA60"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653EF98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Long Branch</w:t>
            </w:r>
          </w:p>
        </w:tc>
        <w:tc>
          <w:tcPr>
            <w:tcW w:w="2540" w:type="dxa"/>
            <w:noWrap/>
            <w:hideMark/>
          </w:tcPr>
          <w:p w14:paraId="3BF6A18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696_9.3 @ Hwy J</w:t>
            </w:r>
          </w:p>
        </w:tc>
        <w:tc>
          <w:tcPr>
            <w:tcW w:w="975" w:type="dxa"/>
            <w:noWrap/>
            <w:hideMark/>
          </w:tcPr>
          <w:p w14:paraId="7F9FA5C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MO</w:t>
            </w:r>
          </w:p>
        </w:tc>
      </w:tr>
      <w:tr w:rsidR="00766DCB" w:rsidRPr="00766DCB" w14:paraId="77158057" w14:textId="77777777" w:rsidTr="00351B2A">
        <w:trPr>
          <w:trHeight w:val="300"/>
        </w:trPr>
        <w:tc>
          <w:tcPr>
            <w:tcW w:w="2780" w:type="dxa"/>
            <w:noWrap/>
            <w:hideMark/>
          </w:tcPr>
          <w:p w14:paraId="2F99F83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Long Grass Creek</w:t>
            </w:r>
          </w:p>
        </w:tc>
        <w:tc>
          <w:tcPr>
            <w:tcW w:w="2540" w:type="dxa"/>
            <w:noWrap/>
            <w:hideMark/>
          </w:tcPr>
          <w:p w14:paraId="40D4FAF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S4679</w:t>
            </w:r>
          </w:p>
        </w:tc>
        <w:tc>
          <w:tcPr>
            <w:tcW w:w="975" w:type="dxa"/>
            <w:noWrap/>
            <w:hideMark/>
          </w:tcPr>
          <w:p w14:paraId="45AC1E5C"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6E85A060"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EE9906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Lower Flathead</w:t>
            </w:r>
          </w:p>
        </w:tc>
        <w:tc>
          <w:tcPr>
            <w:tcW w:w="2540" w:type="dxa"/>
            <w:noWrap/>
            <w:hideMark/>
          </w:tcPr>
          <w:p w14:paraId="3155909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C2700</w:t>
            </w:r>
          </w:p>
        </w:tc>
        <w:tc>
          <w:tcPr>
            <w:tcW w:w="975" w:type="dxa"/>
            <w:noWrap/>
            <w:hideMark/>
          </w:tcPr>
          <w:p w14:paraId="3A97D9A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7B978DC5" w14:textId="77777777" w:rsidTr="00351B2A">
        <w:trPr>
          <w:trHeight w:val="300"/>
        </w:trPr>
        <w:tc>
          <w:tcPr>
            <w:tcW w:w="2780" w:type="dxa"/>
            <w:noWrap/>
            <w:hideMark/>
          </w:tcPr>
          <w:p w14:paraId="1766725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Lower Flathead</w:t>
            </w:r>
          </w:p>
        </w:tc>
        <w:tc>
          <w:tcPr>
            <w:tcW w:w="2540" w:type="dxa"/>
            <w:noWrap/>
            <w:hideMark/>
          </w:tcPr>
          <w:p w14:paraId="503E64C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C2777</w:t>
            </w:r>
          </w:p>
        </w:tc>
        <w:tc>
          <w:tcPr>
            <w:tcW w:w="975" w:type="dxa"/>
            <w:noWrap/>
            <w:hideMark/>
          </w:tcPr>
          <w:p w14:paraId="04ACFDF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43248695"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026C2BE"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Masthope</w:t>
            </w:r>
            <w:proofErr w:type="spellEnd"/>
            <w:r w:rsidRPr="00766DCB">
              <w:rPr>
                <w:rFonts w:ascii="Calibri" w:eastAsia="Times New Roman" w:hAnsi="Calibri" w:cs="Calibri"/>
                <w:color w:val="000000"/>
              </w:rPr>
              <w:t xml:space="preserve"> Creek</w:t>
            </w:r>
          </w:p>
        </w:tc>
        <w:tc>
          <w:tcPr>
            <w:tcW w:w="2540" w:type="dxa"/>
            <w:noWrap/>
            <w:hideMark/>
          </w:tcPr>
          <w:p w14:paraId="6A09B66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25869368-001</w:t>
            </w:r>
          </w:p>
        </w:tc>
        <w:tc>
          <w:tcPr>
            <w:tcW w:w="975" w:type="dxa"/>
            <w:noWrap/>
            <w:hideMark/>
          </w:tcPr>
          <w:p w14:paraId="11A6B2C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445FD235" w14:textId="77777777" w:rsidTr="00351B2A">
        <w:trPr>
          <w:trHeight w:val="300"/>
        </w:trPr>
        <w:tc>
          <w:tcPr>
            <w:tcW w:w="2780" w:type="dxa"/>
            <w:noWrap/>
            <w:hideMark/>
          </w:tcPr>
          <w:p w14:paraId="6B4BCE4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Meshoppen</w:t>
            </w:r>
          </w:p>
        </w:tc>
        <w:tc>
          <w:tcPr>
            <w:tcW w:w="2540" w:type="dxa"/>
            <w:noWrap/>
            <w:hideMark/>
          </w:tcPr>
          <w:p w14:paraId="5634826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Meshoppen</w:t>
            </w:r>
          </w:p>
        </w:tc>
        <w:tc>
          <w:tcPr>
            <w:tcW w:w="975" w:type="dxa"/>
            <w:noWrap/>
            <w:hideMark/>
          </w:tcPr>
          <w:p w14:paraId="377CA8A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SRB</w:t>
            </w:r>
          </w:p>
        </w:tc>
      </w:tr>
      <w:tr w:rsidR="00766DCB" w:rsidRPr="00766DCB" w14:paraId="643C66BA"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B10218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Middle Creek</w:t>
            </w:r>
          </w:p>
        </w:tc>
        <w:tc>
          <w:tcPr>
            <w:tcW w:w="2540" w:type="dxa"/>
            <w:noWrap/>
            <w:hideMark/>
          </w:tcPr>
          <w:p w14:paraId="24E335E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53321960-001</w:t>
            </w:r>
          </w:p>
        </w:tc>
        <w:tc>
          <w:tcPr>
            <w:tcW w:w="975" w:type="dxa"/>
            <w:noWrap/>
            <w:hideMark/>
          </w:tcPr>
          <w:p w14:paraId="3B987E9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68EE71AF" w14:textId="77777777" w:rsidTr="00351B2A">
        <w:trPr>
          <w:trHeight w:val="300"/>
        </w:trPr>
        <w:tc>
          <w:tcPr>
            <w:tcW w:w="2780" w:type="dxa"/>
            <w:noWrap/>
            <w:hideMark/>
          </w:tcPr>
          <w:p w14:paraId="7C3DD68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Missouri</w:t>
            </w:r>
          </w:p>
        </w:tc>
        <w:tc>
          <w:tcPr>
            <w:tcW w:w="2540" w:type="dxa"/>
            <w:noWrap/>
            <w:hideMark/>
          </w:tcPr>
          <w:p w14:paraId="6B5C7EB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S4018</w:t>
            </w:r>
          </w:p>
        </w:tc>
        <w:tc>
          <w:tcPr>
            <w:tcW w:w="975" w:type="dxa"/>
            <w:noWrap/>
            <w:hideMark/>
          </w:tcPr>
          <w:p w14:paraId="5675313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620A39DB"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E8C2AD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0253E23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S4182 (MR1)</w:t>
            </w:r>
          </w:p>
        </w:tc>
        <w:tc>
          <w:tcPr>
            <w:tcW w:w="975" w:type="dxa"/>
            <w:noWrap/>
            <w:hideMark/>
          </w:tcPr>
          <w:p w14:paraId="6719C0E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7E769EA9" w14:textId="77777777" w:rsidTr="00351B2A">
        <w:trPr>
          <w:trHeight w:val="300"/>
        </w:trPr>
        <w:tc>
          <w:tcPr>
            <w:tcW w:w="2780" w:type="dxa"/>
            <w:noWrap/>
            <w:hideMark/>
          </w:tcPr>
          <w:p w14:paraId="3D5A728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51E89B6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S4182 (MR2)</w:t>
            </w:r>
          </w:p>
        </w:tc>
        <w:tc>
          <w:tcPr>
            <w:tcW w:w="975" w:type="dxa"/>
            <w:noWrap/>
            <w:hideMark/>
          </w:tcPr>
          <w:p w14:paraId="639FA480"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3231710E"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7B1A34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64D15AD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S4182 (MR4)</w:t>
            </w:r>
          </w:p>
        </w:tc>
        <w:tc>
          <w:tcPr>
            <w:tcW w:w="975" w:type="dxa"/>
            <w:noWrap/>
            <w:hideMark/>
          </w:tcPr>
          <w:p w14:paraId="4E97D775"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5C201306" w14:textId="77777777" w:rsidTr="00351B2A">
        <w:trPr>
          <w:trHeight w:val="300"/>
        </w:trPr>
        <w:tc>
          <w:tcPr>
            <w:tcW w:w="2780" w:type="dxa"/>
            <w:noWrap/>
            <w:hideMark/>
          </w:tcPr>
          <w:p w14:paraId="2DCAFFD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5FC618E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S4182 (MR5)</w:t>
            </w:r>
          </w:p>
        </w:tc>
        <w:tc>
          <w:tcPr>
            <w:tcW w:w="975" w:type="dxa"/>
            <w:noWrap/>
            <w:hideMark/>
          </w:tcPr>
          <w:p w14:paraId="4DB60D11"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6101A1EC"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5586C2D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2DECAC8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S4182 (MR6)</w:t>
            </w:r>
          </w:p>
        </w:tc>
        <w:tc>
          <w:tcPr>
            <w:tcW w:w="975" w:type="dxa"/>
            <w:noWrap/>
            <w:hideMark/>
          </w:tcPr>
          <w:p w14:paraId="6BA2D63C"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060A567E" w14:textId="77777777" w:rsidTr="00351B2A">
        <w:trPr>
          <w:trHeight w:val="300"/>
        </w:trPr>
        <w:tc>
          <w:tcPr>
            <w:tcW w:w="2780" w:type="dxa"/>
            <w:noWrap/>
            <w:hideMark/>
          </w:tcPr>
          <w:p w14:paraId="16ADCAC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244816C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S4182 (MR7)</w:t>
            </w:r>
          </w:p>
        </w:tc>
        <w:tc>
          <w:tcPr>
            <w:tcW w:w="975" w:type="dxa"/>
            <w:noWrap/>
            <w:hideMark/>
          </w:tcPr>
          <w:p w14:paraId="7C9F4AE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6F894BB3"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55A4E4E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31EF716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S4182 (MR8)</w:t>
            </w:r>
          </w:p>
        </w:tc>
        <w:tc>
          <w:tcPr>
            <w:tcW w:w="975" w:type="dxa"/>
            <w:noWrap/>
            <w:hideMark/>
          </w:tcPr>
          <w:p w14:paraId="49DE485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3E6020DD" w14:textId="77777777" w:rsidTr="00351B2A">
        <w:trPr>
          <w:trHeight w:val="300"/>
        </w:trPr>
        <w:tc>
          <w:tcPr>
            <w:tcW w:w="2780" w:type="dxa"/>
            <w:noWrap/>
            <w:hideMark/>
          </w:tcPr>
          <w:p w14:paraId="012A110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45DC354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S4182 (MR9)</w:t>
            </w:r>
          </w:p>
        </w:tc>
        <w:tc>
          <w:tcPr>
            <w:tcW w:w="975" w:type="dxa"/>
            <w:noWrap/>
            <w:hideMark/>
          </w:tcPr>
          <w:p w14:paraId="2BF3ADD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3EBE8A16"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8D9946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1E1E1BC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S4183-YSIDL</w:t>
            </w:r>
          </w:p>
        </w:tc>
        <w:tc>
          <w:tcPr>
            <w:tcW w:w="975" w:type="dxa"/>
            <w:noWrap/>
            <w:hideMark/>
          </w:tcPr>
          <w:p w14:paraId="041BEF78"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40ABC1E0" w14:textId="77777777" w:rsidTr="00351B2A">
        <w:trPr>
          <w:trHeight w:val="300"/>
        </w:trPr>
        <w:tc>
          <w:tcPr>
            <w:tcW w:w="2780" w:type="dxa"/>
            <w:noWrap/>
            <w:hideMark/>
          </w:tcPr>
          <w:p w14:paraId="2EC4506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3C4C394F"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S4184-YSIDL</w:t>
            </w:r>
          </w:p>
        </w:tc>
        <w:tc>
          <w:tcPr>
            <w:tcW w:w="975" w:type="dxa"/>
            <w:noWrap/>
            <w:hideMark/>
          </w:tcPr>
          <w:p w14:paraId="533F5BA6"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36AFCE30"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8398EA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7322AC8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S4185-MDOT</w:t>
            </w:r>
          </w:p>
        </w:tc>
        <w:tc>
          <w:tcPr>
            <w:tcW w:w="975" w:type="dxa"/>
            <w:noWrap/>
            <w:hideMark/>
          </w:tcPr>
          <w:p w14:paraId="1441ADA8"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401641AC" w14:textId="77777777" w:rsidTr="00351B2A">
        <w:trPr>
          <w:trHeight w:val="300"/>
        </w:trPr>
        <w:tc>
          <w:tcPr>
            <w:tcW w:w="2780" w:type="dxa"/>
            <w:noWrap/>
            <w:hideMark/>
          </w:tcPr>
          <w:p w14:paraId="1185DE3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57AA57C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S4186-YSIDL</w:t>
            </w:r>
          </w:p>
        </w:tc>
        <w:tc>
          <w:tcPr>
            <w:tcW w:w="975" w:type="dxa"/>
            <w:noWrap/>
            <w:hideMark/>
          </w:tcPr>
          <w:p w14:paraId="3CF5E31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176DDF63"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30E24C8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749EF09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S4187-YSIDL</w:t>
            </w:r>
          </w:p>
        </w:tc>
        <w:tc>
          <w:tcPr>
            <w:tcW w:w="975" w:type="dxa"/>
            <w:noWrap/>
            <w:hideMark/>
          </w:tcPr>
          <w:p w14:paraId="107FF1D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275CD18D" w14:textId="77777777" w:rsidTr="00351B2A">
        <w:trPr>
          <w:trHeight w:val="300"/>
        </w:trPr>
        <w:tc>
          <w:tcPr>
            <w:tcW w:w="2780" w:type="dxa"/>
            <w:noWrap/>
            <w:hideMark/>
          </w:tcPr>
          <w:p w14:paraId="6D1F8C5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lastRenderedPageBreak/>
              <w:t>MO-NUT</w:t>
            </w:r>
          </w:p>
        </w:tc>
        <w:tc>
          <w:tcPr>
            <w:tcW w:w="2540" w:type="dxa"/>
            <w:noWrap/>
            <w:hideMark/>
          </w:tcPr>
          <w:p w14:paraId="6E58BCD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S4188-YSIDL</w:t>
            </w:r>
          </w:p>
        </w:tc>
        <w:tc>
          <w:tcPr>
            <w:tcW w:w="975" w:type="dxa"/>
            <w:noWrap/>
            <w:hideMark/>
          </w:tcPr>
          <w:p w14:paraId="5D51D4C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5F54FF07"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EDFE05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MO-NUT</w:t>
            </w:r>
          </w:p>
        </w:tc>
        <w:tc>
          <w:tcPr>
            <w:tcW w:w="2540" w:type="dxa"/>
            <w:noWrap/>
            <w:hideMark/>
          </w:tcPr>
          <w:p w14:paraId="5DAE6CC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S4189-YSIDL</w:t>
            </w:r>
          </w:p>
        </w:tc>
        <w:tc>
          <w:tcPr>
            <w:tcW w:w="975" w:type="dxa"/>
            <w:noWrap/>
            <w:hideMark/>
          </w:tcPr>
          <w:p w14:paraId="0790F6B4"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2F9C93A4" w14:textId="77777777" w:rsidTr="00351B2A">
        <w:trPr>
          <w:trHeight w:val="300"/>
        </w:trPr>
        <w:tc>
          <w:tcPr>
            <w:tcW w:w="2780" w:type="dxa"/>
            <w:noWrap/>
            <w:hideMark/>
          </w:tcPr>
          <w:p w14:paraId="5AC88CC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Moose</w:t>
            </w:r>
          </w:p>
        </w:tc>
        <w:tc>
          <w:tcPr>
            <w:tcW w:w="2540" w:type="dxa"/>
            <w:noWrap/>
            <w:hideMark/>
          </w:tcPr>
          <w:p w14:paraId="5ACCA07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Moose</w:t>
            </w:r>
          </w:p>
        </w:tc>
        <w:tc>
          <w:tcPr>
            <w:tcW w:w="975" w:type="dxa"/>
            <w:noWrap/>
            <w:hideMark/>
          </w:tcPr>
          <w:p w14:paraId="773461E5"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SRB</w:t>
            </w:r>
          </w:p>
        </w:tc>
      </w:tr>
      <w:tr w:rsidR="00766DCB" w:rsidRPr="00766DCB" w14:paraId="46D66630"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4D8C16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Moyers Mill Run</w:t>
            </w:r>
          </w:p>
        </w:tc>
        <w:tc>
          <w:tcPr>
            <w:tcW w:w="2540" w:type="dxa"/>
            <w:noWrap/>
            <w:hideMark/>
          </w:tcPr>
          <w:p w14:paraId="2A7FBF6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54966869-001</w:t>
            </w:r>
          </w:p>
        </w:tc>
        <w:tc>
          <w:tcPr>
            <w:tcW w:w="975" w:type="dxa"/>
            <w:noWrap/>
            <w:hideMark/>
          </w:tcPr>
          <w:p w14:paraId="01DE43A9"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66AA094C" w14:textId="77777777" w:rsidTr="00351B2A">
        <w:trPr>
          <w:trHeight w:val="300"/>
        </w:trPr>
        <w:tc>
          <w:tcPr>
            <w:tcW w:w="2780" w:type="dxa"/>
            <w:noWrap/>
            <w:hideMark/>
          </w:tcPr>
          <w:p w14:paraId="2A1B175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Muddy Run</w:t>
            </w:r>
          </w:p>
        </w:tc>
        <w:tc>
          <w:tcPr>
            <w:tcW w:w="2540" w:type="dxa"/>
            <w:noWrap/>
            <w:hideMark/>
          </w:tcPr>
          <w:p w14:paraId="6C5AE4D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57463365-001</w:t>
            </w:r>
          </w:p>
        </w:tc>
        <w:tc>
          <w:tcPr>
            <w:tcW w:w="975" w:type="dxa"/>
            <w:noWrap/>
            <w:hideMark/>
          </w:tcPr>
          <w:p w14:paraId="760987C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384F0797"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4339123"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OFallon</w:t>
            </w:r>
            <w:proofErr w:type="spellEnd"/>
            <w:r w:rsidRPr="00766DCB">
              <w:rPr>
                <w:rFonts w:ascii="Calibri" w:eastAsia="Times New Roman" w:hAnsi="Calibri" w:cs="Calibri"/>
                <w:color w:val="000000"/>
              </w:rPr>
              <w:t xml:space="preserve"> Creek</w:t>
            </w:r>
          </w:p>
        </w:tc>
        <w:tc>
          <w:tcPr>
            <w:tcW w:w="2540" w:type="dxa"/>
            <w:noWrap/>
            <w:hideMark/>
          </w:tcPr>
          <w:p w14:paraId="6953AE1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S4644</w:t>
            </w:r>
          </w:p>
        </w:tc>
        <w:tc>
          <w:tcPr>
            <w:tcW w:w="975" w:type="dxa"/>
            <w:noWrap/>
            <w:hideMark/>
          </w:tcPr>
          <w:p w14:paraId="4A4AF2B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53EBC2C5" w14:textId="77777777" w:rsidTr="00351B2A">
        <w:trPr>
          <w:trHeight w:val="300"/>
        </w:trPr>
        <w:tc>
          <w:tcPr>
            <w:tcW w:w="2780" w:type="dxa"/>
            <w:noWrap/>
            <w:hideMark/>
          </w:tcPr>
          <w:p w14:paraId="4AE2F7E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Pecos River</w:t>
            </w:r>
          </w:p>
        </w:tc>
        <w:tc>
          <w:tcPr>
            <w:tcW w:w="2540" w:type="dxa"/>
            <w:noWrap/>
            <w:hideMark/>
          </w:tcPr>
          <w:p w14:paraId="004D672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50PecosR540.8</w:t>
            </w:r>
          </w:p>
        </w:tc>
        <w:tc>
          <w:tcPr>
            <w:tcW w:w="975" w:type="dxa"/>
            <w:noWrap/>
            <w:hideMark/>
          </w:tcPr>
          <w:p w14:paraId="347A53C0"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NM</w:t>
            </w:r>
          </w:p>
        </w:tc>
      </w:tr>
      <w:tr w:rsidR="00766DCB" w:rsidRPr="00766DCB" w14:paraId="6E497029"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69BD58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Pecos River</w:t>
            </w:r>
          </w:p>
        </w:tc>
        <w:tc>
          <w:tcPr>
            <w:tcW w:w="2540" w:type="dxa"/>
            <w:noWrap/>
            <w:hideMark/>
          </w:tcPr>
          <w:p w14:paraId="735AC32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50PecosR770.0</w:t>
            </w:r>
          </w:p>
        </w:tc>
        <w:tc>
          <w:tcPr>
            <w:tcW w:w="975" w:type="dxa"/>
            <w:noWrap/>
            <w:hideMark/>
          </w:tcPr>
          <w:p w14:paraId="7BFE8536"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NM</w:t>
            </w:r>
          </w:p>
        </w:tc>
      </w:tr>
      <w:tr w:rsidR="00766DCB" w:rsidRPr="00766DCB" w14:paraId="61D48C65" w14:textId="77777777" w:rsidTr="00351B2A">
        <w:trPr>
          <w:trHeight w:val="300"/>
        </w:trPr>
        <w:tc>
          <w:tcPr>
            <w:tcW w:w="2780" w:type="dxa"/>
            <w:noWrap/>
            <w:hideMark/>
          </w:tcPr>
          <w:p w14:paraId="1260C55D"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Pennel</w:t>
            </w:r>
            <w:proofErr w:type="spellEnd"/>
            <w:r w:rsidRPr="00766DCB">
              <w:rPr>
                <w:rFonts w:ascii="Calibri" w:eastAsia="Times New Roman" w:hAnsi="Calibri" w:cs="Calibri"/>
                <w:color w:val="000000"/>
              </w:rPr>
              <w:t xml:space="preserve"> Creek</w:t>
            </w:r>
          </w:p>
        </w:tc>
        <w:tc>
          <w:tcPr>
            <w:tcW w:w="2540" w:type="dxa"/>
            <w:noWrap/>
            <w:hideMark/>
          </w:tcPr>
          <w:p w14:paraId="25804CF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S4611</w:t>
            </w:r>
          </w:p>
        </w:tc>
        <w:tc>
          <w:tcPr>
            <w:tcW w:w="975" w:type="dxa"/>
            <w:noWrap/>
            <w:hideMark/>
          </w:tcPr>
          <w:p w14:paraId="46165556"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335D45C3"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321AFBD3"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Pennel</w:t>
            </w:r>
            <w:proofErr w:type="spellEnd"/>
            <w:r w:rsidRPr="00766DCB">
              <w:rPr>
                <w:rFonts w:ascii="Calibri" w:eastAsia="Times New Roman" w:hAnsi="Calibri" w:cs="Calibri"/>
                <w:color w:val="000000"/>
              </w:rPr>
              <w:t xml:space="preserve"> Creek</w:t>
            </w:r>
          </w:p>
        </w:tc>
        <w:tc>
          <w:tcPr>
            <w:tcW w:w="2540" w:type="dxa"/>
            <w:noWrap/>
            <w:hideMark/>
          </w:tcPr>
          <w:p w14:paraId="503B8E2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S4613</w:t>
            </w:r>
          </w:p>
        </w:tc>
        <w:tc>
          <w:tcPr>
            <w:tcW w:w="975" w:type="dxa"/>
            <w:noWrap/>
            <w:hideMark/>
          </w:tcPr>
          <w:p w14:paraId="17C9CA29"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64CD0F58" w14:textId="77777777" w:rsidTr="00351B2A">
        <w:trPr>
          <w:trHeight w:val="300"/>
        </w:trPr>
        <w:tc>
          <w:tcPr>
            <w:tcW w:w="2780" w:type="dxa"/>
            <w:noWrap/>
            <w:hideMark/>
          </w:tcPr>
          <w:p w14:paraId="1C4A0C87" w14:textId="77777777" w:rsidR="00766DCB" w:rsidRPr="00766DCB" w:rsidRDefault="00766DCB" w:rsidP="00766DCB">
            <w:pPr>
              <w:rPr>
                <w:rFonts w:ascii="Calibri" w:eastAsia="Times New Roman" w:hAnsi="Calibri" w:cs="Calibri"/>
                <w:color w:val="000000"/>
              </w:rPr>
            </w:pPr>
            <w:proofErr w:type="spellStart"/>
            <w:r w:rsidRPr="00766DCB">
              <w:rPr>
                <w:rFonts w:ascii="Calibri" w:eastAsia="Times New Roman" w:hAnsi="Calibri" w:cs="Calibri"/>
                <w:color w:val="000000"/>
              </w:rPr>
              <w:t>Pennel</w:t>
            </w:r>
            <w:proofErr w:type="spellEnd"/>
            <w:r w:rsidRPr="00766DCB">
              <w:rPr>
                <w:rFonts w:ascii="Calibri" w:eastAsia="Times New Roman" w:hAnsi="Calibri" w:cs="Calibri"/>
                <w:color w:val="000000"/>
              </w:rPr>
              <w:t xml:space="preserve"> Creek</w:t>
            </w:r>
          </w:p>
        </w:tc>
        <w:tc>
          <w:tcPr>
            <w:tcW w:w="2540" w:type="dxa"/>
            <w:noWrap/>
            <w:hideMark/>
          </w:tcPr>
          <w:p w14:paraId="5FCF63D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S4615</w:t>
            </w:r>
          </w:p>
        </w:tc>
        <w:tc>
          <w:tcPr>
            <w:tcW w:w="975" w:type="dxa"/>
            <w:noWrap/>
            <w:hideMark/>
          </w:tcPr>
          <w:p w14:paraId="3236364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281C1371"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9D27CB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Peters Creek</w:t>
            </w:r>
          </w:p>
        </w:tc>
        <w:tc>
          <w:tcPr>
            <w:tcW w:w="2540" w:type="dxa"/>
            <w:noWrap/>
            <w:hideMark/>
          </w:tcPr>
          <w:p w14:paraId="0B08030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99408584-001</w:t>
            </w:r>
          </w:p>
        </w:tc>
        <w:tc>
          <w:tcPr>
            <w:tcW w:w="975" w:type="dxa"/>
            <w:noWrap/>
            <w:hideMark/>
          </w:tcPr>
          <w:p w14:paraId="4D67F483"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00289E78" w14:textId="77777777" w:rsidTr="00351B2A">
        <w:trPr>
          <w:trHeight w:val="300"/>
        </w:trPr>
        <w:tc>
          <w:tcPr>
            <w:tcW w:w="2780" w:type="dxa"/>
            <w:noWrap/>
            <w:hideMark/>
          </w:tcPr>
          <w:p w14:paraId="5822A55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Peters Creek</w:t>
            </w:r>
          </w:p>
        </w:tc>
        <w:tc>
          <w:tcPr>
            <w:tcW w:w="2540" w:type="dxa"/>
            <w:noWrap/>
            <w:hideMark/>
          </w:tcPr>
          <w:p w14:paraId="442D41B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99408690-001</w:t>
            </w:r>
          </w:p>
        </w:tc>
        <w:tc>
          <w:tcPr>
            <w:tcW w:w="975" w:type="dxa"/>
            <w:noWrap/>
            <w:hideMark/>
          </w:tcPr>
          <w:p w14:paraId="173FA84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6995A01E"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315404D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Pickering Creek</w:t>
            </w:r>
          </w:p>
        </w:tc>
        <w:tc>
          <w:tcPr>
            <w:tcW w:w="2540" w:type="dxa"/>
            <w:noWrap/>
            <w:hideMark/>
          </w:tcPr>
          <w:p w14:paraId="7F49614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25980586-001</w:t>
            </w:r>
          </w:p>
        </w:tc>
        <w:tc>
          <w:tcPr>
            <w:tcW w:w="975" w:type="dxa"/>
            <w:noWrap/>
            <w:hideMark/>
          </w:tcPr>
          <w:p w14:paraId="3D25AE1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6FBF0F9A" w14:textId="77777777" w:rsidTr="00351B2A">
        <w:trPr>
          <w:trHeight w:val="300"/>
        </w:trPr>
        <w:tc>
          <w:tcPr>
            <w:tcW w:w="2780" w:type="dxa"/>
            <w:noWrap/>
            <w:hideMark/>
          </w:tcPr>
          <w:p w14:paraId="2C2C9C5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Pine Creek (Berks)</w:t>
            </w:r>
          </w:p>
        </w:tc>
        <w:tc>
          <w:tcPr>
            <w:tcW w:w="2540" w:type="dxa"/>
            <w:noWrap/>
            <w:hideMark/>
          </w:tcPr>
          <w:p w14:paraId="46761EE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25981122-001</w:t>
            </w:r>
          </w:p>
        </w:tc>
        <w:tc>
          <w:tcPr>
            <w:tcW w:w="975" w:type="dxa"/>
            <w:noWrap/>
            <w:hideMark/>
          </w:tcPr>
          <w:p w14:paraId="3C8C5C55"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8FB1629"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0FC6884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Piney Fork Run</w:t>
            </w:r>
          </w:p>
        </w:tc>
        <w:tc>
          <w:tcPr>
            <w:tcW w:w="2540" w:type="dxa"/>
            <w:noWrap/>
            <w:hideMark/>
          </w:tcPr>
          <w:p w14:paraId="4E66ACB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99408674-001</w:t>
            </w:r>
          </w:p>
        </w:tc>
        <w:tc>
          <w:tcPr>
            <w:tcW w:w="975" w:type="dxa"/>
            <w:noWrap/>
            <w:hideMark/>
          </w:tcPr>
          <w:p w14:paraId="53FBABC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6E029FAD" w14:textId="77777777" w:rsidTr="00351B2A">
        <w:trPr>
          <w:trHeight w:val="300"/>
        </w:trPr>
        <w:tc>
          <w:tcPr>
            <w:tcW w:w="2780" w:type="dxa"/>
            <w:noWrap/>
            <w:hideMark/>
          </w:tcPr>
          <w:p w14:paraId="538E2DA9"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Portage</w:t>
            </w:r>
          </w:p>
        </w:tc>
        <w:tc>
          <w:tcPr>
            <w:tcW w:w="2540" w:type="dxa"/>
            <w:noWrap/>
            <w:hideMark/>
          </w:tcPr>
          <w:p w14:paraId="107A9586"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Portage</w:t>
            </w:r>
          </w:p>
        </w:tc>
        <w:tc>
          <w:tcPr>
            <w:tcW w:w="975" w:type="dxa"/>
            <w:noWrap/>
            <w:hideMark/>
          </w:tcPr>
          <w:p w14:paraId="49C6E316"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SRB</w:t>
            </w:r>
          </w:p>
        </w:tc>
      </w:tr>
      <w:tr w:rsidR="00766DCB" w:rsidRPr="00766DCB" w14:paraId="7692E37B"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75B4A42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Raccoon Creek</w:t>
            </w:r>
          </w:p>
        </w:tc>
        <w:tc>
          <w:tcPr>
            <w:tcW w:w="2540" w:type="dxa"/>
            <w:noWrap/>
            <w:hideMark/>
          </w:tcPr>
          <w:p w14:paraId="2E09A8F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66205927-001</w:t>
            </w:r>
          </w:p>
        </w:tc>
        <w:tc>
          <w:tcPr>
            <w:tcW w:w="975" w:type="dxa"/>
            <w:noWrap/>
            <w:hideMark/>
          </w:tcPr>
          <w:p w14:paraId="43A39B8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IN</w:t>
            </w:r>
          </w:p>
        </w:tc>
      </w:tr>
      <w:tr w:rsidR="00766DCB" w:rsidRPr="00766DCB" w14:paraId="7789C75D" w14:textId="77777777" w:rsidTr="00351B2A">
        <w:trPr>
          <w:trHeight w:val="300"/>
        </w:trPr>
        <w:tc>
          <w:tcPr>
            <w:tcW w:w="2780" w:type="dxa"/>
            <w:noWrap/>
            <w:hideMark/>
          </w:tcPr>
          <w:p w14:paraId="7C2DEA8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Raritan River</w:t>
            </w:r>
          </w:p>
        </w:tc>
        <w:tc>
          <w:tcPr>
            <w:tcW w:w="2540" w:type="dxa"/>
            <w:noWrap/>
            <w:hideMark/>
          </w:tcPr>
          <w:p w14:paraId="088B3F3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BFBM000219</w:t>
            </w:r>
          </w:p>
        </w:tc>
        <w:tc>
          <w:tcPr>
            <w:tcW w:w="975" w:type="dxa"/>
            <w:noWrap/>
            <w:hideMark/>
          </w:tcPr>
          <w:p w14:paraId="61042845"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NJ</w:t>
            </w:r>
          </w:p>
        </w:tc>
      </w:tr>
      <w:tr w:rsidR="00766DCB" w:rsidRPr="00766DCB" w14:paraId="5FB54428"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7BB234F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Red Clay Creek</w:t>
            </w:r>
          </w:p>
        </w:tc>
        <w:tc>
          <w:tcPr>
            <w:tcW w:w="2540" w:type="dxa"/>
            <w:noWrap/>
            <w:hideMark/>
          </w:tcPr>
          <w:p w14:paraId="7EA7D800"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26092962-001</w:t>
            </w:r>
          </w:p>
        </w:tc>
        <w:tc>
          <w:tcPr>
            <w:tcW w:w="975" w:type="dxa"/>
            <w:noWrap/>
            <w:hideMark/>
          </w:tcPr>
          <w:p w14:paraId="08166F3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5878E7BD" w14:textId="77777777" w:rsidTr="00351B2A">
        <w:trPr>
          <w:trHeight w:val="300"/>
        </w:trPr>
        <w:tc>
          <w:tcPr>
            <w:tcW w:w="2780" w:type="dxa"/>
            <w:noWrap/>
            <w:hideMark/>
          </w:tcPr>
          <w:p w14:paraId="48048EB1"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Redwater Creek</w:t>
            </w:r>
          </w:p>
        </w:tc>
        <w:tc>
          <w:tcPr>
            <w:tcW w:w="2540" w:type="dxa"/>
            <w:noWrap/>
            <w:hideMark/>
          </w:tcPr>
          <w:p w14:paraId="71E3062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S4693</w:t>
            </w:r>
          </w:p>
        </w:tc>
        <w:tc>
          <w:tcPr>
            <w:tcW w:w="975" w:type="dxa"/>
            <w:noWrap/>
            <w:hideMark/>
          </w:tcPr>
          <w:p w14:paraId="2D70B913"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2706F2D1"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315F35B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Rife Run</w:t>
            </w:r>
          </w:p>
        </w:tc>
        <w:tc>
          <w:tcPr>
            <w:tcW w:w="2540" w:type="dxa"/>
            <w:noWrap/>
            <w:hideMark/>
          </w:tcPr>
          <w:p w14:paraId="2C9BC70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57462557-001</w:t>
            </w:r>
          </w:p>
        </w:tc>
        <w:tc>
          <w:tcPr>
            <w:tcW w:w="975" w:type="dxa"/>
            <w:noWrap/>
            <w:hideMark/>
          </w:tcPr>
          <w:p w14:paraId="6F30324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2BF7231F" w14:textId="77777777" w:rsidTr="00351B2A">
        <w:trPr>
          <w:trHeight w:val="300"/>
        </w:trPr>
        <w:tc>
          <w:tcPr>
            <w:tcW w:w="2780" w:type="dxa"/>
            <w:noWrap/>
            <w:hideMark/>
          </w:tcPr>
          <w:p w14:paraId="509E07F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Rock Run</w:t>
            </w:r>
          </w:p>
        </w:tc>
        <w:tc>
          <w:tcPr>
            <w:tcW w:w="2540" w:type="dxa"/>
            <w:noWrap/>
            <w:hideMark/>
          </w:tcPr>
          <w:p w14:paraId="59A4E9A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66908783-001</w:t>
            </w:r>
          </w:p>
        </w:tc>
        <w:tc>
          <w:tcPr>
            <w:tcW w:w="975" w:type="dxa"/>
            <w:noWrap/>
            <w:hideMark/>
          </w:tcPr>
          <w:p w14:paraId="26A53BE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125B28A3"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430B23D2"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Sandstone Creek</w:t>
            </w:r>
          </w:p>
        </w:tc>
        <w:tc>
          <w:tcPr>
            <w:tcW w:w="2540" w:type="dxa"/>
            <w:noWrap/>
            <w:hideMark/>
          </w:tcPr>
          <w:p w14:paraId="1D69F4A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S4610</w:t>
            </w:r>
          </w:p>
        </w:tc>
        <w:tc>
          <w:tcPr>
            <w:tcW w:w="975" w:type="dxa"/>
            <w:noWrap/>
            <w:hideMark/>
          </w:tcPr>
          <w:p w14:paraId="04DC4BF8"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7B9CD24C" w14:textId="77777777" w:rsidTr="00351B2A">
        <w:trPr>
          <w:trHeight w:val="300"/>
        </w:trPr>
        <w:tc>
          <w:tcPr>
            <w:tcW w:w="2780" w:type="dxa"/>
            <w:noWrap/>
            <w:hideMark/>
          </w:tcPr>
          <w:p w14:paraId="4E32A9E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Sandstone Creek</w:t>
            </w:r>
          </w:p>
        </w:tc>
        <w:tc>
          <w:tcPr>
            <w:tcW w:w="2540" w:type="dxa"/>
            <w:noWrap/>
            <w:hideMark/>
          </w:tcPr>
          <w:p w14:paraId="08AC5DE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S4618</w:t>
            </w:r>
          </w:p>
        </w:tc>
        <w:tc>
          <w:tcPr>
            <w:tcW w:w="975" w:type="dxa"/>
            <w:noWrap/>
            <w:hideMark/>
          </w:tcPr>
          <w:p w14:paraId="579B4B19"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36E7DB96"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4A3CB41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Skippack Creek (Rt 63)</w:t>
            </w:r>
          </w:p>
        </w:tc>
        <w:tc>
          <w:tcPr>
            <w:tcW w:w="2540" w:type="dxa"/>
            <w:noWrap/>
            <w:hideMark/>
          </w:tcPr>
          <w:p w14:paraId="15D64B7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25998866-001</w:t>
            </w:r>
          </w:p>
        </w:tc>
        <w:tc>
          <w:tcPr>
            <w:tcW w:w="975" w:type="dxa"/>
            <w:noWrap/>
            <w:hideMark/>
          </w:tcPr>
          <w:p w14:paraId="591933DF"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EC9FD08" w14:textId="77777777" w:rsidTr="00351B2A">
        <w:trPr>
          <w:trHeight w:val="300"/>
        </w:trPr>
        <w:tc>
          <w:tcPr>
            <w:tcW w:w="2780" w:type="dxa"/>
            <w:noWrap/>
            <w:hideMark/>
          </w:tcPr>
          <w:p w14:paraId="77DFE0B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Sterling</w:t>
            </w:r>
          </w:p>
        </w:tc>
        <w:tc>
          <w:tcPr>
            <w:tcW w:w="2540" w:type="dxa"/>
            <w:noWrap/>
            <w:hideMark/>
          </w:tcPr>
          <w:p w14:paraId="62BC6A1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Sterling</w:t>
            </w:r>
          </w:p>
        </w:tc>
        <w:tc>
          <w:tcPr>
            <w:tcW w:w="975" w:type="dxa"/>
            <w:noWrap/>
            <w:hideMark/>
          </w:tcPr>
          <w:p w14:paraId="713E5183"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SRB</w:t>
            </w:r>
          </w:p>
        </w:tc>
      </w:tr>
      <w:tr w:rsidR="00766DCB" w:rsidRPr="00766DCB" w14:paraId="0815B76D"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25FD123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Tinicum Creek</w:t>
            </w:r>
          </w:p>
        </w:tc>
        <w:tc>
          <w:tcPr>
            <w:tcW w:w="2540" w:type="dxa"/>
            <w:noWrap/>
            <w:hideMark/>
          </w:tcPr>
          <w:p w14:paraId="78B0C0F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26030712-001</w:t>
            </w:r>
          </w:p>
        </w:tc>
        <w:tc>
          <w:tcPr>
            <w:tcW w:w="975" w:type="dxa"/>
            <w:noWrap/>
            <w:hideMark/>
          </w:tcPr>
          <w:p w14:paraId="2FE8912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1A164BE" w14:textId="77777777" w:rsidTr="00351B2A">
        <w:trPr>
          <w:trHeight w:val="300"/>
        </w:trPr>
        <w:tc>
          <w:tcPr>
            <w:tcW w:w="2780" w:type="dxa"/>
            <w:noWrap/>
            <w:hideMark/>
          </w:tcPr>
          <w:p w14:paraId="442A88CB"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Traverse Creek</w:t>
            </w:r>
          </w:p>
        </w:tc>
        <w:tc>
          <w:tcPr>
            <w:tcW w:w="2540" w:type="dxa"/>
            <w:noWrap/>
            <w:hideMark/>
          </w:tcPr>
          <w:p w14:paraId="2ECEB66E"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99685860-001</w:t>
            </w:r>
          </w:p>
        </w:tc>
        <w:tc>
          <w:tcPr>
            <w:tcW w:w="975" w:type="dxa"/>
            <w:noWrap/>
            <w:hideMark/>
          </w:tcPr>
          <w:p w14:paraId="4B3955E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A1741E6"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57A2C775"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Vandenberg Drain</w:t>
            </w:r>
          </w:p>
        </w:tc>
        <w:tc>
          <w:tcPr>
            <w:tcW w:w="2540" w:type="dxa"/>
            <w:noWrap/>
            <w:hideMark/>
          </w:tcPr>
          <w:p w14:paraId="1ACAA5DA"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Y1757</w:t>
            </w:r>
          </w:p>
        </w:tc>
        <w:tc>
          <w:tcPr>
            <w:tcW w:w="975" w:type="dxa"/>
            <w:noWrap/>
            <w:hideMark/>
          </w:tcPr>
          <w:p w14:paraId="6B496792"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02A5207E" w14:textId="77777777" w:rsidTr="00351B2A">
        <w:trPr>
          <w:trHeight w:val="300"/>
        </w:trPr>
        <w:tc>
          <w:tcPr>
            <w:tcW w:w="2780" w:type="dxa"/>
            <w:noWrap/>
            <w:hideMark/>
          </w:tcPr>
          <w:p w14:paraId="69480A1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Vandenberg Drain</w:t>
            </w:r>
          </w:p>
        </w:tc>
        <w:tc>
          <w:tcPr>
            <w:tcW w:w="2540" w:type="dxa"/>
            <w:noWrap/>
            <w:hideMark/>
          </w:tcPr>
          <w:p w14:paraId="0BB8FA97"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Y1758</w:t>
            </w:r>
          </w:p>
        </w:tc>
        <w:tc>
          <w:tcPr>
            <w:tcW w:w="975" w:type="dxa"/>
            <w:noWrap/>
            <w:hideMark/>
          </w:tcPr>
          <w:p w14:paraId="52723697"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0A170CB2"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3DC28E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W Branch Brandywine Creek</w:t>
            </w:r>
          </w:p>
        </w:tc>
        <w:tc>
          <w:tcPr>
            <w:tcW w:w="2540" w:type="dxa"/>
            <w:noWrap/>
            <w:hideMark/>
          </w:tcPr>
          <w:p w14:paraId="00195F44"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26105820-001</w:t>
            </w:r>
          </w:p>
        </w:tc>
        <w:tc>
          <w:tcPr>
            <w:tcW w:w="975" w:type="dxa"/>
            <w:noWrap/>
            <w:hideMark/>
          </w:tcPr>
          <w:p w14:paraId="6868732A"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19381887" w14:textId="77777777" w:rsidTr="00351B2A">
        <w:trPr>
          <w:trHeight w:val="300"/>
        </w:trPr>
        <w:tc>
          <w:tcPr>
            <w:tcW w:w="2780" w:type="dxa"/>
            <w:noWrap/>
            <w:hideMark/>
          </w:tcPr>
          <w:p w14:paraId="314EC22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 xml:space="preserve">W Branch </w:t>
            </w:r>
            <w:proofErr w:type="spellStart"/>
            <w:r w:rsidRPr="00766DCB">
              <w:rPr>
                <w:rFonts w:ascii="Calibri" w:eastAsia="Times New Roman" w:hAnsi="Calibri" w:cs="Calibri"/>
                <w:color w:val="000000"/>
              </w:rPr>
              <w:t>Octoraro</w:t>
            </w:r>
            <w:proofErr w:type="spellEnd"/>
            <w:r w:rsidRPr="00766DCB">
              <w:rPr>
                <w:rFonts w:ascii="Calibri" w:eastAsia="Times New Roman" w:hAnsi="Calibri" w:cs="Calibri"/>
                <w:color w:val="000000"/>
              </w:rPr>
              <w:t xml:space="preserve"> Creek</w:t>
            </w:r>
          </w:p>
        </w:tc>
        <w:tc>
          <w:tcPr>
            <w:tcW w:w="2540" w:type="dxa"/>
            <w:noWrap/>
            <w:hideMark/>
          </w:tcPr>
          <w:p w14:paraId="357A786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57469375-001</w:t>
            </w:r>
          </w:p>
        </w:tc>
        <w:tc>
          <w:tcPr>
            <w:tcW w:w="975" w:type="dxa"/>
            <w:noWrap/>
            <w:hideMark/>
          </w:tcPr>
          <w:p w14:paraId="3669F065"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PA</w:t>
            </w:r>
          </w:p>
        </w:tc>
      </w:tr>
      <w:tr w:rsidR="00766DCB" w:rsidRPr="00766DCB" w14:paraId="7C5AC247" w14:textId="77777777" w:rsidTr="00351B2A">
        <w:trPr>
          <w:cnfStyle w:val="000000100000" w:firstRow="0" w:lastRow="0" w:firstColumn="0" w:lastColumn="0" w:oddVBand="0" w:evenVBand="0" w:oddHBand="1" w:evenHBand="0" w:firstRowFirstColumn="0" w:firstRowLastColumn="0" w:lastRowFirstColumn="0" w:lastRowLastColumn="0"/>
          <w:trHeight w:val="300"/>
        </w:trPr>
        <w:tc>
          <w:tcPr>
            <w:tcW w:w="2780" w:type="dxa"/>
            <w:noWrap/>
            <w:hideMark/>
          </w:tcPr>
          <w:p w14:paraId="1811B19C"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W Charlie Creek</w:t>
            </w:r>
          </w:p>
        </w:tc>
        <w:tc>
          <w:tcPr>
            <w:tcW w:w="2540" w:type="dxa"/>
            <w:noWrap/>
            <w:hideMark/>
          </w:tcPr>
          <w:p w14:paraId="79D77AD8"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S4649</w:t>
            </w:r>
          </w:p>
        </w:tc>
        <w:tc>
          <w:tcPr>
            <w:tcW w:w="975" w:type="dxa"/>
            <w:noWrap/>
            <w:hideMark/>
          </w:tcPr>
          <w:p w14:paraId="5A90B41E"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MT</w:t>
            </w:r>
          </w:p>
        </w:tc>
      </w:tr>
      <w:tr w:rsidR="00766DCB" w:rsidRPr="00766DCB" w14:paraId="40F6B14E" w14:textId="77777777" w:rsidTr="00351B2A">
        <w:trPr>
          <w:trHeight w:val="300"/>
        </w:trPr>
        <w:tc>
          <w:tcPr>
            <w:tcW w:w="2780" w:type="dxa"/>
            <w:noWrap/>
            <w:hideMark/>
          </w:tcPr>
          <w:p w14:paraId="40DC26C3"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Wildcat Creek</w:t>
            </w:r>
          </w:p>
        </w:tc>
        <w:tc>
          <w:tcPr>
            <w:tcW w:w="2540" w:type="dxa"/>
            <w:noWrap/>
            <w:hideMark/>
          </w:tcPr>
          <w:p w14:paraId="58C7E22D" w14:textId="77777777" w:rsidR="00766DCB" w:rsidRPr="00766DCB" w:rsidRDefault="00766DCB" w:rsidP="00766DCB">
            <w:pPr>
              <w:rPr>
                <w:rFonts w:ascii="Calibri" w:eastAsia="Times New Roman" w:hAnsi="Calibri" w:cs="Calibri"/>
                <w:color w:val="000000"/>
              </w:rPr>
            </w:pPr>
            <w:r w:rsidRPr="00766DCB">
              <w:rPr>
                <w:rFonts w:ascii="Calibri" w:eastAsia="Times New Roman" w:hAnsi="Calibri" w:cs="Calibri"/>
                <w:color w:val="000000"/>
              </w:rPr>
              <w:t>10989-ORDEQ</w:t>
            </w:r>
          </w:p>
        </w:tc>
        <w:tc>
          <w:tcPr>
            <w:tcW w:w="975" w:type="dxa"/>
            <w:noWrap/>
            <w:hideMark/>
          </w:tcPr>
          <w:p w14:paraId="073CC24D" w14:textId="77777777" w:rsidR="00766DCB" w:rsidRPr="00766DCB" w:rsidRDefault="00766DCB" w:rsidP="00351B2A">
            <w:pPr>
              <w:jc w:val="center"/>
              <w:rPr>
                <w:rFonts w:ascii="Calibri" w:eastAsia="Times New Roman" w:hAnsi="Calibri" w:cs="Calibri"/>
                <w:color w:val="000000"/>
              </w:rPr>
            </w:pPr>
            <w:r w:rsidRPr="00766DCB">
              <w:rPr>
                <w:rFonts w:ascii="Calibri" w:eastAsia="Times New Roman" w:hAnsi="Calibri" w:cs="Calibri"/>
                <w:color w:val="000000"/>
              </w:rPr>
              <w:t>OR</w:t>
            </w:r>
          </w:p>
        </w:tc>
      </w:tr>
    </w:tbl>
    <w:p w14:paraId="3609F235" w14:textId="0F3926FC" w:rsidR="00C51D34" w:rsidRPr="00351B2A" w:rsidRDefault="00D846E2" w:rsidP="00556E40">
      <w:pPr>
        <w:pStyle w:val="Bibliography"/>
        <w:rPr>
          <w:sz w:val="20"/>
          <w:szCs w:val="20"/>
        </w:rPr>
      </w:pPr>
      <w:r w:rsidRPr="00351B2A">
        <w:rPr>
          <w:sz w:val="20"/>
          <w:szCs w:val="20"/>
        </w:rPr>
        <w:t xml:space="preserve">* SRB </w:t>
      </w:r>
      <w:r w:rsidR="00351B2A" w:rsidRPr="00351B2A">
        <w:rPr>
          <w:sz w:val="20"/>
          <w:szCs w:val="20"/>
        </w:rPr>
        <w:t>–</w:t>
      </w:r>
      <w:r w:rsidRPr="00351B2A">
        <w:rPr>
          <w:sz w:val="20"/>
          <w:szCs w:val="20"/>
        </w:rPr>
        <w:t xml:space="preserve"> </w:t>
      </w:r>
      <w:r w:rsidR="00351B2A" w:rsidRPr="00351B2A">
        <w:rPr>
          <w:sz w:val="20"/>
          <w:szCs w:val="20"/>
        </w:rPr>
        <w:t>Susquehanna River Basin</w:t>
      </w:r>
    </w:p>
    <w:sectPr w:rsidR="00C51D34" w:rsidRPr="00351B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0471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D4E88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3201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BA853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ACEA1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B563C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CEE51A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9259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86C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C487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E4E9E"/>
    <w:multiLevelType w:val="hybridMultilevel"/>
    <w:tmpl w:val="F990BE98"/>
    <w:lvl w:ilvl="0" w:tplc="30184F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6522A"/>
    <w:multiLevelType w:val="hybridMultilevel"/>
    <w:tmpl w:val="CB8A0C68"/>
    <w:lvl w:ilvl="0" w:tplc="88D02B3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8513614">
    <w:abstractNumId w:val="10"/>
  </w:num>
  <w:num w:numId="2" w16cid:durableId="1809978396">
    <w:abstractNumId w:val="9"/>
  </w:num>
  <w:num w:numId="3" w16cid:durableId="468399724">
    <w:abstractNumId w:val="7"/>
  </w:num>
  <w:num w:numId="4" w16cid:durableId="1836069900">
    <w:abstractNumId w:val="6"/>
  </w:num>
  <w:num w:numId="5" w16cid:durableId="1833334623">
    <w:abstractNumId w:val="5"/>
  </w:num>
  <w:num w:numId="6" w16cid:durableId="249461643">
    <w:abstractNumId w:val="4"/>
  </w:num>
  <w:num w:numId="7" w16cid:durableId="258635484">
    <w:abstractNumId w:val="8"/>
  </w:num>
  <w:num w:numId="8" w16cid:durableId="1373309080">
    <w:abstractNumId w:val="3"/>
  </w:num>
  <w:num w:numId="9" w16cid:durableId="156776276">
    <w:abstractNumId w:val="2"/>
  </w:num>
  <w:num w:numId="10" w16cid:durableId="130944016">
    <w:abstractNumId w:val="1"/>
  </w:num>
  <w:num w:numId="11" w16cid:durableId="1581060895">
    <w:abstractNumId w:val="0"/>
  </w:num>
  <w:num w:numId="12" w16cid:durableId="8871854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9F5"/>
    <w:rsid w:val="000113FA"/>
    <w:rsid w:val="00023382"/>
    <w:rsid w:val="00023EAF"/>
    <w:rsid w:val="00024DF5"/>
    <w:rsid w:val="00041B7C"/>
    <w:rsid w:val="00043DD6"/>
    <w:rsid w:val="00044498"/>
    <w:rsid w:val="00045A27"/>
    <w:rsid w:val="00053736"/>
    <w:rsid w:val="00056E1A"/>
    <w:rsid w:val="0005721A"/>
    <w:rsid w:val="00060170"/>
    <w:rsid w:val="00063D13"/>
    <w:rsid w:val="00071D5E"/>
    <w:rsid w:val="00072169"/>
    <w:rsid w:val="0007345D"/>
    <w:rsid w:val="000755E0"/>
    <w:rsid w:val="000941A4"/>
    <w:rsid w:val="000B111F"/>
    <w:rsid w:val="000B21AB"/>
    <w:rsid w:val="000B3900"/>
    <w:rsid w:val="000C5DB0"/>
    <w:rsid w:val="000D28C7"/>
    <w:rsid w:val="000D38CF"/>
    <w:rsid w:val="000E408D"/>
    <w:rsid w:val="000E7F0A"/>
    <w:rsid w:val="00114A2A"/>
    <w:rsid w:val="00116C8F"/>
    <w:rsid w:val="00116FD4"/>
    <w:rsid w:val="00117A60"/>
    <w:rsid w:val="00125DCD"/>
    <w:rsid w:val="001329A7"/>
    <w:rsid w:val="00137985"/>
    <w:rsid w:val="00153432"/>
    <w:rsid w:val="00155DC1"/>
    <w:rsid w:val="00162A7C"/>
    <w:rsid w:val="0016475F"/>
    <w:rsid w:val="0017624B"/>
    <w:rsid w:val="00176500"/>
    <w:rsid w:val="00181770"/>
    <w:rsid w:val="00185C72"/>
    <w:rsid w:val="001924E6"/>
    <w:rsid w:val="00192BAD"/>
    <w:rsid w:val="001A51AB"/>
    <w:rsid w:val="001A7470"/>
    <w:rsid w:val="001B0773"/>
    <w:rsid w:val="001B28BE"/>
    <w:rsid w:val="001B6760"/>
    <w:rsid w:val="001B7317"/>
    <w:rsid w:val="001C6484"/>
    <w:rsid w:val="002067B9"/>
    <w:rsid w:val="00214AC8"/>
    <w:rsid w:val="002202FE"/>
    <w:rsid w:val="00232823"/>
    <w:rsid w:val="0023355F"/>
    <w:rsid w:val="00236B83"/>
    <w:rsid w:val="00250152"/>
    <w:rsid w:val="00254C0C"/>
    <w:rsid w:val="0025580E"/>
    <w:rsid w:val="00256310"/>
    <w:rsid w:val="00261840"/>
    <w:rsid w:val="00263D2B"/>
    <w:rsid w:val="00267078"/>
    <w:rsid w:val="002726C0"/>
    <w:rsid w:val="00273486"/>
    <w:rsid w:val="002821CB"/>
    <w:rsid w:val="00287D7E"/>
    <w:rsid w:val="00295F0C"/>
    <w:rsid w:val="002A4AA1"/>
    <w:rsid w:val="002A56D9"/>
    <w:rsid w:val="002A6E38"/>
    <w:rsid w:val="002B4804"/>
    <w:rsid w:val="002E14E3"/>
    <w:rsid w:val="002E25DF"/>
    <w:rsid w:val="002E343D"/>
    <w:rsid w:val="002E4E3D"/>
    <w:rsid w:val="002F0CFB"/>
    <w:rsid w:val="0030364D"/>
    <w:rsid w:val="0031092E"/>
    <w:rsid w:val="00313C30"/>
    <w:rsid w:val="00313D7E"/>
    <w:rsid w:val="003143CA"/>
    <w:rsid w:val="0031462A"/>
    <w:rsid w:val="003154BB"/>
    <w:rsid w:val="00323731"/>
    <w:rsid w:val="00335747"/>
    <w:rsid w:val="003423E8"/>
    <w:rsid w:val="0034356D"/>
    <w:rsid w:val="00347045"/>
    <w:rsid w:val="00350202"/>
    <w:rsid w:val="00351B2A"/>
    <w:rsid w:val="00352309"/>
    <w:rsid w:val="003526BC"/>
    <w:rsid w:val="00364878"/>
    <w:rsid w:val="00365C89"/>
    <w:rsid w:val="00366E11"/>
    <w:rsid w:val="00371CAA"/>
    <w:rsid w:val="0038217A"/>
    <w:rsid w:val="00386C99"/>
    <w:rsid w:val="00394D1E"/>
    <w:rsid w:val="0039570C"/>
    <w:rsid w:val="00397930"/>
    <w:rsid w:val="003A0339"/>
    <w:rsid w:val="003A27BC"/>
    <w:rsid w:val="003B6D2E"/>
    <w:rsid w:val="003B6F8D"/>
    <w:rsid w:val="003C2028"/>
    <w:rsid w:val="003C36D9"/>
    <w:rsid w:val="003D3F7D"/>
    <w:rsid w:val="003E7F0C"/>
    <w:rsid w:val="003F2617"/>
    <w:rsid w:val="003F40E5"/>
    <w:rsid w:val="00410F68"/>
    <w:rsid w:val="0041372A"/>
    <w:rsid w:val="00417FC4"/>
    <w:rsid w:val="00423D89"/>
    <w:rsid w:val="0042447E"/>
    <w:rsid w:val="00436960"/>
    <w:rsid w:val="004372C9"/>
    <w:rsid w:val="004445C2"/>
    <w:rsid w:val="0045300E"/>
    <w:rsid w:val="00461674"/>
    <w:rsid w:val="0046663C"/>
    <w:rsid w:val="0047246D"/>
    <w:rsid w:val="004767C0"/>
    <w:rsid w:val="00495BAD"/>
    <w:rsid w:val="00497898"/>
    <w:rsid w:val="004A1DC5"/>
    <w:rsid w:val="004A208E"/>
    <w:rsid w:val="004A2A19"/>
    <w:rsid w:val="004A73BA"/>
    <w:rsid w:val="004B6092"/>
    <w:rsid w:val="004C119C"/>
    <w:rsid w:val="004C3CC0"/>
    <w:rsid w:val="004C5459"/>
    <w:rsid w:val="004F25C5"/>
    <w:rsid w:val="00502052"/>
    <w:rsid w:val="005022DC"/>
    <w:rsid w:val="00505AFC"/>
    <w:rsid w:val="005150CB"/>
    <w:rsid w:val="00521AA3"/>
    <w:rsid w:val="00525B7B"/>
    <w:rsid w:val="00526890"/>
    <w:rsid w:val="00547BFA"/>
    <w:rsid w:val="00556E40"/>
    <w:rsid w:val="00564BE2"/>
    <w:rsid w:val="00573C8C"/>
    <w:rsid w:val="0057650B"/>
    <w:rsid w:val="0058214A"/>
    <w:rsid w:val="0058350D"/>
    <w:rsid w:val="00596BD9"/>
    <w:rsid w:val="005B1EEE"/>
    <w:rsid w:val="005B2364"/>
    <w:rsid w:val="005C0B0A"/>
    <w:rsid w:val="005C7E47"/>
    <w:rsid w:val="005D0FA6"/>
    <w:rsid w:val="005D1BDC"/>
    <w:rsid w:val="005D2595"/>
    <w:rsid w:val="005D2E91"/>
    <w:rsid w:val="005D33E0"/>
    <w:rsid w:val="005E1AA7"/>
    <w:rsid w:val="005E3AC6"/>
    <w:rsid w:val="005E6E3F"/>
    <w:rsid w:val="005F725A"/>
    <w:rsid w:val="00605C95"/>
    <w:rsid w:val="00607398"/>
    <w:rsid w:val="00612209"/>
    <w:rsid w:val="00612EA6"/>
    <w:rsid w:val="00622DF2"/>
    <w:rsid w:val="0062407D"/>
    <w:rsid w:val="00631ED6"/>
    <w:rsid w:val="00635EFE"/>
    <w:rsid w:val="00640338"/>
    <w:rsid w:val="0064049A"/>
    <w:rsid w:val="00657BA0"/>
    <w:rsid w:val="00661D16"/>
    <w:rsid w:val="006620A8"/>
    <w:rsid w:val="00680031"/>
    <w:rsid w:val="0068004C"/>
    <w:rsid w:val="0068076B"/>
    <w:rsid w:val="00680FAD"/>
    <w:rsid w:val="00681D3E"/>
    <w:rsid w:val="00691DA5"/>
    <w:rsid w:val="00694D8E"/>
    <w:rsid w:val="006A0D1A"/>
    <w:rsid w:val="006A3F0C"/>
    <w:rsid w:val="006A6358"/>
    <w:rsid w:val="006C1B40"/>
    <w:rsid w:val="006C1D5A"/>
    <w:rsid w:val="006C3C8D"/>
    <w:rsid w:val="006E6098"/>
    <w:rsid w:val="006F44B1"/>
    <w:rsid w:val="007015E1"/>
    <w:rsid w:val="00702D43"/>
    <w:rsid w:val="007034E6"/>
    <w:rsid w:val="00703585"/>
    <w:rsid w:val="00704641"/>
    <w:rsid w:val="00705238"/>
    <w:rsid w:val="00716236"/>
    <w:rsid w:val="00720CCF"/>
    <w:rsid w:val="00721252"/>
    <w:rsid w:val="00722845"/>
    <w:rsid w:val="00724EC7"/>
    <w:rsid w:val="0072661D"/>
    <w:rsid w:val="00736D7C"/>
    <w:rsid w:val="00741627"/>
    <w:rsid w:val="00741EF3"/>
    <w:rsid w:val="0074295C"/>
    <w:rsid w:val="007536C0"/>
    <w:rsid w:val="00766DCB"/>
    <w:rsid w:val="00773DD6"/>
    <w:rsid w:val="00782316"/>
    <w:rsid w:val="00786230"/>
    <w:rsid w:val="00786D44"/>
    <w:rsid w:val="007875BD"/>
    <w:rsid w:val="007970F2"/>
    <w:rsid w:val="007A18DE"/>
    <w:rsid w:val="007A1D59"/>
    <w:rsid w:val="007A3D30"/>
    <w:rsid w:val="007A4C70"/>
    <w:rsid w:val="007B0C89"/>
    <w:rsid w:val="007B10F4"/>
    <w:rsid w:val="007B2323"/>
    <w:rsid w:val="007B2920"/>
    <w:rsid w:val="007B3D3D"/>
    <w:rsid w:val="007B442C"/>
    <w:rsid w:val="007B4ED6"/>
    <w:rsid w:val="007C1FF1"/>
    <w:rsid w:val="007D04BB"/>
    <w:rsid w:val="007F4872"/>
    <w:rsid w:val="007F56B5"/>
    <w:rsid w:val="008149EE"/>
    <w:rsid w:val="00814B2D"/>
    <w:rsid w:val="00822507"/>
    <w:rsid w:val="008350E7"/>
    <w:rsid w:val="00836C73"/>
    <w:rsid w:val="008408B6"/>
    <w:rsid w:val="00850BC7"/>
    <w:rsid w:val="00850F6A"/>
    <w:rsid w:val="008517B3"/>
    <w:rsid w:val="008567E3"/>
    <w:rsid w:val="008604C0"/>
    <w:rsid w:val="00863F2B"/>
    <w:rsid w:val="00864AD3"/>
    <w:rsid w:val="00891A95"/>
    <w:rsid w:val="008A0465"/>
    <w:rsid w:val="008B0932"/>
    <w:rsid w:val="008B2598"/>
    <w:rsid w:val="008B5CBC"/>
    <w:rsid w:val="008B7016"/>
    <w:rsid w:val="008C0070"/>
    <w:rsid w:val="008C747F"/>
    <w:rsid w:val="008D367D"/>
    <w:rsid w:val="008E7451"/>
    <w:rsid w:val="008F2EA7"/>
    <w:rsid w:val="008F68FE"/>
    <w:rsid w:val="008F7A3E"/>
    <w:rsid w:val="0090351F"/>
    <w:rsid w:val="009049A5"/>
    <w:rsid w:val="00906F00"/>
    <w:rsid w:val="00916555"/>
    <w:rsid w:val="00920C8C"/>
    <w:rsid w:val="00923BCE"/>
    <w:rsid w:val="00924B89"/>
    <w:rsid w:val="00931D73"/>
    <w:rsid w:val="009407C3"/>
    <w:rsid w:val="0094657F"/>
    <w:rsid w:val="00952EDF"/>
    <w:rsid w:val="009674EB"/>
    <w:rsid w:val="00967BF1"/>
    <w:rsid w:val="00977E48"/>
    <w:rsid w:val="00987D8C"/>
    <w:rsid w:val="00990670"/>
    <w:rsid w:val="0099070E"/>
    <w:rsid w:val="00997CC6"/>
    <w:rsid w:val="009B241D"/>
    <w:rsid w:val="009B5C9E"/>
    <w:rsid w:val="009C3F4C"/>
    <w:rsid w:val="009D1A9D"/>
    <w:rsid w:val="009D1ED8"/>
    <w:rsid w:val="009D576D"/>
    <w:rsid w:val="009D72FF"/>
    <w:rsid w:val="009D78F3"/>
    <w:rsid w:val="009E1AEA"/>
    <w:rsid w:val="009E39A9"/>
    <w:rsid w:val="009E589A"/>
    <w:rsid w:val="009F056B"/>
    <w:rsid w:val="009F3622"/>
    <w:rsid w:val="009F61A6"/>
    <w:rsid w:val="009F7326"/>
    <w:rsid w:val="00A05477"/>
    <w:rsid w:val="00A1054D"/>
    <w:rsid w:val="00A25C88"/>
    <w:rsid w:val="00A25FC2"/>
    <w:rsid w:val="00A36A85"/>
    <w:rsid w:val="00A40027"/>
    <w:rsid w:val="00A5197F"/>
    <w:rsid w:val="00A52604"/>
    <w:rsid w:val="00A54499"/>
    <w:rsid w:val="00A62C87"/>
    <w:rsid w:val="00A7542E"/>
    <w:rsid w:val="00A81D53"/>
    <w:rsid w:val="00A844CD"/>
    <w:rsid w:val="00A8699E"/>
    <w:rsid w:val="00A9245F"/>
    <w:rsid w:val="00AA00C9"/>
    <w:rsid w:val="00AA1EFE"/>
    <w:rsid w:val="00AB29F5"/>
    <w:rsid w:val="00AC32F3"/>
    <w:rsid w:val="00AC7389"/>
    <w:rsid w:val="00AC77C1"/>
    <w:rsid w:val="00AD34CB"/>
    <w:rsid w:val="00AE0D14"/>
    <w:rsid w:val="00AE423B"/>
    <w:rsid w:val="00AE517A"/>
    <w:rsid w:val="00AE69C1"/>
    <w:rsid w:val="00AE6E34"/>
    <w:rsid w:val="00AE74EE"/>
    <w:rsid w:val="00B02D39"/>
    <w:rsid w:val="00B143CC"/>
    <w:rsid w:val="00B14401"/>
    <w:rsid w:val="00B15621"/>
    <w:rsid w:val="00B2372F"/>
    <w:rsid w:val="00B320CA"/>
    <w:rsid w:val="00B32543"/>
    <w:rsid w:val="00B36426"/>
    <w:rsid w:val="00B45D4A"/>
    <w:rsid w:val="00B47DEB"/>
    <w:rsid w:val="00B5009B"/>
    <w:rsid w:val="00B56398"/>
    <w:rsid w:val="00B67F1B"/>
    <w:rsid w:val="00B86003"/>
    <w:rsid w:val="00B952A5"/>
    <w:rsid w:val="00BA683F"/>
    <w:rsid w:val="00BA6E3C"/>
    <w:rsid w:val="00BA739E"/>
    <w:rsid w:val="00BB02D1"/>
    <w:rsid w:val="00BB4ABB"/>
    <w:rsid w:val="00BB67BE"/>
    <w:rsid w:val="00BB6A70"/>
    <w:rsid w:val="00BC041B"/>
    <w:rsid w:val="00BD5857"/>
    <w:rsid w:val="00BE1183"/>
    <w:rsid w:val="00BF1C00"/>
    <w:rsid w:val="00BF2836"/>
    <w:rsid w:val="00BF5D05"/>
    <w:rsid w:val="00C176F7"/>
    <w:rsid w:val="00C17C2A"/>
    <w:rsid w:val="00C33110"/>
    <w:rsid w:val="00C33AA3"/>
    <w:rsid w:val="00C41C29"/>
    <w:rsid w:val="00C42446"/>
    <w:rsid w:val="00C455CA"/>
    <w:rsid w:val="00C509F3"/>
    <w:rsid w:val="00C51D34"/>
    <w:rsid w:val="00C55070"/>
    <w:rsid w:val="00C640B2"/>
    <w:rsid w:val="00C6498F"/>
    <w:rsid w:val="00C74FF9"/>
    <w:rsid w:val="00C87009"/>
    <w:rsid w:val="00C953AD"/>
    <w:rsid w:val="00C979A0"/>
    <w:rsid w:val="00CA0B25"/>
    <w:rsid w:val="00CA1BCA"/>
    <w:rsid w:val="00CA4A41"/>
    <w:rsid w:val="00CB16B2"/>
    <w:rsid w:val="00CB645E"/>
    <w:rsid w:val="00CC4D31"/>
    <w:rsid w:val="00CC4EA6"/>
    <w:rsid w:val="00CD0FDB"/>
    <w:rsid w:val="00CD6ACE"/>
    <w:rsid w:val="00CD7536"/>
    <w:rsid w:val="00CE05C4"/>
    <w:rsid w:val="00CE10E0"/>
    <w:rsid w:val="00CE26E9"/>
    <w:rsid w:val="00CE58EE"/>
    <w:rsid w:val="00CE7383"/>
    <w:rsid w:val="00CF1433"/>
    <w:rsid w:val="00CF3B87"/>
    <w:rsid w:val="00D00331"/>
    <w:rsid w:val="00D0413D"/>
    <w:rsid w:val="00D15033"/>
    <w:rsid w:val="00D162CD"/>
    <w:rsid w:val="00D1634D"/>
    <w:rsid w:val="00D16D17"/>
    <w:rsid w:val="00D30090"/>
    <w:rsid w:val="00D41E6B"/>
    <w:rsid w:val="00D4589F"/>
    <w:rsid w:val="00D541BB"/>
    <w:rsid w:val="00D716A7"/>
    <w:rsid w:val="00D71BFC"/>
    <w:rsid w:val="00D739A7"/>
    <w:rsid w:val="00D75494"/>
    <w:rsid w:val="00D812DD"/>
    <w:rsid w:val="00D846E2"/>
    <w:rsid w:val="00D92F8B"/>
    <w:rsid w:val="00DA1E76"/>
    <w:rsid w:val="00DB14A1"/>
    <w:rsid w:val="00DB390F"/>
    <w:rsid w:val="00DB7980"/>
    <w:rsid w:val="00DC34ED"/>
    <w:rsid w:val="00DD12AB"/>
    <w:rsid w:val="00DF3E36"/>
    <w:rsid w:val="00E018AC"/>
    <w:rsid w:val="00E110DD"/>
    <w:rsid w:val="00E17266"/>
    <w:rsid w:val="00E211E0"/>
    <w:rsid w:val="00E23021"/>
    <w:rsid w:val="00E2699F"/>
    <w:rsid w:val="00E26D3A"/>
    <w:rsid w:val="00E320EF"/>
    <w:rsid w:val="00E346DE"/>
    <w:rsid w:val="00E3651B"/>
    <w:rsid w:val="00E41348"/>
    <w:rsid w:val="00E41539"/>
    <w:rsid w:val="00E41948"/>
    <w:rsid w:val="00E61B1C"/>
    <w:rsid w:val="00E63AD1"/>
    <w:rsid w:val="00E6597B"/>
    <w:rsid w:val="00E65B05"/>
    <w:rsid w:val="00E70DCD"/>
    <w:rsid w:val="00E72CF4"/>
    <w:rsid w:val="00E7579A"/>
    <w:rsid w:val="00E75C30"/>
    <w:rsid w:val="00E86159"/>
    <w:rsid w:val="00EA2F2B"/>
    <w:rsid w:val="00EA424B"/>
    <w:rsid w:val="00EA499E"/>
    <w:rsid w:val="00EB1AA9"/>
    <w:rsid w:val="00EB29BB"/>
    <w:rsid w:val="00EB3263"/>
    <w:rsid w:val="00EB3D3E"/>
    <w:rsid w:val="00ED13BA"/>
    <w:rsid w:val="00ED4859"/>
    <w:rsid w:val="00ED7FCE"/>
    <w:rsid w:val="00EE4F1B"/>
    <w:rsid w:val="00EF104F"/>
    <w:rsid w:val="00EF349D"/>
    <w:rsid w:val="00EF6388"/>
    <w:rsid w:val="00EF71BD"/>
    <w:rsid w:val="00EF7E70"/>
    <w:rsid w:val="00F110A4"/>
    <w:rsid w:val="00F14C14"/>
    <w:rsid w:val="00F1519F"/>
    <w:rsid w:val="00F245FC"/>
    <w:rsid w:val="00F267C1"/>
    <w:rsid w:val="00F34370"/>
    <w:rsid w:val="00F62B99"/>
    <w:rsid w:val="00F63A98"/>
    <w:rsid w:val="00F70C90"/>
    <w:rsid w:val="00F73348"/>
    <w:rsid w:val="00F73D28"/>
    <w:rsid w:val="00F80B9F"/>
    <w:rsid w:val="00F826B1"/>
    <w:rsid w:val="00F84595"/>
    <w:rsid w:val="00F845E1"/>
    <w:rsid w:val="00F87E63"/>
    <w:rsid w:val="00F96469"/>
    <w:rsid w:val="00F9670F"/>
    <w:rsid w:val="00FA39FB"/>
    <w:rsid w:val="00FA3D88"/>
    <w:rsid w:val="00FA7EF9"/>
    <w:rsid w:val="00FB25E3"/>
    <w:rsid w:val="00FB5E06"/>
    <w:rsid w:val="00FB61D0"/>
    <w:rsid w:val="00FC0184"/>
    <w:rsid w:val="00FC167C"/>
    <w:rsid w:val="00FD23E4"/>
    <w:rsid w:val="00FD2FFC"/>
    <w:rsid w:val="00FD4537"/>
    <w:rsid w:val="00FE46E6"/>
    <w:rsid w:val="00FE4BED"/>
    <w:rsid w:val="00FF7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18140"/>
  <w15:chartTrackingRefBased/>
  <w15:docId w15:val="{14B302E2-72A1-4F3F-BB7F-2AC97B6F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E40"/>
  </w:style>
  <w:style w:type="paragraph" w:styleId="Heading1">
    <w:name w:val="heading 1"/>
    <w:basedOn w:val="Normal"/>
    <w:next w:val="Normal"/>
    <w:link w:val="Heading1Char"/>
    <w:uiPriority w:val="9"/>
    <w:qFormat/>
    <w:rsid w:val="002B4804"/>
    <w:pPr>
      <w:keepNext/>
      <w:spacing w:before="360"/>
      <w:outlineLvl w:val="0"/>
    </w:pPr>
    <w:rPr>
      <w:b/>
      <w:bCs/>
      <w:sz w:val="28"/>
      <w:szCs w:val="28"/>
    </w:rPr>
  </w:style>
  <w:style w:type="paragraph" w:styleId="Heading2">
    <w:name w:val="heading 2"/>
    <w:basedOn w:val="Normal"/>
    <w:next w:val="Normal"/>
    <w:link w:val="Heading2Char"/>
    <w:uiPriority w:val="9"/>
    <w:unhideWhenUsed/>
    <w:qFormat/>
    <w:rsid w:val="002B4804"/>
    <w:pPr>
      <w:keepNext/>
      <w:keepLines/>
      <w:spacing w:before="40" w:after="120"/>
      <w:outlineLvl w:val="1"/>
    </w:pPr>
    <w:rPr>
      <w:rFonts w:eastAsiaTheme="majorEastAsia" w:cstheme="minorHAns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4878"/>
    <w:rPr>
      <w:color w:val="808080"/>
    </w:rPr>
  </w:style>
  <w:style w:type="character" w:customStyle="1" w:styleId="Heading1Char">
    <w:name w:val="Heading 1 Char"/>
    <w:basedOn w:val="DefaultParagraphFont"/>
    <w:link w:val="Heading1"/>
    <w:uiPriority w:val="9"/>
    <w:rsid w:val="002B4804"/>
    <w:rPr>
      <w:b/>
      <w:bCs/>
      <w:sz w:val="28"/>
      <w:szCs w:val="28"/>
    </w:rPr>
  </w:style>
  <w:style w:type="table" w:styleId="GridTable4-Accent1">
    <w:name w:val="Grid Table 4 Accent 1"/>
    <w:basedOn w:val="TableNormal"/>
    <w:uiPriority w:val="49"/>
    <w:rsid w:val="00702D4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D75494"/>
    <w:pPr>
      <w:ind w:left="720"/>
      <w:contextualSpacing/>
    </w:pPr>
  </w:style>
  <w:style w:type="character" w:styleId="CommentReference">
    <w:name w:val="annotation reference"/>
    <w:basedOn w:val="DefaultParagraphFont"/>
    <w:uiPriority w:val="99"/>
    <w:semiHidden/>
    <w:unhideWhenUsed/>
    <w:rsid w:val="00261840"/>
    <w:rPr>
      <w:sz w:val="16"/>
      <w:szCs w:val="16"/>
    </w:rPr>
  </w:style>
  <w:style w:type="paragraph" w:styleId="CommentText">
    <w:name w:val="annotation text"/>
    <w:basedOn w:val="Normal"/>
    <w:link w:val="CommentTextChar"/>
    <w:uiPriority w:val="99"/>
    <w:unhideWhenUsed/>
    <w:rsid w:val="00261840"/>
    <w:pPr>
      <w:spacing w:line="240" w:lineRule="auto"/>
    </w:pPr>
    <w:rPr>
      <w:sz w:val="20"/>
      <w:szCs w:val="20"/>
    </w:rPr>
  </w:style>
  <w:style w:type="character" w:customStyle="1" w:styleId="CommentTextChar">
    <w:name w:val="Comment Text Char"/>
    <w:basedOn w:val="DefaultParagraphFont"/>
    <w:link w:val="CommentText"/>
    <w:uiPriority w:val="99"/>
    <w:rsid w:val="00261840"/>
    <w:rPr>
      <w:sz w:val="20"/>
      <w:szCs w:val="20"/>
    </w:rPr>
  </w:style>
  <w:style w:type="paragraph" w:styleId="CommentSubject">
    <w:name w:val="annotation subject"/>
    <w:basedOn w:val="CommentText"/>
    <w:next w:val="CommentText"/>
    <w:link w:val="CommentSubjectChar"/>
    <w:uiPriority w:val="99"/>
    <w:semiHidden/>
    <w:unhideWhenUsed/>
    <w:rsid w:val="00261840"/>
    <w:rPr>
      <w:b/>
      <w:bCs/>
    </w:rPr>
  </w:style>
  <w:style w:type="character" w:customStyle="1" w:styleId="CommentSubjectChar">
    <w:name w:val="Comment Subject Char"/>
    <w:basedOn w:val="CommentTextChar"/>
    <w:link w:val="CommentSubject"/>
    <w:uiPriority w:val="99"/>
    <w:semiHidden/>
    <w:rsid w:val="00261840"/>
    <w:rPr>
      <w:b/>
      <w:bCs/>
      <w:sz w:val="20"/>
      <w:szCs w:val="20"/>
    </w:rPr>
  </w:style>
  <w:style w:type="paragraph" w:styleId="Bibliography">
    <w:name w:val="Bibliography"/>
    <w:basedOn w:val="Normal"/>
    <w:uiPriority w:val="37"/>
    <w:unhideWhenUsed/>
    <w:rsid w:val="00556E40"/>
    <w:pPr>
      <w:ind w:left="720" w:hanging="720"/>
    </w:pPr>
  </w:style>
  <w:style w:type="character" w:styleId="Hyperlink">
    <w:name w:val="Hyperlink"/>
    <w:basedOn w:val="DefaultParagraphFont"/>
    <w:uiPriority w:val="99"/>
    <w:unhideWhenUsed/>
    <w:rsid w:val="00556E40"/>
    <w:rPr>
      <w:color w:val="0563C1" w:themeColor="hyperlink"/>
      <w:u w:val="single"/>
    </w:rPr>
  </w:style>
  <w:style w:type="character" w:styleId="UnresolvedMention">
    <w:name w:val="Unresolved Mention"/>
    <w:basedOn w:val="DefaultParagraphFont"/>
    <w:uiPriority w:val="99"/>
    <w:semiHidden/>
    <w:unhideWhenUsed/>
    <w:rsid w:val="00556E40"/>
    <w:rPr>
      <w:color w:val="605E5C"/>
      <w:shd w:val="clear" w:color="auto" w:fill="E1DFDD"/>
    </w:rPr>
  </w:style>
  <w:style w:type="paragraph" w:styleId="Title">
    <w:name w:val="Title"/>
    <w:basedOn w:val="Normal"/>
    <w:next w:val="Normal"/>
    <w:link w:val="TitleChar"/>
    <w:uiPriority w:val="10"/>
    <w:qFormat/>
    <w:rsid w:val="00AC77C1"/>
    <w:pPr>
      <w:jc w:val="center"/>
    </w:pPr>
    <w:rPr>
      <w:sz w:val="24"/>
      <w:szCs w:val="24"/>
    </w:rPr>
  </w:style>
  <w:style w:type="character" w:customStyle="1" w:styleId="TitleChar">
    <w:name w:val="Title Char"/>
    <w:basedOn w:val="DefaultParagraphFont"/>
    <w:link w:val="Title"/>
    <w:uiPriority w:val="10"/>
    <w:rsid w:val="00AC77C1"/>
    <w:rPr>
      <w:sz w:val="24"/>
      <w:szCs w:val="24"/>
    </w:rPr>
  </w:style>
  <w:style w:type="paragraph" w:styleId="Caption">
    <w:name w:val="caption"/>
    <w:basedOn w:val="Normal"/>
    <w:next w:val="Normal"/>
    <w:uiPriority w:val="35"/>
    <w:unhideWhenUsed/>
    <w:qFormat/>
    <w:rsid w:val="00786230"/>
    <w:pPr>
      <w:keepNext/>
      <w:spacing w:after="200" w:line="240" w:lineRule="auto"/>
    </w:pPr>
    <w:rPr>
      <w:sz w:val="20"/>
      <w:szCs w:val="20"/>
    </w:rPr>
  </w:style>
  <w:style w:type="paragraph" w:styleId="Revision">
    <w:name w:val="Revision"/>
    <w:hidden/>
    <w:uiPriority w:val="99"/>
    <w:semiHidden/>
    <w:rsid w:val="00D0413D"/>
    <w:pPr>
      <w:spacing w:after="0" w:line="240" w:lineRule="auto"/>
    </w:pPr>
  </w:style>
  <w:style w:type="character" w:customStyle="1" w:styleId="Heading2Char">
    <w:name w:val="Heading 2 Char"/>
    <w:basedOn w:val="DefaultParagraphFont"/>
    <w:link w:val="Heading2"/>
    <w:uiPriority w:val="9"/>
    <w:rsid w:val="002B4804"/>
    <w:rPr>
      <w:rFonts w:eastAsiaTheme="majorEastAsia" w:cstheme="minorHAnsi"/>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53971">
      <w:bodyDiv w:val="1"/>
      <w:marLeft w:val="0"/>
      <w:marRight w:val="0"/>
      <w:marTop w:val="0"/>
      <w:marBottom w:val="0"/>
      <w:divBdr>
        <w:top w:val="none" w:sz="0" w:space="0" w:color="auto"/>
        <w:left w:val="none" w:sz="0" w:space="0" w:color="auto"/>
        <w:bottom w:val="none" w:sz="0" w:space="0" w:color="auto"/>
        <w:right w:val="none" w:sz="0" w:space="0" w:color="auto"/>
      </w:divBdr>
    </w:div>
    <w:div w:id="402341446">
      <w:bodyDiv w:val="1"/>
      <w:marLeft w:val="0"/>
      <w:marRight w:val="0"/>
      <w:marTop w:val="0"/>
      <w:marBottom w:val="0"/>
      <w:divBdr>
        <w:top w:val="none" w:sz="0" w:space="0" w:color="auto"/>
        <w:left w:val="none" w:sz="0" w:space="0" w:color="auto"/>
        <w:bottom w:val="none" w:sz="0" w:space="0" w:color="auto"/>
        <w:right w:val="none" w:sz="0" w:space="0" w:color="auto"/>
      </w:divBdr>
    </w:div>
    <w:div w:id="521553382">
      <w:bodyDiv w:val="1"/>
      <w:marLeft w:val="0"/>
      <w:marRight w:val="0"/>
      <w:marTop w:val="0"/>
      <w:marBottom w:val="0"/>
      <w:divBdr>
        <w:top w:val="none" w:sz="0" w:space="0" w:color="auto"/>
        <w:left w:val="none" w:sz="0" w:space="0" w:color="auto"/>
        <w:bottom w:val="none" w:sz="0" w:space="0" w:color="auto"/>
        <w:right w:val="none" w:sz="0" w:space="0" w:color="auto"/>
      </w:divBdr>
    </w:div>
    <w:div w:id="565185984">
      <w:bodyDiv w:val="1"/>
      <w:marLeft w:val="0"/>
      <w:marRight w:val="0"/>
      <w:marTop w:val="0"/>
      <w:marBottom w:val="0"/>
      <w:divBdr>
        <w:top w:val="none" w:sz="0" w:space="0" w:color="auto"/>
        <w:left w:val="none" w:sz="0" w:space="0" w:color="auto"/>
        <w:bottom w:val="none" w:sz="0" w:space="0" w:color="auto"/>
        <w:right w:val="none" w:sz="0" w:space="0" w:color="auto"/>
      </w:divBdr>
    </w:div>
    <w:div w:id="572662569">
      <w:bodyDiv w:val="1"/>
      <w:marLeft w:val="0"/>
      <w:marRight w:val="0"/>
      <w:marTop w:val="0"/>
      <w:marBottom w:val="0"/>
      <w:divBdr>
        <w:top w:val="none" w:sz="0" w:space="0" w:color="auto"/>
        <w:left w:val="none" w:sz="0" w:space="0" w:color="auto"/>
        <w:bottom w:val="none" w:sz="0" w:space="0" w:color="auto"/>
        <w:right w:val="none" w:sz="0" w:space="0" w:color="auto"/>
      </w:divBdr>
    </w:div>
    <w:div w:id="737560726">
      <w:bodyDiv w:val="1"/>
      <w:marLeft w:val="0"/>
      <w:marRight w:val="0"/>
      <w:marTop w:val="0"/>
      <w:marBottom w:val="0"/>
      <w:divBdr>
        <w:top w:val="none" w:sz="0" w:space="0" w:color="auto"/>
        <w:left w:val="none" w:sz="0" w:space="0" w:color="auto"/>
        <w:bottom w:val="none" w:sz="0" w:space="0" w:color="auto"/>
        <w:right w:val="none" w:sz="0" w:space="0" w:color="auto"/>
      </w:divBdr>
    </w:div>
    <w:div w:id="778992707">
      <w:bodyDiv w:val="1"/>
      <w:marLeft w:val="0"/>
      <w:marRight w:val="0"/>
      <w:marTop w:val="0"/>
      <w:marBottom w:val="0"/>
      <w:divBdr>
        <w:top w:val="none" w:sz="0" w:space="0" w:color="auto"/>
        <w:left w:val="none" w:sz="0" w:space="0" w:color="auto"/>
        <w:bottom w:val="none" w:sz="0" w:space="0" w:color="auto"/>
        <w:right w:val="none" w:sz="0" w:space="0" w:color="auto"/>
      </w:divBdr>
    </w:div>
    <w:div w:id="1133134135">
      <w:bodyDiv w:val="1"/>
      <w:marLeft w:val="0"/>
      <w:marRight w:val="0"/>
      <w:marTop w:val="0"/>
      <w:marBottom w:val="0"/>
      <w:divBdr>
        <w:top w:val="none" w:sz="0" w:space="0" w:color="auto"/>
        <w:left w:val="none" w:sz="0" w:space="0" w:color="auto"/>
        <w:bottom w:val="none" w:sz="0" w:space="0" w:color="auto"/>
        <w:right w:val="none" w:sz="0" w:space="0" w:color="auto"/>
      </w:divBdr>
    </w:div>
    <w:div w:id="1142455491">
      <w:bodyDiv w:val="1"/>
      <w:marLeft w:val="0"/>
      <w:marRight w:val="0"/>
      <w:marTop w:val="0"/>
      <w:marBottom w:val="0"/>
      <w:divBdr>
        <w:top w:val="none" w:sz="0" w:space="0" w:color="auto"/>
        <w:left w:val="none" w:sz="0" w:space="0" w:color="auto"/>
        <w:bottom w:val="none" w:sz="0" w:space="0" w:color="auto"/>
        <w:right w:val="none" w:sz="0" w:space="0" w:color="auto"/>
      </w:divBdr>
    </w:div>
    <w:div w:id="1449079070">
      <w:bodyDiv w:val="1"/>
      <w:marLeft w:val="0"/>
      <w:marRight w:val="0"/>
      <w:marTop w:val="0"/>
      <w:marBottom w:val="0"/>
      <w:divBdr>
        <w:top w:val="none" w:sz="0" w:space="0" w:color="auto"/>
        <w:left w:val="none" w:sz="0" w:space="0" w:color="auto"/>
        <w:bottom w:val="none" w:sz="0" w:space="0" w:color="auto"/>
        <w:right w:val="none" w:sz="0" w:space="0" w:color="auto"/>
      </w:divBdr>
    </w:div>
    <w:div w:id="1499541393">
      <w:bodyDiv w:val="1"/>
      <w:marLeft w:val="0"/>
      <w:marRight w:val="0"/>
      <w:marTop w:val="0"/>
      <w:marBottom w:val="0"/>
      <w:divBdr>
        <w:top w:val="none" w:sz="0" w:space="0" w:color="auto"/>
        <w:left w:val="none" w:sz="0" w:space="0" w:color="auto"/>
        <w:bottom w:val="none" w:sz="0" w:space="0" w:color="auto"/>
        <w:right w:val="none" w:sz="0" w:space="0" w:color="auto"/>
      </w:divBdr>
    </w:div>
    <w:div w:id="1768037569">
      <w:bodyDiv w:val="1"/>
      <w:marLeft w:val="0"/>
      <w:marRight w:val="0"/>
      <w:marTop w:val="0"/>
      <w:marBottom w:val="0"/>
      <w:divBdr>
        <w:top w:val="none" w:sz="0" w:space="0" w:color="auto"/>
        <w:left w:val="none" w:sz="0" w:space="0" w:color="auto"/>
        <w:bottom w:val="none" w:sz="0" w:space="0" w:color="auto"/>
        <w:right w:val="none" w:sz="0" w:space="0" w:color="auto"/>
      </w:divBdr>
    </w:div>
    <w:div w:id="19664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9F07C-6313-43FC-83F6-82C4FF2C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5826</Words>
  <Characters>33211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Fernandez, Mark</dc:creator>
  <cp:keywords/>
  <dc:description/>
  <cp:lastModifiedBy>Fernandez, Mark</cp:lastModifiedBy>
  <cp:revision>4</cp:revision>
  <cp:lastPrinted>2023-04-16T15:04:00Z</cp:lastPrinted>
  <dcterms:created xsi:type="dcterms:W3CDTF">2023-07-12T18:38:00Z</dcterms:created>
  <dcterms:modified xsi:type="dcterms:W3CDTF">2023-07-12T18:40:00Z</dcterms:modified>
</cp:coreProperties>
</file>