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1327115" cy="1097280"/>
            <wp:effectExtent b="0" l="0" r="0" t="0"/>
            <wp:docPr descr="Chesapeake Bay Program logo reads Science, Restoration, Partnership.&#10;" id="1838333861" name="image1.png"/>
            <a:graphic>
              <a:graphicData uri="http://schemas.openxmlformats.org/drawingml/2006/picture">
                <pic:pic>
                  <pic:nvPicPr>
                    <pic:cNvPr descr="Chesapeake Bay Program logo reads Science, Restoration, Partnership.&#10;" id="0" name="image1.png"/>
                    <pic:cNvPicPr preferRelativeResize="0"/>
                  </pic:nvPicPr>
                  <pic:blipFill>
                    <a:blip r:embed="rId7"/>
                    <a:srcRect b="0" l="0" r="0" t="0"/>
                    <a:stretch>
                      <a:fillRect/>
                    </a:stretch>
                  </pic:blipFill>
                  <pic:spPr>
                    <a:xfrm>
                      <a:off x="0" y="0"/>
                      <a:ext cx="1327115"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Workforce Action Team Meeting</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February 20, 2026</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10:30-12:00 EST</w:t>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Example Meeting Link: </w:t>
      </w:r>
      <w:hyperlink r:id="rId8">
        <w:r w:rsidDel="00000000" w:rsidR="00000000" w:rsidRPr="00000000">
          <w:rPr>
            <w:rFonts w:ascii="Times New Roman" w:cs="Times New Roman" w:eastAsia="Times New Roman" w:hAnsi="Times New Roman"/>
            <w:b w:val="1"/>
            <w:bCs w:val="1"/>
            <w:color w:val="467886"/>
            <w:sz w:val="22"/>
            <w:szCs w:val="22"/>
            <w:u w:val="single"/>
            <w:rtl w:val="0"/>
          </w:rPr>
          <w:t xml:space="preserve">Join the meeting via Microsoft Teams</w:t>
        </w:r>
      </w:hyperlink>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Meeting ID: </w:t>
      </w:r>
      <w:r w:rsidDel="00000000" w:rsidR="00000000" w:rsidRPr="00000000">
        <w:rPr>
          <w:rFonts w:ascii="Times New Roman" w:cs="Times New Roman" w:eastAsia="Times New Roman" w:hAnsi="Times New Roman"/>
          <w:sz w:val="22"/>
          <w:szCs w:val="22"/>
          <w:rtl w:val="0"/>
        </w:rPr>
        <w:t xml:space="preserve">210 021 624 630 49</w:t>
        <w:tab/>
      </w:r>
      <w:r w:rsidDel="00000000" w:rsidR="00000000" w:rsidRPr="00000000">
        <w:rPr>
          <w:rFonts w:ascii="Times New Roman" w:cs="Times New Roman" w:eastAsia="Times New Roman" w:hAnsi="Times New Roman"/>
          <w:b w:val="1"/>
          <w:bCs w:val="1"/>
          <w:sz w:val="22"/>
          <w:szCs w:val="22"/>
          <w:rtl w:val="0"/>
        </w:rPr>
        <w:t xml:space="preserve">Passcode:</w:t>
      </w:r>
      <w:r w:rsidDel="00000000" w:rsidR="00000000" w:rsidRPr="00000000">
        <w:rPr>
          <w:rFonts w:ascii="Times New Roman" w:cs="Times New Roman" w:eastAsia="Times New Roman" w:hAnsi="Times New Roman"/>
          <w:sz w:val="22"/>
          <w:szCs w:val="22"/>
          <w:rtl w:val="0"/>
        </w:rPr>
        <w:t xml:space="preserve"> wZ2Pb9Gs</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Call: </w:t>
      </w:r>
      <w:r w:rsidDel="00000000" w:rsidR="00000000" w:rsidRPr="00000000">
        <w:rPr>
          <w:rFonts w:ascii="Times New Roman" w:cs="Times New Roman" w:eastAsia="Times New Roman" w:hAnsi="Times New Roman"/>
          <w:sz w:val="22"/>
          <w:szCs w:val="22"/>
          <w:rtl w:val="0"/>
        </w:rPr>
        <w:t xml:space="preserve">+1 469-208-1525</w:t>
      </w:r>
      <w:r w:rsidDel="00000000" w:rsidR="00000000" w:rsidRPr="00000000">
        <w:rPr>
          <w:rtl w:val="0"/>
        </w:rPr>
        <w:tab/>
      </w:r>
      <w:r w:rsidDel="00000000" w:rsidR="00000000" w:rsidRPr="00000000">
        <w:rPr>
          <w:rFonts w:ascii="Times New Roman" w:cs="Times New Roman" w:eastAsia="Times New Roman" w:hAnsi="Times New Roman"/>
          <w:b w:val="1"/>
          <w:bCs w:val="1"/>
          <w:sz w:val="22"/>
          <w:szCs w:val="22"/>
          <w:rtl w:val="0"/>
        </w:rPr>
        <w:t xml:space="preserve">Conference ID: </w:t>
      </w:r>
      <w:r w:rsidDel="00000000" w:rsidR="00000000" w:rsidRPr="00000000">
        <w:rPr>
          <w:rFonts w:ascii="Times New Roman" w:cs="Times New Roman" w:eastAsia="Times New Roman" w:hAnsi="Times New Roman"/>
          <w:sz w:val="22"/>
          <w:szCs w:val="22"/>
          <w:rtl w:val="0"/>
        </w:rPr>
        <w:t xml:space="preserve">62290314#</w:t>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u w:val="single"/>
          <w:rtl w:val="0"/>
        </w:rPr>
        <w:t xml:space="preserve">Visit the meeting webpage for meeting materials and additional information.</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meeting may be recorded for internal use only to assure the accuracy of meeting notes. To turn on closed captioning, click on the three ellipses (More actions), then click on “Turn on live captions” (preview). To request accommodations, please contact Meredith Lemke at lemkem@chesapeake.org.</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bCs w:val="1"/>
          <w:sz w:val="22"/>
          <w:szCs w:val="22"/>
          <w:rtl w:val="0"/>
        </w:rPr>
        <w:t xml:space="preserve">Purpose:</w:t>
      </w:r>
      <w:r w:rsidDel="00000000" w:rsidR="00000000" w:rsidRPr="00000000">
        <w:rPr>
          <w:rFonts w:ascii="Times New Roman" w:cs="Times New Roman" w:eastAsia="Times New Roman" w:hAnsi="Times New Roman"/>
          <w:color w:val="000000"/>
          <w:sz w:val="22"/>
          <w:szCs w:val="22"/>
          <w:rtl w:val="0"/>
        </w:rPr>
        <w:t xml:space="preserve"> This purpose of this meeting of the Workforce Action Team </w:t>
      </w:r>
      <w:r w:rsidDel="00000000" w:rsidR="00000000" w:rsidRPr="00000000">
        <w:rPr>
          <w:rFonts w:ascii="Times New Roman" w:cs="Times New Roman" w:eastAsia="Times New Roman" w:hAnsi="Times New Roman"/>
          <w:sz w:val="22"/>
          <w:szCs w:val="22"/>
          <w:rtl w:val="0"/>
        </w:rPr>
        <w:t xml:space="preserve">wa</w:t>
      </w:r>
      <w:r w:rsidDel="00000000" w:rsidR="00000000" w:rsidRPr="00000000">
        <w:rPr>
          <w:rFonts w:ascii="Times New Roman" w:cs="Times New Roman" w:eastAsia="Times New Roman" w:hAnsi="Times New Roman"/>
          <w:color w:val="000000"/>
          <w:sz w:val="22"/>
          <w:szCs w:val="22"/>
          <w:rtl w:val="0"/>
        </w:rPr>
        <w:t xml:space="preserve">s to discuss Chesapeake Bay Program updates, the 2026 Education Summit, Workforce Technical Assistance, and opportunities for collaboration and information sharing.</w:t>
      </w:r>
    </w:p>
    <w:p w:rsidR="00000000" w:rsidDel="00000000" w:rsidP="00000000" w:rsidRDefault="00000000" w:rsidRPr="00000000" w14:paraId="00000011">
      <w:pPr>
        <w:pStyle w:val="Heading1"/>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Minutes</w:t>
      </w:r>
    </w:p>
    <w:p w:rsidR="00000000" w:rsidDel="00000000" w:rsidP="00000000" w:rsidRDefault="00000000" w:rsidRPr="00000000" w14:paraId="00000012">
      <w:pPr>
        <w:ind w:left="0"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Action Item Summary:</w:t>
      </w:r>
    </w:p>
    <w:p w:rsidR="00000000" w:rsidDel="00000000" w:rsidP="00000000" w:rsidRDefault="00000000" w:rsidRPr="00000000" w14:paraId="00000013">
      <w:pPr>
        <w:numPr>
          <w:ilvl w:val="0"/>
          <w:numId w:val="12"/>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color w:val="ff0000"/>
          <w:sz w:val="22"/>
          <w:szCs w:val="22"/>
          <w:rtl w:val="0"/>
        </w:rPr>
        <w:t xml:space="preserve">Action Item:</w:t>
      </w:r>
      <w:r w:rsidDel="00000000" w:rsidR="00000000" w:rsidRPr="00000000">
        <w:rPr>
          <w:rFonts w:ascii="Times New Roman" w:cs="Times New Roman" w:eastAsia="Times New Roman" w:hAnsi="Times New Roman"/>
          <w:sz w:val="22"/>
          <w:szCs w:val="22"/>
          <w:rtl w:val="0"/>
        </w:rPr>
        <w:t xml:space="preserve"> Reach out to Bart/Meredith if you have any recommended individuals (e.g., career and technical education partners at state departments of education) or career and technical education pathways/ programs to highlight at the 2026 Education Summit. </w:t>
      </w:r>
    </w:p>
    <w:p w:rsidR="00000000" w:rsidDel="00000000" w:rsidP="00000000" w:rsidRDefault="00000000" w:rsidRPr="00000000" w14:paraId="00000014">
      <w:pPr>
        <w:numPr>
          <w:ilvl w:val="0"/>
          <w:numId w:val="12"/>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color w:val="ff0000"/>
          <w:sz w:val="22"/>
          <w:szCs w:val="22"/>
          <w:rtl w:val="0"/>
        </w:rPr>
        <w:t xml:space="preserve">Action Item:</w:t>
      </w:r>
      <w:r w:rsidDel="00000000" w:rsidR="00000000" w:rsidRPr="00000000">
        <w:rPr>
          <w:rFonts w:ascii="Times New Roman" w:cs="Times New Roman" w:eastAsia="Times New Roman" w:hAnsi="Times New Roman"/>
          <w:sz w:val="22"/>
          <w:szCs w:val="22"/>
          <w:rtl w:val="0"/>
        </w:rPr>
        <w:t xml:space="preserve"> If there are specific names to connect with, who you think should be involved in the Workforce Action Team’s work, please send them to Bart and Julie.</w:t>
      </w:r>
      <w:r w:rsidDel="00000000" w:rsidR="00000000" w:rsidRPr="00000000">
        <w:rPr>
          <w:rtl w:val="0"/>
        </w:rPr>
      </w:r>
    </w:p>
    <w:p w:rsidR="00000000" w:rsidDel="00000000" w:rsidP="00000000" w:rsidRDefault="00000000" w:rsidRPr="00000000" w14:paraId="00000015">
      <w:pPr>
        <w:numPr>
          <w:ilvl w:val="1"/>
          <w:numId w:val="12"/>
        </w:numPr>
        <w:spacing w:after="0" w:before="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Bart Merrick, NOAA, bart.merrick@noaa.gov</w:t>
      </w:r>
    </w:p>
    <w:p w:rsidR="00000000" w:rsidDel="00000000" w:rsidP="00000000" w:rsidRDefault="00000000" w:rsidRPr="00000000" w14:paraId="00000016">
      <w:pPr>
        <w:numPr>
          <w:ilvl w:val="1"/>
          <w:numId w:val="12"/>
        </w:numPr>
        <w:spacing w:after="0" w:before="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Julie Lawson, DOEE, julie.lawson@dc.gov</w:t>
      </w:r>
    </w:p>
    <w:p w:rsidR="00000000" w:rsidDel="00000000" w:rsidP="00000000" w:rsidRDefault="00000000" w:rsidRPr="00000000" w14:paraId="00000017">
      <w:pPr>
        <w:spacing w:after="0" w:before="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numPr>
          <w:ilvl w:val="0"/>
          <w:numId w:val="1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vertAlign w:val="baseline"/>
          <w:rtl w:val="0"/>
        </w:rPr>
        <w:t xml:space="preserve">Chesapeake Bay Program Updates</w:t>
        <w:tab/>
      </w:r>
      <w:r w:rsidDel="00000000" w:rsidR="00000000" w:rsidRPr="00000000">
        <w:rPr>
          <w:rFonts w:ascii="Times New Roman" w:cs="Times New Roman" w:eastAsia="Times New Roman" w:hAnsi="Times New Roman"/>
          <w:sz w:val="22"/>
          <w:szCs w:val="22"/>
          <w:vertAlign w:val="baseline"/>
          <w:rtl w:val="0"/>
        </w:rPr>
        <w:tab/>
        <w:tab/>
        <w:tab/>
        <w:tab/>
        <w:tab/>
      </w:r>
      <w:r w:rsidDel="00000000" w:rsidR="00000000" w:rsidRPr="00000000">
        <w:rPr>
          <w:rFonts w:ascii="Times New Roman" w:cs="Times New Roman" w:eastAsia="Times New Roman" w:hAnsi="Times New Roman"/>
          <w:b w:val="1"/>
          <w:bCs w:val="1"/>
          <w:sz w:val="22"/>
          <w:szCs w:val="22"/>
          <w:vertAlign w:val="baseline"/>
          <w:rtl w:val="0"/>
        </w:rPr>
        <w:t xml:space="preserve">10:30 – 10:45</w:t>
      </w:r>
    </w:p>
    <w:p w:rsidR="00000000" w:rsidDel="00000000" w:rsidP="00000000" w:rsidRDefault="00000000" w:rsidRPr="00000000" w14:paraId="00000019">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provided updates about the Chesapeake Bay Program, e.g., regarding Structure and Governance developments, which are relevant to the work of the Workforce Action Team (WFAT).</w:t>
      </w:r>
    </w:p>
    <w:p w:rsidR="00000000" w:rsidDel="00000000" w:rsidP="00000000" w:rsidRDefault="00000000" w:rsidRPr="00000000" w14:paraId="0000001A">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w:t>
      </w:r>
    </w:p>
    <w:p w:rsidR="00000000" w:rsidDel="00000000" w:rsidP="00000000" w:rsidRDefault="00000000" w:rsidRPr="00000000" w14:paraId="0000001B">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Julie Lawson, DOEE</w:t>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Key points:</w:t>
      </w:r>
    </w:p>
    <w:p w:rsidR="00000000" w:rsidDel="00000000" w:rsidP="00000000" w:rsidRDefault="00000000" w:rsidRPr="00000000" w14:paraId="0000001E">
      <w:pPr>
        <w:numPr>
          <w:ilvl w:val="0"/>
          <w:numId w:val="17"/>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Engaged Communities Goal Chairs approved at February Management Board meeting:</w:t>
      </w:r>
    </w:p>
    <w:p w:rsidR="00000000" w:rsidDel="00000000" w:rsidP="00000000" w:rsidRDefault="00000000" w:rsidRPr="00000000" w14:paraId="0000001F">
      <w:pPr>
        <w:numPr>
          <w:ilvl w:val="1"/>
          <w:numId w:val="17"/>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Julie Lawson, DC DOEE</w:t>
      </w:r>
    </w:p>
    <w:p w:rsidR="00000000" w:rsidDel="00000000" w:rsidP="00000000" w:rsidRDefault="00000000" w:rsidRPr="00000000" w14:paraId="00000020">
      <w:pPr>
        <w:numPr>
          <w:ilvl w:val="1"/>
          <w:numId w:val="17"/>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Julia Wakeling, DC DOEE</w:t>
      </w:r>
    </w:p>
    <w:p w:rsidR="00000000" w:rsidDel="00000000" w:rsidP="00000000" w:rsidRDefault="00000000" w:rsidRPr="00000000" w14:paraId="00000021">
      <w:pPr>
        <w:numPr>
          <w:ilvl w:val="0"/>
          <w:numId w:val="17"/>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Previous management strategy format generally consisted of one management strategy per outcome.</w:t>
      </w:r>
    </w:p>
    <w:p w:rsidR="00000000" w:rsidDel="00000000" w:rsidP="00000000" w:rsidRDefault="00000000" w:rsidRPr="00000000" w14:paraId="00000022">
      <w:pPr>
        <w:numPr>
          <w:ilvl w:val="0"/>
          <w:numId w:val="17"/>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The revised management strategy format will consist of one strategic plan (drafting led by EPA), with four chapters consisting of one management strategy per goal. Goal team chairs will lead the drafting of the four goal management strategies. Collaboration with workgroup members and cross-goal team collaboration is encouraged for the drafting process.</w:t>
      </w:r>
    </w:p>
    <w:p w:rsidR="00000000" w:rsidDel="00000000" w:rsidP="00000000" w:rsidRDefault="00000000" w:rsidRPr="00000000" w14:paraId="00000023">
      <w:pPr>
        <w:numPr>
          <w:ilvl w:val="1"/>
          <w:numId w:val="17"/>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Draft timeline/ order of operations for management strategies: </w:t>
      </w:r>
    </w:p>
    <w:p w:rsidR="00000000" w:rsidDel="00000000" w:rsidP="00000000" w:rsidRDefault="00000000" w:rsidRPr="00000000" w14:paraId="00000024">
      <w:pPr>
        <w:numPr>
          <w:ilvl w:val="2"/>
          <w:numId w:val="17"/>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Draft template shared March 2026</w:t>
      </w:r>
    </w:p>
    <w:p w:rsidR="00000000" w:rsidDel="00000000" w:rsidP="00000000" w:rsidRDefault="00000000" w:rsidRPr="00000000" w14:paraId="00000025">
      <w:pPr>
        <w:numPr>
          <w:ilvl w:val="2"/>
          <w:numId w:val="17"/>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Template approved by June 2026</w:t>
      </w:r>
    </w:p>
    <w:p w:rsidR="00000000" w:rsidDel="00000000" w:rsidP="00000000" w:rsidRDefault="00000000" w:rsidRPr="00000000" w14:paraId="00000026">
      <w:pPr>
        <w:numPr>
          <w:ilvl w:val="2"/>
          <w:numId w:val="17"/>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Drafting period</w:t>
      </w:r>
    </w:p>
    <w:p w:rsidR="00000000" w:rsidDel="00000000" w:rsidP="00000000" w:rsidRDefault="00000000" w:rsidRPr="00000000" w14:paraId="00000027">
      <w:pPr>
        <w:numPr>
          <w:ilvl w:val="2"/>
          <w:numId w:val="17"/>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Public comment period</w:t>
      </w:r>
    </w:p>
    <w:p w:rsidR="00000000" w:rsidDel="00000000" w:rsidP="00000000" w:rsidRDefault="00000000" w:rsidRPr="00000000" w14:paraId="00000028">
      <w:pPr>
        <w:numPr>
          <w:ilvl w:val="2"/>
          <w:numId w:val="17"/>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Final release by summer of 2027</w:t>
      </w:r>
    </w:p>
    <w:p w:rsidR="00000000" w:rsidDel="00000000" w:rsidP="00000000" w:rsidRDefault="00000000" w:rsidRPr="00000000" w14:paraId="00000029">
      <w:pPr>
        <w:numPr>
          <w:ilvl w:val="0"/>
          <w:numId w:val="17"/>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Structure and Governance discussions are occurring with Bay Program leadership and decisions are due by July 1, 2026. One conversation is regarding what constitutes goal team membership. </w:t>
      </w:r>
    </w:p>
    <w:p w:rsidR="00000000" w:rsidDel="00000000" w:rsidP="00000000" w:rsidRDefault="00000000" w:rsidRPr="00000000" w14:paraId="0000002A">
      <w:pPr>
        <w:numPr>
          <w:ilvl w:val="1"/>
          <w:numId w:val="17"/>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February-June: Coordination and drafting of an updated governance and structure document by CBP leadership</w:t>
      </w:r>
    </w:p>
    <w:p w:rsidR="00000000" w:rsidDel="00000000" w:rsidP="00000000" w:rsidRDefault="00000000" w:rsidRPr="00000000" w14:paraId="0000002B">
      <w:pPr>
        <w:numPr>
          <w:ilvl w:val="1"/>
          <w:numId w:val="17"/>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June: Revised framework drafted for PSC approval</w:t>
      </w:r>
    </w:p>
    <w:p w:rsidR="00000000" w:rsidDel="00000000" w:rsidP="00000000" w:rsidRDefault="00000000" w:rsidRPr="00000000" w14:paraId="0000002C">
      <w:pPr>
        <w:numPr>
          <w:ilvl w:val="1"/>
          <w:numId w:val="17"/>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July 1: Approval due</w:t>
      </w:r>
    </w:p>
    <w:p w:rsidR="00000000" w:rsidDel="00000000" w:rsidP="00000000" w:rsidRDefault="00000000" w:rsidRPr="00000000" w14:paraId="0000002D">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2026 Education Summit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10:45 – 11:00</w:t>
      </w:r>
    </w:p>
    <w:p w:rsidR="00000000" w:rsidDel="00000000" w:rsidP="00000000" w:rsidRDefault="00000000" w:rsidRPr="00000000" w14:paraId="0000002F">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Education Summit will be held on May 5, 2026. The Summit, which is convened biennially at the direction of the Chesapeake Bay Program Principals’ Staff Committee, serves as a critical forum for state and federal leaders to advance the K-12 education related outcomes of the </w:t>
      </w:r>
      <w:hyperlink r:id="rId9">
        <w:r w:rsidDel="00000000" w:rsidR="00000000" w:rsidRPr="00000000">
          <w:rPr>
            <w:rFonts w:ascii="Times New Roman" w:cs="Times New Roman" w:eastAsia="Times New Roman" w:hAnsi="Times New Roman"/>
            <w:color w:val="467886"/>
            <w:sz w:val="22"/>
            <w:szCs w:val="22"/>
            <w:u w:val="single"/>
            <w:rtl w:val="0"/>
          </w:rPr>
          <w:t xml:space="preserve">Chesapeake Bay Watershed Agreement</w:t>
        </w:r>
      </w:hyperlink>
      <w:r w:rsidDel="00000000" w:rsidR="00000000" w:rsidRPr="00000000">
        <w:rPr>
          <w:rFonts w:ascii="Times New Roman" w:cs="Times New Roman" w:eastAsia="Times New Roman" w:hAnsi="Times New Roman"/>
          <w:sz w:val="22"/>
          <w:szCs w:val="22"/>
          <w:rtl w:val="0"/>
        </w:rPr>
        <w:t xml:space="preserve">. This year, the new Workforce Outcome will also be a focus of conversations.</w:t>
      </w:r>
    </w:p>
    <w:p w:rsidR="00000000" w:rsidDel="00000000" w:rsidP="00000000" w:rsidRDefault="00000000" w:rsidRPr="00000000" w14:paraId="00000030">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w:t>
      </w:r>
    </w:p>
    <w:p w:rsidR="00000000" w:rsidDel="00000000" w:rsidP="00000000" w:rsidRDefault="00000000" w:rsidRPr="00000000" w14:paraId="00000031">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Meredith Lemke, CRC</w:t>
      </w:r>
    </w:p>
    <w:p w:rsidR="00000000" w:rsidDel="00000000" w:rsidP="00000000" w:rsidRDefault="00000000" w:rsidRPr="00000000" w14:paraId="00000032">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color w:val="ff0000"/>
          <w:sz w:val="22"/>
          <w:szCs w:val="22"/>
          <w:rtl w:val="0"/>
        </w:rPr>
        <w:t xml:space="preserve">Action Item:</w:t>
      </w:r>
      <w:r w:rsidDel="00000000" w:rsidR="00000000" w:rsidRPr="00000000">
        <w:rPr>
          <w:rFonts w:ascii="Times New Roman" w:cs="Times New Roman" w:eastAsia="Times New Roman" w:hAnsi="Times New Roman"/>
          <w:sz w:val="22"/>
          <w:szCs w:val="22"/>
          <w:rtl w:val="0"/>
        </w:rPr>
        <w:t xml:space="preserve"> Reach out to Bart/Meredith if you have any recommended individuals (e.g., career and technical education partners at state departments of education) or career and technical education pathways/ programs to highlight at the 2026 Education Summit. </w:t>
      </w:r>
    </w:p>
    <w:p w:rsidR="00000000" w:rsidDel="00000000" w:rsidP="00000000" w:rsidRDefault="00000000" w:rsidRPr="00000000" w14:paraId="00000034">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Key Points:</w:t>
      </w:r>
    </w:p>
    <w:p w:rsidR="00000000" w:rsidDel="00000000" w:rsidP="00000000" w:rsidRDefault="00000000" w:rsidRPr="00000000" w14:paraId="00000036">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Planning Body:</w:t>
      </w:r>
      <w:r w:rsidDel="00000000" w:rsidR="00000000" w:rsidRPr="00000000">
        <w:rPr>
          <w:rFonts w:ascii="Times New Roman" w:cs="Times New Roman" w:eastAsia="Times New Roman" w:hAnsi="Times New Roman"/>
          <w:sz w:val="22"/>
          <w:szCs w:val="22"/>
          <w:rtl w:val="0"/>
        </w:rPr>
        <w:t xml:space="preserve"> Chesapeake Bay Program Education Workgroup at the direction of the CBP EC and PSC</w:t>
      </w:r>
    </w:p>
    <w:p w:rsidR="00000000" w:rsidDel="00000000" w:rsidP="00000000" w:rsidRDefault="00000000" w:rsidRPr="00000000" w14:paraId="00000037">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Audience: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2"/>
          <w:szCs w:val="22"/>
          <w:u w:val="single"/>
          <w:rtl w:val="0"/>
        </w:rPr>
        <w:t xml:space="preserve">Leaders</w:t>
      </w:r>
      <w:r w:rsidDel="00000000" w:rsidR="00000000" w:rsidRPr="00000000">
        <w:rPr>
          <w:rFonts w:ascii="Times New Roman" w:cs="Times New Roman" w:eastAsia="Times New Roman" w:hAnsi="Times New Roman"/>
          <w:sz w:val="22"/>
          <w:szCs w:val="22"/>
          <w:rtl w:val="0"/>
        </w:rPr>
        <w:t xml:space="preserve"> from federal, state, and non-governmental entities. Ex) Secretary-level representatives from the education, environment, agriculture and natural resource agencies of each state.</w:t>
      </w:r>
    </w:p>
    <w:p w:rsidR="00000000" w:rsidDel="00000000" w:rsidP="00000000" w:rsidRDefault="00000000" w:rsidRPr="00000000" w14:paraId="00000038">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Purpose:</w:t>
      </w:r>
      <w:r w:rsidDel="00000000" w:rsidR="00000000" w:rsidRPr="00000000">
        <w:rPr>
          <w:rFonts w:ascii="Times New Roman" w:cs="Times New Roman" w:eastAsia="Times New Roman" w:hAnsi="Times New Roman"/>
          <w:sz w:val="22"/>
          <w:szCs w:val="22"/>
          <w:rtl w:val="0"/>
        </w:rPr>
        <w:t xml:space="preserve"> Share innovative practices, and coordinate between federal, state and non-governmental leaders about the future of environmental education in our region to achieve the Watershed Agreement.</w:t>
      </w:r>
    </w:p>
    <w:p w:rsidR="00000000" w:rsidDel="00000000" w:rsidP="00000000" w:rsidRDefault="00000000" w:rsidRPr="00000000" w14:paraId="00000039">
      <w:pPr>
        <w:numPr>
          <w:ilvl w:val="0"/>
          <w:numId w:val="2"/>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Format:</w:t>
      </w:r>
      <w:r w:rsidDel="00000000" w:rsidR="00000000" w:rsidRPr="00000000">
        <w:rPr>
          <w:rFonts w:ascii="Times New Roman" w:cs="Times New Roman" w:eastAsia="Times New Roman" w:hAnsi="Times New Roman"/>
          <w:sz w:val="22"/>
          <w:szCs w:val="22"/>
          <w:rtl w:val="0"/>
        </w:rPr>
        <w:t xml:space="preserve"> The 2026 Education Summit will occur through multiple in person meetings across jurisdictions.  There will be a regional virtual welcome, followed by state share-outs.  The remainder will be in-person only breakouts for each jurisdictional location, with a virtual regional close-out at the end.</w:t>
      </w:r>
    </w:p>
    <w:p w:rsidR="00000000" w:rsidDel="00000000" w:rsidP="00000000" w:rsidRDefault="00000000" w:rsidRPr="00000000" w14:paraId="0000003A">
      <w:pPr>
        <w:numPr>
          <w:ilvl w:val="0"/>
          <w:numId w:val="2"/>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b w:val="1"/>
          <w:bCs w:val="1"/>
          <w:sz w:val="22"/>
          <w:szCs w:val="22"/>
          <w:rtl w:val="0"/>
        </w:rPr>
        <w:t xml:space="preserve">Relevance to Workforce Action Team: </w:t>
      </w:r>
      <w:r w:rsidDel="00000000" w:rsidR="00000000" w:rsidRPr="00000000">
        <w:rPr>
          <w:rFonts w:ascii="Times New Roman" w:cs="Times New Roman" w:eastAsia="Times New Roman" w:hAnsi="Times New Roman"/>
          <w:sz w:val="22"/>
          <w:szCs w:val="22"/>
          <w:rtl w:val="0"/>
        </w:rPr>
        <w:t xml:space="preserve">The Workforce Outcome will be discussed at the Education Summit alongside the two environmental literacy focused outcomes. The targets of the Workforce Outcome have multiple connections and opportunities for alignment with the work of the Education Workgroup. Ex:) Connections to students, educators, training programs, postsecondary institutions, career and technical education, career pathways, etc. </w:t>
      </w:r>
    </w:p>
    <w:p w:rsidR="00000000" w:rsidDel="00000000" w:rsidP="00000000" w:rsidRDefault="00000000" w:rsidRPr="00000000" w14:paraId="0000003B">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Notes:</w:t>
      </w:r>
    </w:p>
    <w:p w:rsidR="00000000" w:rsidDel="00000000" w:rsidP="00000000" w:rsidRDefault="00000000" w:rsidRPr="00000000" w14:paraId="0000003C">
      <w:pPr>
        <w:numPr>
          <w:ilvl w:val="0"/>
          <w:numId w:val="18"/>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Grayson: I’m willing to reach out to the state DOE secretary, K-12 educators, career &amp; technical education.</w:t>
      </w:r>
    </w:p>
    <w:p w:rsidR="00000000" w:rsidDel="00000000" w:rsidP="00000000" w:rsidRDefault="00000000" w:rsidRPr="00000000" w14:paraId="0000003D">
      <w:pPr>
        <w:numPr>
          <w:ilvl w:val="1"/>
          <w:numId w:val="18"/>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Bart: Our audience is as high up as possible. So, for example. Dr. Williams is the lead for career and technical education in VA. Many leads/individuals have already been invited to attend, but we may follow up if we need support in VA. Our points of contact are Laura Casdorph and Lori Schoenwiesner in VA.</w:t>
      </w:r>
    </w:p>
    <w:p w:rsidR="00000000" w:rsidDel="00000000" w:rsidP="00000000" w:rsidRDefault="00000000" w:rsidRPr="00000000" w14:paraId="0000003E">
      <w:pPr>
        <w:numPr>
          <w:ilvl w:val="0"/>
          <w:numId w:val="16"/>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Lora Harris: This report has some great statistics on the state of geoscience education in the United States:</w:t>
      </w:r>
      <w:hyperlink r:id="rId10">
        <w:r w:rsidDel="00000000" w:rsidR="00000000" w:rsidRPr="00000000">
          <w:rPr>
            <w:rFonts w:ascii="Times New Roman" w:cs="Times New Roman" w:eastAsia="Times New Roman" w:hAnsi="Times New Roman"/>
            <w:sz w:val="22"/>
            <w:szCs w:val="22"/>
            <w:rtl w:val="0"/>
          </w:rPr>
          <w:t xml:space="preserve"> </w:t>
        </w:r>
      </w:hyperlink>
      <w:hyperlink r:id="rId11">
        <w:r w:rsidDel="00000000" w:rsidR="00000000" w:rsidRPr="00000000">
          <w:rPr>
            <w:rFonts w:ascii="Times New Roman" w:cs="Times New Roman" w:eastAsia="Times New Roman" w:hAnsi="Times New Roman"/>
            <w:color w:val="1155cc"/>
            <w:sz w:val="22"/>
            <w:szCs w:val="22"/>
            <w:u w:val="single"/>
            <w:rtl w:val="0"/>
          </w:rPr>
          <w:t xml:space="preserve">https://education.americangeosciences.org/publications/status-reports</w:t>
        </w:r>
      </w:hyperlink>
      <w:r w:rsidDel="00000000" w:rsidR="00000000" w:rsidRPr="00000000">
        <w:rPr>
          <w:rFonts w:ascii="Times New Roman" w:cs="Times New Roman" w:eastAsia="Times New Roman" w:hAnsi="Times New Roman"/>
          <w:sz w:val="22"/>
          <w:szCs w:val="22"/>
          <w:rtl w:val="0"/>
        </w:rPr>
        <w:t xml:space="preserve"> It may be useful for framing how the CBay region is doing in this regard.  Earth science education across the United States is very patchy - some students only get 1-2 hours total on climate, for example, in their entire K-12 experience.</w:t>
      </w:r>
      <w:r w:rsidDel="00000000" w:rsidR="00000000" w:rsidRPr="00000000">
        <w:rPr>
          <w:rtl w:val="0"/>
        </w:rPr>
      </w:r>
    </w:p>
    <w:p w:rsidR="00000000" w:rsidDel="00000000" w:rsidP="00000000" w:rsidRDefault="00000000" w:rsidRPr="00000000" w14:paraId="0000003F">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Workforce Technical Assistance Updates</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11:00 – 11:20</w:t>
      </w:r>
    </w:p>
    <w:p w:rsidR="00000000" w:rsidDel="00000000" w:rsidP="00000000" w:rsidRDefault="00000000" w:rsidRPr="00000000" w14:paraId="00000041">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Bart provided updates on the Workforce Action Team/Outcome’s technical assistance project in collaboration with Local Concepts LLC.</w:t>
      </w:r>
    </w:p>
    <w:p w:rsidR="00000000" w:rsidDel="00000000" w:rsidP="00000000" w:rsidRDefault="00000000" w:rsidRPr="00000000" w14:paraId="00000042">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 </w:t>
      </w:r>
    </w:p>
    <w:p w:rsidR="00000000" w:rsidDel="00000000" w:rsidP="00000000" w:rsidRDefault="00000000" w:rsidRPr="00000000" w14:paraId="00000043">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Bart Merrick, NOAA </w:t>
      </w:r>
    </w:p>
    <w:p w:rsidR="00000000" w:rsidDel="00000000" w:rsidP="00000000" w:rsidRDefault="00000000" w:rsidRPr="00000000" w14:paraId="00000044">
      <w:pPr>
        <w:spacing w:after="0" w:line="240" w:lineRule="auto"/>
        <w:rPr>
          <w:rFonts w:ascii="Times New Roman" w:cs="Times New Roman" w:eastAsia="Times New Roman" w:hAnsi="Times New Roman"/>
          <w:b w:val="1"/>
          <w:bCs w:val="1"/>
          <w:color w:val="ff0000"/>
          <w:sz w:val="22"/>
          <w:szCs w:val="22"/>
        </w:rPr>
      </w:pP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color w:val="ff0000"/>
          <w:sz w:val="22"/>
          <w:szCs w:val="22"/>
          <w:rtl w:val="0"/>
        </w:rPr>
        <w:t xml:space="preserve">Action Item:</w:t>
      </w:r>
      <w:r w:rsidDel="00000000" w:rsidR="00000000" w:rsidRPr="00000000">
        <w:rPr>
          <w:rFonts w:ascii="Times New Roman" w:cs="Times New Roman" w:eastAsia="Times New Roman" w:hAnsi="Times New Roman"/>
          <w:sz w:val="22"/>
          <w:szCs w:val="22"/>
          <w:rtl w:val="0"/>
        </w:rPr>
        <w:t xml:space="preserve"> If there are specific names to connect with, who you think should be involved in the Workforce Workgroup, please send them to Bart and Julie.</w:t>
      </w:r>
    </w:p>
    <w:p w:rsidR="00000000" w:rsidDel="00000000" w:rsidP="00000000" w:rsidRDefault="00000000" w:rsidRPr="00000000" w14:paraId="00000046">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7">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Key Points:</w:t>
      </w:r>
    </w:p>
    <w:p w:rsidR="00000000" w:rsidDel="00000000" w:rsidP="00000000" w:rsidRDefault="00000000" w:rsidRPr="00000000" w14:paraId="00000048">
      <w:pPr>
        <w:numPr>
          <w:ilvl w:val="0"/>
          <w:numId w:val="1"/>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is a project with Christy Gabbard and Sonia Keiner of Local Concepts LLC to integrate network science and a network mindset into the early stages of development of this workforce team.</w:t>
      </w:r>
    </w:p>
    <w:p w:rsidR="00000000" w:rsidDel="00000000" w:rsidP="00000000" w:rsidRDefault="00000000" w:rsidRPr="00000000" w14:paraId="00000049">
      <w:pPr>
        <w:numPr>
          <w:ilvl w:val="0"/>
          <w:numId w:val="1"/>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 far, Local Concepts LLC has helped us to develop a description and information sheet regarding the workforce work, including creating a draft purpose statement.</w:t>
      </w:r>
    </w:p>
    <w:p w:rsidR="00000000" w:rsidDel="00000000" w:rsidP="00000000" w:rsidRDefault="00000000" w:rsidRPr="00000000" w14:paraId="0000004A">
      <w:pPr>
        <w:widowControl w:val="0"/>
        <w:numPr>
          <w:ilvl w:val="0"/>
          <w:numId w:val="10"/>
        </w:numPr>
        <w:spacing w:after="0" w:line="240" w:lineRule="auto"/>
        <w:ind w:left="720" w:hanging="360"/>
        <w:rPr>
          <w:rFonts w:ascii="Times New Roman" w:cs="Times New Roman" w:eastAsia="Times New Roman" w:hAnsi="Times New Roman"/>
          <w:sz w:val="22"/>
          <w:szCs w:val="22"/>
          <w:u w:val="none"/>
        </w:rPr>
      </w:pPr>
      <w:hyperlink r:id="rId12">
        <w:r w:rsidDel="00000000" w:rsidR="00000000" w:rsidRPr="00000000">
          <w:rPr>
            <w:rFonts w:ascii="Times New Roman" w:cs="Times New Roman" w:eastAsia="Times New Roman" w:hAnsi="Times New Roman"/>
            <w:color w:val="026b94"/>
            <w:sz w:val="22"/>
            <w:szCs w:val="22"/>
            <w:u w:val="single"/>
            <w:rtl w:val="0"/>
          </w:rPr>
          <w:t xml:space="preserve">Workforce Group Description</w:t>
        </w:r>
      </w:hyperlink>
      <w:r w:rsidDel="00000000" w:rsidR="00000000" w:rsidRPr="00000000">
        <w:rPr>
          <w:rFonts w:ascii="Times New Roman" w:cs="Times New Roman" w:eastAsia="Times New Roman" w:hAnsi="Times New Roman"/>
          <w:sz w:val="22"/>
          <w:szCs w:val="22"/>
          <w:rtl w:val="0"/>
        </w:rPr>
        <w:t xml:space="preserve"> and </w:t>
      </w:r>
      <w:hyperlink r:id="rId13">
        <w:r w:rsidDel="00000000" w:rsidR="00000000" w:rsidRPr="00000000">
          <w:rPr>
            <w:rFonts w:ascii="Times New Roman" w:cs="Times New Roman" w:eastAsia="Times New Roman" w:hAnsi="Times New Roman"/>
            <w:color w:val="026b94"/>
            <w:sz w:val="22"/>
            <w:szCs w:val="22"/>
            <w:u w:val="single"/>
            <w:rtl w:val="0"/>
          </w:rPr>
          <w:t xml:space="preserve">Information Sheet</w:t>
        </w:r>
      </w:hyperlink>
      <w:r w:rsidDel="00000000" w:rsidR="00000000" w:rsidRPr="00000000">
        <w:rPr>
          <w:rtl w:val="0"/>
        </w:rPr>
      </w:r>
    </w:p>
    <w:p w:rsidR="00000000" w:rsidDel="00000000" w:rsidP="00000000" w:rsidRDefault="00000000" w:rsidRPr="00000000" w14:paraId="0000004B">
      <w:pPr>
        <w:widowControl w:val="0"/>
        <w:numPr>
          <w:ilvl w:val="1"/>
          <w:numId w:val="10"/>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b w:val="1"/>
          <w:bCs w:val="1"/>
          <w:sz w:val="22"/>
          <w:szCs w:val="22"/>
          <w:rtl w:val="0"/>
        </w:rPr>
        <w:t xml:space="preserve">Purpose Statement: </w:t>
      </w:r>
      <w:r w:rsidDel="00000000" w:rsidR="00000000" w:rsidRPr="00000000">
        <w:rPr>
          <w:rFonts w:ascii="Times New Roman" w:cs="Times New Roman" w:eastAsia="Times New Roman" w:hAnsi="Times New Roman"/>
          <w:sz w:val="22"/>
          <w:szCs w:val="22"/>
          <w:rtl w:val="0"/>
        </w:rPr>
        <w:t xml:space="preserve">The Workforce Workgroup exists to strengthen and align efforts that build a skilled, informed, and connected workforce supporting the health and sustainability of the Chesapeake Bay watershed. We bring together educators, employers, training providers, and community partners to identify and remove barriers, elevate best practices, and coordinate strategies that expand access to environmental and watershed-related career pathways for all job seekers.</w:t>
      </w:r>
    </w:p>
    <w:p w:rsidR="00000000" w:rsidDel="00000000" w:rsidP="00000000" w:rsidRDefault="00000000" w:rsidRPr="00000000" w14:paraId="0000004C">
      <w:pPr>
        <w:widowControl w:val="0"/>
        <w:numPr>
          <w:ilvl w:val="1"/>
          <w:numId w:val="10"/>
        </w:numPr>
        <w:spacing w:after="0" w:line="240" w:lineRule="auto"/>
        <w:ind w:left="144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Strategies:</w:t>
      </w:r>
    </w:p>
    <w:p w:rsidR="00000000" w:rsidDel="00000000" w:rsidP="00000000" w:rsidRDefault="00000000" w:rsidRPr="00000000" w14:paraId="0000004D">
      <w:pPr>
        <w:widowControl w:val="0"/>
        <w:numPr>
          <w:ilvl w:val="2"/>
          <w:numId w:val="10"/>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Connect and Coordinate</w:t>
      </w:r>
    </w:p>
    <w:p w:rsidR="00000000" w:rsidDel="00000000" w:rsidP="00000000" w:rsidRDefault="00000000" w:rsidRPr="00000000" w14:paraId="0000004E">
      <w:pPr>
        <w:widowControl w:val="0"/>
        <w:numPr>
          <w:ilvl w:val="2"/>
          <w:numId w:val="10"/>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Clarify and Communicate</w:t>
      </w:r>
    </w:p>
    <w:p w:rsidR="00000000" w:rsidDel="00000000" w:rsidP="00000000" w:rsidRDefault="00000000" w:rsidRPr="00000000" w14:paraId="0000004F">
      <w:pPr>
        <w:widowControl w:val="0"/>
        <w:numPr>
          <w:ilvl w:val="2"/>
          <w:numId w:val="10"/>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Assess and Measure</w:t>
      </w:r>
    </w:p>
    <w:p w:rsidR="00000000" w:rsidDel="00000000" w:rsidP="00000000" w:rsidRDefault="00000000" w:rsidRPr="00000000" w14:paraId="00000050">
      <w:pPr>
        <w:widowControl w:val="0"/>
        <w:numPr>
          <w:ilvl w:val="2"/>
          <w:numId w:val="10"/>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Build and Elevate Capacity</w:t>
      </w:r>
    </w:p>
    <w:p w:rsidR="00000000" w:rsidDel="00000000" w:rsidP="00000000" w:rsidRDefault="00000000" w:rsidRPr="00000000" w14:paraId="00000051">
      <w:pPr>
        <w:widowControl w:val="0"/>
        <w:numPr>
          <w:ilvl w:val="2"/>
          <w:numId w:val="10"/>
        </w:numPr>
        <w:spacing w:after="0" w:line="240" w:lineRule="auto"/>
        <w:ind w:left="216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Foster Belonging and Learning</w:t>
      </w:r>
    </w:p>
    <w:p w:rsidR="00000000" w:rsidDel="00000000" w:rsidP="00000000" w:rsidRDefault="00000000" w:rsidRPr="00000000" w14:paraId="00000052">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3">
      <w:pPr>
        <w:spacing w:after="0"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Purpose Discussion:</w:t>
      </w:r>
    </w:p>
    <w:p w:rsidR="00000000" w:rsidDel="00000000" w:rsidP="00000000" w:rsidRDefault="00000000" w:rsidRPr="00000000" w14:paraId="00000054">
      <w:pPr>
        <w:numPr>
          <w:ilvl w:val="0"/>
          <w:numId w:val="4"/>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Bart: Is anybody not comfortable with the purpose? Do we think it will bring people into the conversation?</w:t>
      </w:r>
    </w:p>
    <w:p w:rsidR="00000000" w:rsidDel="00000000" w:rsidP="00000000" w:rsidRDefault="00000000" w:rsidRPr="00000000" w14:paraId="00000055">
      <w:pPr>
        <w:numPr>
          <w:ilvl w:val="1"/>
          <w:numId w:val="4"/>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Trystan Sill: I agree with the audiences, methods, and strategies. One thing missing is that we want our workforce to have environmental and watershed related career paths, but also tying it back to these Bay Program environmental goals that we need to support these skills to accomplish. Is that too in the weeds?</w:t>
      </w:r>
    </w:p>
    <w:p w:rsidR="00000000" w:rsidDel="00000000" w:rsidP="00000000" w:rsidRDefault="00000000" w:rsidRPr="00000000" w14:paraId="00000056">
      <w:pPr>
        <w:numPr>
          <w:ilvl w:val="1"/>
          <w:numId w:val="4"/>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Bart: Initially in the group forming stage it might be a little specific. I am aware that states throughout the watershed are developing a pathway that offers K-12 students awareness opportunities, training, career &amp; technical education focused things (ex: MD Outdoor Learning Partnership). I think it’s an important part and we want it to increase but we may have some work to do first.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Workforce Action Team potential membership discussion:</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Julie: I wanted to put forth this list of intended audiences to the MB. I have the tentative approval from Director Coogan to discuss official membership outreach/recruitment at the March MB meeting.</w:t>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Lora Harris: UMCES Chesapeake Global Collaboratory has an education component around Big data and AI in environmental contexts. Would inviting the new director be appropriate to add to this workgroup? She has an expertise in training and we have a grant from NSF called SCIPE that is focused on education in this regard. The new director Clarissa Matthews came from a training background. SCIPE grant creates bootcamp trainings (not at K-12 level). </w:t>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Bart: Are there any groups missing from our list of potential workgroup participants?</w:t>
      </w:r>
    </w:p>
    <w:p w:rsidR="00000000" w:rsidDel="00000000" w:rsidP="00000000" w:rsidRDefault="00000000" w:rsidRPr="00000000" w14:paraId="0000005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Bart: Maybe we should add state universities to our potential workgroup participant list.</w:t>
      </w:r>
    </w:p>
    <w:p w:rsidR="00000000" w:rsidDel="00000000" w:rsidP="00000000" w:rsidRDefault="00000000" w:rsidRPr="00000000" w14:paraId="0000005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Beth Ginter: We should perhaps list landscape focused trade associations if we’re going to list agriculture focused trade associations. Or maybe just “trade associations in relevant disciplines”</w:t>
      </w:r>
    </w:p>
    <w:p w:rsidR="00000000" w:rsidDel="00000000" w:rsidP="00000000" w:rsidRDefault="00000000" w:rsidRPr="00000000" w14:paraId="0000005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Trystan Sill: I recently made some connections at a clean renewable energy trade association.</w:t>
      </w:r>
    </w:p>
    <w:p w:rsidR="00000000" w:rsidDel="00000000" w:rsidP="00000000" w:rsidRDefault="00000000" w:rsidRPr="00000000" w14:paraId="000000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Julie: Are there unions in this space? DOEE does a lot of work with building unions in regards to energy and they are doing a lot of apprenticeship training.</w:t>
      </w:r>
    </w:p>
    <w:p w:rsidR="00000000" w:rsidDel="00000000" w:rsidP="00000000" w:rsidRDefault="00000000" w:rsidRPr="00000000" w14:paraId="0000006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Beth: We don’t work with unions in landscape/green infrastructure </w:t>
      </w:r>
    </w:p>
    <w:p w:rsidR="00000000" w:rsidDel="00000000" w:rsidP="00000000" w:rsidRDefault="00000000" w:rsidRPr="00000000" w14:paraId="0000006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fisheries, forestry, etc. may have unions</w:t>
      </w:r>
    </w:p>
    <w:p w:rsidR="00000000" w:rsidDel="00000000" w:rsidP="00000000" w:rsidRDefault="00000000" w:rsidRPr="00000000" w14:paraId="000000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Lora Harris, in chat: Minorities in Aquaculture is based in Maryland - Imani Black</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Lora Harris: What about extensions? Sea Grant extension, Soil Conservation Districts that do a lot of in the field education</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r>
      <w:hyperlink r:id="rId14">
        <w:r w:rsidDel="00000000" w:rsidR="00000000" w:rsidRPr="00000000">
          <w:rPr>
            <w:rFonts w:ascii="Times New Roman" w:cs="Times New Roman" w:eastAsia="Times New Roman" w:hAnsi="Times New Roman"/>
            <w:color w:val="1155cc"/>
            <w:sz w:val="22"/>
            <w:szCs w:val="22"/>
            <w:u w:val="single"/>
            <w:rtl w:val="0"/>
          </w:rPr>
          <w:t xml:space="preserve">https://education.americangeosciences.org/publications/status-reports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5">
      <w:pPr>
        <w:spacing w:after="0" w:before="0" w:line="240" w:lineRule="auto"/>
        <w:ind w:firstLine="720"/>
        <w:rPr>
          <w:rFonts w:ascii="Times New Roman" w:cs="Times New Roman" w:eastAsia="Times New Roman" w:hAnsi="Times New Roman"/>
          <w:color w:val="1155cc"/>
          <w:sz w:val="22"/>
          <w:szCs w:val="22"/>
          <w:u w:val="single"/>
        </w:rPr>
      </w:pPr>
      <w:hyperlink r:id="rId15">
        <w:r w:rsidDel="00000000" w:rsidR="00000000" w:rsidRPr="00000000">
          <w:rPr>
            <w:rFonts w:ascii="Times New Roman" w:cs="Times New Roman" w:eastAsia="Times New Roman" w:hAnsi="Times New Roman"/>
            <w:color w:val="1155cc"/>
            <w:sz w:val="22"/>
            <w:szCs w:val="22"/>
            <w:u w:val="single"/>
            <w:rtl w:val="0"/>
          </w:rPr>
          <w:t xml:space="preserve">https://www.mianpo.org/</w:t>
        </w:r>
      </w:hyperlink>
      <w:r w:rsidDel="00000000" w:rsidR="00000000" w:rsidRPr="00000000">
        <w:rPr>
          <w:rtl w:val="0"/>
        </w:rPr>
      </w:r>
    </w:p>
    <w:p w:rsidR="00000000" w:rsidDel="00000000" w:rsidP="00000000" w:rsidRDefault="00000000" w:rsidRPr="00000000" w14:paraId="00000066">
      <w:pPr>
        <w:numPr>
          <w:ilvl w:val="0"/>
          <w:numId w:val="19"/>
        </w:numPr>
        <w:spacing w:after="0" w:before="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Lora Harris: All the museums doing informal ed, too?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Collaborative Learning</w:t>
        <w:tab/>
        <w:tab/>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11:20 – 11:40</w:t>
      </w:r>
    </w:p>
    <w:p w:rsidR="00000000" w:rsidDel="00000000" w:rsidP="00000000" w:rsidRDefault="00000000" w:rsidRPr="00000000" w14:paraId="00000069">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led a conversation regarding opportunities for collaborative learning, information gathering, and information sharing among current members of the Workforce Action Team (WFAT) to establish a shared basis of knowledge to inform future work of the WFAT.</w:t>
      </w:r>
    </w:p>
    <w:p w:rsidR="00000000" w:rsidDel="00000000" w:rsidP="00000000" w:rsidRDefault="00000000" w:rsidRPr="00000000" w14:paraId="0000006A">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 </w:t>
      </w:r>
    </w:p>
    <w:p w:rsidR="00000000" w:rsidDel="00000000" w:rsidP="00000000" w:rsidRDefault="00000000" w:rsidRPr="00000000" w14:paraId="0000006B">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Julie Lawson, DOEE</w:t>
      </w:r>
    </w:p>
    <w:p w:rsidR="00000000" w:rsidDel="00000000" w:rsidP="00000000" w:rsidRDefault="00000000" w:rsidRPr="00000000" w14:paraId="0000006C">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D">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Background Context from Julie:</w:t>
      </w:r>
    </w:p>
    <w:p w:rsidR="00000000" w:rsidDel="00000000" w:rsidP="00000000" w:rsidRDefault="00000000" w:rsidRPr="00000000" w14:paraId="0000006E">
      <w:pPr>
        <w:numPr>
          <w:ilvl w:val="0"/>
          <w:numId w:val="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 we are still figuring out what the work is that we're gonna be doing, we also want to recognize that there's a lot that we all individually know and that we can teach each other, and learning gaps we may have. So I would like us to think about: </w:t>
      </w:r>
    </w:p>
    <w:p w:rsidR="00000000" w:rsidDel="00000000" w:rsidP="00000000" w:rsidRDefault="00000000" w:rsidRPr="00000000" w14:paraId="0000006F">
      <w:pPr>
        <w:numPr>
          <w:ilvl w:val="1"/>
          <w:numId w:val="5"/>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Are there speakers, are there learning opportunities that we could have? </w:t>
      </w:r>
    </w:p>
    <w:p w:rsidR="00000000" w:rsidDel="00000000" w:rsidP="00000000" w:rsidRDefault="00000000" w:rsidRPr="00000000" w14:paraId="00000070">
      <w:pPr>
        <w:numPr>
          <w:ilvl w:val="1"/>
          <w:numId w:val="5"/>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rtl w:val="0"/>
        </w:rPr>
        <w:t xml:space="preserve">How do we collect the data? How do we measure the data?</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71">
      <w:pPr>
        <w:numPr>
          <w:ilvl w:val="0"/>
          <w:numId w:val="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Secretary Bulova spoke at the  Stakeholders Advisory Committee meeting, where he really focused on how all of this work has to be people-centered. He and Deputy Secretary Adrienne Kotula are eager to help us think about how we can show success in these people-focused outcomes since the people metrics are a lot harder than counting the number of blue crabs in the water. I'm excited that Virginia is so excited to do this. And Grayson, I'm super happy that you transitioned into the new administration. </w:t>
      </w:r>
      <w:r w:rsidDel="00000000" w:rsidR="00000000" w:rsidRPr="00000000">
        <w:rPr>
          <w:rtl w:val="0"/>
        </w:rPr>
      </w:r>
    </w:p>
    <w:p w:rsidR="00000000" w:rsidDel="00000000" w:rsidP="00000000" w:rsidRDefault="00000000" w:rsidRPr="00000000" w14:paraId="00000072">
      <w:pPr>
        <w:numPr>
          <w:ilvl w:val="0"/>
          <w:numId w:val="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I've been doing some thinking about what kind of data I collect in my job at DOEE that maybe my counterparts at other states are also collecting and thus we're not having to create new work, we just create a reporting mechanism. I'd be curious for folks who feel like they have a role comparable to mine to start having that individual thought process as well and we can come back to it. </w:t>
      </w:r>
    </w:p>
    <w:p w:rsidR="00000000" w:rsidDel="00000000" w:rsidP="00000000" w:rsidRDefault="00000000" w:rsidRPr="00000000" w14:paraId="00000073">
      <w:pPr>
        <w:numPr>
          <w:ilvl w:val="0"/>
          <w:numId w:val="5"/>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other piece of information I'm very interested in is to talk to the states themselves or the other work groups about what gaps they see in the workforce. For example, I'm hearing that conservation nonprofits say things like, “I can't find a forester because there's only one licensed forester in the eastern panhandle of West Virginia, and that's holding back my land trust’s work.” Or for example, Cacapon Institute couldn't hire a forester because they couldn't afford a licensed forester, and so they hired a forestry coordinator who then got scooped up by Maryland. So I've been reaching out to Choose Clean Water Coalition since they have more than 320 organizational members to see if there's a survey or some other collection that we could do with them.</w:t>
      </w:r>
      <w:r w:rsidDel="00000000" w:rsidR="00000000" w:rsidRPr="00000000">
        <w:rPr>
          <w:rtl w:val="0"/>
        </w:rPr>
      </w:r>
    </w:p>
    <w:p w:rsidR="00000000" w:rsidDel="00000000" w:rsidP="00000000" w:rsidRDefault="00000000" w:rsidRPr="00000000" w14:paraId="00000074">
      <w:pPr>
        <w:numPr>
          <w:ilvl w:val="0"/>
          <w:numId w:val="3"/>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Wuill Urvina (Choose Clean Water Coalition):  There is overlap in opportunity; CCWC is thinking of doing a re-engagement strategy with members; this can be a way to get workforce information (gaps, strategies, etc). </w:t>
      </w:r>
    </w:p>
    <w:p w:rsidR="00000000" w:rsidDel="00000000" w:rsidP="00000000" w:rsidRDefault="00000000" w:rsidRPr="00000000" w14:paraId="00000075">
      <w:pPr>
        <w:numPr>
          <w:ilvl w:val="0"/>
          <w:numId w:val="3"/>
        </w:numPr>
        <w:spacing w:after="0" w:line="240" w:lineRule="auto"/>
        <w:ind w:left="144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Wuill: Regarding speakers, it would be interesting to hear from a lot of the nonprofits who do professional development programs and hear from applications themselves about what some of the challenges are to enter the workforce. </w:t>
      </w:r>
    </w:p>
    <w:p w:rsidR="00000000" w:rsidDel="00000000" w:rsidP="00000000" w:rsidRDefault="00000000" w:rsidRPr="00000000" w14:paraId="00000076">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Discussion: </w:t>
      </w:r>
    </w:p>
    <w:p w:rsidR="00000000" w:rsidDel="00000000" w:rsidP="00000000" w:rsidRDefault="00000000" w:rsidRPr="00000000" w14:paraId="00000077">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Is there something you know you don’t know? Or are there things you are doing that you think the rest of us could learn from you?</w:t>
      </w:r>
    </w:p>
    <w:p w:rsidR="00000000" w:rsidDel="00000000" w:rsidP="00000000" w:rsidRDefault="00000000" w:rsidRPr="00000000" w14:paraId="00000078">
      <w:pPr>
        <w:numPr>
          <w:ilvl w:val="0"/>
          <w:numId w:val="6"/>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Lora: Our students are having to enter the workforce doing transdisciplinary work but they’re often only getting training in one discipline. We’re doing PD around emotional intelligence and transdisciplinarity. We’re also teaching facilitation skills. We also model and train about team science- how to work on teams and communicate productively. We did a needs assessment around this. This PD comes from real science that shows that these skills are real gaps in the science disciplines. </w:t>
      </w:r>
    </w:p>
    <w:p w:rsidR="00000000" w:rsidDel="00000000" w:rsidP="00000000" w:rsidRDefault="00000000" w:rsidRPr="00000000" w14:paraId="00000079">
      <w:pPr>
        <w:numPr>
          <w:ilvl w:val="0"/>
          <w:numId w:val="6"/>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Lora Harris: Going to AGI again, they have this national level workforce assessment: </w:t>
      </w:r>
      <w:hyperlink r:id="rId16">
        <w:r w:rsidDel="00000000" w:rsidR="00000000" w:rsidRPr="00000000">
          <w:rPr>
            <w:rFonts w:ascii="Times New Roman" w:cs="Times New Roman" w:eastAsia="Times New Roman" w:hAnsi="Times New Roman"/>
            <w:color w:val="1155cc"/>
            <w:sz w:val="22"/>
            <w:szCs w:val="22"/>
            <w:u w:val="single"/>
            <w:rtl w:val="0"/>
          </w:rPr>
          <w:t xml:space="preserve">https://profession.americangeosciences.org/research</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7A">
      <w:pPr>
        <w:numPr>
          <w:ilvl w:val="0"/>
          <w:numId w:val="6"/>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Bart: NOAA Climate Ready Workforce Grant program - resilience oriented work. Mapping resilience programs and the jobs  to ONET job classifications and identifying key skills related to the positions. </w:t>
      </w:r>
      <w:r w:rsidDel="00000000" w:rsidR="00000000" w:rsidRPr="00000000">
        <w:rPr>
          <w:rtl w:val="0"/>
        </w:rPr>
      </w:r>
    </w:p>
    <w:p w:rsidR="00000000" w:rsidDel="00000000" w:rsidP="00000000" w:rsidRDefault="00000000" w:rsidRPr="00000000" w14:paraId="0000007B">
      <w:pPr>
        <w:numPr>
          <w:ilvl w:val="0"/>
          <w:numId w:val="6"/>
        </w:numPr>
        <w:spacing w:after="0" w:line="240" w:lineRule="auto"/>
        <w:ind w:left="720" w:hanging="360"/>
        <w:rPr>
          <w:sz w:val="22"/>
          <w:szCs w:val="22"/>
        </w:rPr>
      </w:pPr>
      <w:r w:rsidDel="00000000" w:rsidR="00000000" w:rsidRPr="00000000">
        <w:rPr>
          <w:rFonts w:ascii="Times New Roman" w:cs="Times New Roman" w:eastAsia="Times New Roman" w:hAnsi="Times New Roman"/>
          <w:sz w:val="22"/>
          <w:szCs w:val="22"/>
          <w:rtl w:val="0"/>
        </w:rPr>
        <w:t xml:space="preserve">Grayson: </w:t>
      </w:r>
      <w:hyperlink r:id="rId17">
        <w:r w:rsidDel="00000000" w:rsidR="00000000" w:rsidRPr="00000000">
          <w:rPr>
            <w:rFonts w:ascii="Times New Roman" w:cs="Times New Roman" w:eastAsia="Times New Roman" w:hAnsi="Times New Roman"/>
            <w:color w:val="1155cc"/>
            <w:sz w:val="22"/>
            <w:szCs w:val="22"/>
            <w:u w:val="single"/>
            <w:rtl w:val="0"/>
          </w:rPr>
          <w:t xml:space="preserve">Virginia Office of Resilience</w:t>
        </w:r>
      </w:hyperlink>
      <w:r w:rsidDel="00000000" w:rsidR="00000000" w:rsidRPr="00000000">
        <w:rPr>
          <w:rFonts w:ascii="Times New Roman" w:cs="Times New Roman" w:eastAsia="Times New Roman" w:hAnsi="Times New Roman"/>
          <w:sz w:val="22"/>
          <w:szCs w:val="22"/>
          <w:rtl w:val="0"/>
        </w:rPr>
        <w:t xml:space="preserve"> potential speakers: Chief Resilience Officer Greg Steele and his team: Resilience Policy Advisor Sigrid Lampe and Resilience Coordinator Caitlin Verdu</w:t>
      </w:r>
    </w:p>
    <w:p w:rsidR="00000000" w:rsidDel="00000000" w:rsidP="00000000" w:rsidRDefault="00000000" w:rsidRPr="00000000" w14:paraId="0000007C">
      <w:pPr>
        <w:numPr>
          <w:ilvl w:val="1"/>
          <w:numId w:val="6"/>
        </w:numPr>
        <w:spacing w:after="0" w:line="24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Bart: Grayson, to your point, here is an article by World Resources Institute looking at jobs connected to low-carbon transition:</w:t>
      </w:r>
      <w:hyperlink r:id="rId18">
        <w:r w:rsidDel="00000000" w:rsidR="00000000" w:rsidRPr="00000000">
          <w:rPr>
            <w:rFonts w:ascii="Times New Roman" w:cs="Times New Roman" w:eastAsia="Times New Roman" w:hAnsi="Times New Roman"/>
            <w:sz w:val="22"/>
            <w:szCs w:val="22"/>
            <w:rtl w:val="0"/>
          </w:rPr>
          <w:t xml:space="preserve"> </w:t>
        </w:r>
      </w:hyperlink>
      <w:hyperlink r:id="rId19">
        <w:r w:rsidDel="00000000" w:rsidR="00000000" w:rsidRPr="00000000">
          <w:rPr>
            <w:rFonts w:ascii="Times New Roman" w:cs="Times New Roman" w:eastAsia="Times New Roman" w:hAnsi="Times New Roman"/>
            <w:color w:val="1e53a3"/>
            <w:sz w:val="22"/>
            <w:szCs w:val="22"/>
            <w:u w:val="single"/>
            <w:rtl w:val="0"/>
          </w:rPr>
          <w:t xml:space="preserve">https://www.wri.org/insights/climate-action-job-creation#:~:text=Our%20new%20research%20shows%20the,%2C%20construction%2C%20manufacturing%20and%20agriculture</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7D">
      <w:pPr>
        <w:numPr>
          <w:ilvl w:val="0"/>
          <w:numId w:val="6"/>
        </w:numPr>
        <w:spacing w:after="0" w:line="24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Bart:</w:t>
      </w:r>
      <w:hyperlink r:id="rId20">
        <w:r w:rsidDel="00000000" w:rsidR="00000000" w:rsidRPr="00000000">
          <w:rPr>
            <w:rFonts w:ascii="Times New Roman" w:cs="Times New Roman" w:eastAsia="Times New Roman" w:hAnsi="Times New Roman"/>
            <w:color w:val="1155cc"/>
            <w:sz w:val="22"/>
            <w:szCs w:val="22"/>
            <w:u w:val="single"/>
            <w:rtl w:val="0"/>
          </w:rPr>
          <w:t xml:space="preserve">https://www.noaa.gov/inflation-reduction-act/inflation-reduction-act-climate-ready-coasts-and-communities/climate-ready-workforce</w:t>
        </w:r>
      </w:hyperlink>
      <w:r w:rsidDel="00000000" w:rsidR="00000000" w:rsidRPr="00000000">
        <w:rPr>
          <w:rFonts w:ascii="Times New Roman" w:cs="Times New Roman" w:eastAsia="Times New Roman" w:hAnsi="Times New Roman"/>
          <w:sz w:val="22"/>
          <w:szCs w:val="22"/>
          <w:rtl w:val="0"/>
        </w:rPr>
        <w:t xml:space="preserve"> - Climate Ready Workforce</w:t>
      </w:r>
    </w:p>
    <w:p w:rsidR="00000000" w:rsidDel="00000000" w:rsidP="00000000" w:rsidRDefault="00000000" w:rsidRPr="00000000" w14:paraId="0000007E">
      <w:pPr>
        <w:spacing w:after="0" w:line="24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State/ Member Share Outs</w:t>
        <w:tab/>
        <w:tab/>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11:40 – 11:55</w:t>
      </w:r>
    </w:p>
    <w:p w:rsidR="00000000" w:rsidDel="00000000" w:rsidP="00000000" w:rsidRDefault="00000000" w:rsidRPr="00000000" w14:paraId="00000080">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WFAT members were invited to share aspects of their ongoing work to discuss opportunities for mutual support and collaboration.</w:t>
      </w:r>
    </w:p>
    <w:p w:rsidR="00000000" w:rsidDel="00000000" w:rsidP="00000000" w:rsidRDefault="00000000" w:rsidRPr="00000000" w14:paraId="00000081">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Requested Action: Non-decisional </w:t>
      </w:r>
    </w:p>
    <w:p w:rsidR="00000000" w:rsidDel="00000000" w:rsidP="00000000" w:rsidRDefault="00000000" w:rsidRPr="00000000" w14:paraId="00000082">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Julie Lawson, DOEE</w:t>
      </w:r>
    </w:p>
    <w:p w:rsidR="00000000" w:rsidDel="00000000" w:rsidP="00000000" w:rsidRDefault="00000000" w:rsidRPr="00000000" w14:paraId="00000083">
      <w:pPr>
        <w:spacing w:after="0" w:line="240" w:lineRule="auto"/>
        <w:ind w:left="720" w:firstLine="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84">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Lawson: One of my roles at DOEE is to be the liaison with University of the District of Columbia, DC Public Schools, and now also the Dept of Youth Rehabilitation Services. We’ve spent the last 6 months having conversations with UDC about workforce innovation, which is part of their strategic plan. Two actions from that: (1) Green Zone Environmental Program (GZEP) summer youth employment program; (2) contract with a consultant to research degree programs and certifications they should offer that will be high demand for enrollment and high employment potential after graduation. They are doing a green economy labor analysis with the lens of what programs UDC should offer to maximize employment potential for graduates. </w:t>
      </w:r>
    </w:p>
    <w:p w:rsidR="00000000" w:rsidDel="00000000" w:rsidP="00000000" w:rsidRDefault="00000000" w:rsidRPr="00000000" w14:paraId="00000085">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Julie: DC has 1 high school with a CTE academy in horticulture/sustainability and 2 more high schools coming online to do that. Challenge: They did not identify a credential for the students to graduate with. DCPS reached out to Julie for potential certifications for students to be accredited by. I’ve sent materials for the Chesapeake Bay Landscaping Professionals A-level, NGICP, and Chesapeake Stormwater Network. I also reached out to the Ag Advisory Committee for urban ag certification information. The staffer at DCPS who’s working on this with me will be at the Education Summit.</w:t>
      </w:r>
    </w:p>
    <w:p w:rsidR="00000000" w:rsidDel="00000000" w:rsidP="00000000" w:rsidRDefault="00000000" w:rsidRPr="00000000" w14:paraId="00000087">
      <w:pPr>
        <w:spacing w:after="0" w:line="240" w:lineRule="auto"/>
        <w:ind w:left="0" w:firstLine="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88">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Trystan Sill: MD DNR.  Met with team who does living shoreline / restoration work, talked about skills and training that the industry needs. Environmental engineers might not have coastal zone skills or experience.  It turns out there is a need for more environmental design folks / the art/beauty of the design aspect tied in with the science / engineering layout. I pulled out which degrees were related to those jobs, and which higher ed orgs were doing those degrees. My plan is to reach out to those courses to get those students into the field for a hands-on day, to get them experience and hopefully interest in that kind of work.  Exciting news: connection at Anne Arundel community college with the drone pilot instructor and their STEM coordinator who has a restoration ecology course. Still in the beginning phase of the project, but exciting.</w:t>
      </w:r>
    </w:p>
    <w:p w:rsidR="00000000" w:rsidDel="00000000" w:rsidP="00000000" w:rsidRDefault="00000000" w:rsidRPr="00000000" w14:paraId="00000089">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A">
      <w:pPr>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Lora Harris:  ASPIRE program, opening applications for immersive institute, an in person training opportunity for scientists to learn how to work better with communities. There is an academic flair to the participants, but if you’re at a comparable assistant professor level in a nonprofit or government agency, then you are welcome to apply. I would also like to share a project from the fall. I pulled together a team with Robert Lowe (AACC) for the Surf Coastal Resilience Design Competition and the students won second place!</w:t>
      </w:r>
    </w:p>
    <w:p w:rsidR="00000000" w:rsidDel="00000000" w:rsidP="00000000" w:rsidRDefault="00000000" w:rsidRPr="00000000" w14:paraId="0000008B">
      <w:pPr>
        <w:numPr>
          <w:ilvl w:val="0"/>
          <w:numId w:val="7"/>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Our ASPIRE program has applications open for the Immersive Institute now and we will soon open up for our Virtual Discussion series. This is focused on helping scientists learn how to work with communities:</w:t>
      </w:r>
      <w:hyperlink r:id="rId21">
        <w:r w:rsidDel="00000000" w:rsidR="00000000" w:rsidRPr="00000000">
          <w:rPr>
            <w:rFonts w:ascii="Times New Roman" w:cs="Times New Roman" w:eastAsia="Times New Roman" w:hAnsi="Times New Roman"/>
            <w:sz w:val="22"/>
            <w:szCs w:val="22"/>
            <w:rtl w:val="0"/>
          </w:rPr>
          <w:t xml:space="preserve"> </w:t>
        </w:r>
      </w:hyperlink>
      <w:hyperlink r:id="rId22">
        <w:r w:rsidDel="00000000" w:rsidR="00000000" w:rsidRPr="00000000">
          <w:rPr>
            <w:rFonts w:ascii="Times New Roman" w:cs="Times New Roman" w:eastAsia="Times New Roman" w:hAnsi="Times New Roman"/>
            <w:color w:val="1155cc"/>
            <w:sz w:val="22"/>
            <w:szCs w:val="22"/>
            <w:u w:val="single"/>
            <w:rtl w:val="0"/>
          </w:rPr>
          <w:t xml:space="preserve">https://aspiregeoscience.org/</w:t>
        </w:r>
      </w:hyperlink>
      <w:r w:rsidDel="00000000" w:rsidR="00000000" w:rsidRPr="00000000">
        <w:rPr>
          <w:rtl w:val="0"/>
        </w:rPr>
      </w:r>
    </w:p>
    <w:p w:rsidR="00000000" w:rsidDel="00000000" w:rsidP="00000000" w:rsidRDefault="00000000" w:rsidRPr="00000000" w14:paraId="0000008C">
      <w:pPr>
        <w:numPr>
          <w:ilvl w:val="0"/>
          <w:numId w:val="7"/>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CERF design competition: </w:t>
      </w:r>
      <w:hyperlink r:id="rId23">
        <w:r w:rsidDel="00000000" w:rsidR="00000000" w:rsidRPr="00000000">
          <w:rPr>
            <w:rFonts w:ascii="Times New Roman" w:cs="Times New Roman" w:eastAsia="Times New Roman" w:hAnsi="Times New Roman"/>
            <w:color w:val="1155cc"/>
            <w:sz w:val="22"/>
            <w:szCs w:val="22"/>
            <w:u w:val="single"/>
            <w:rtl w:val="0"/>
          </w:rPr>
          <w:t xml:space="preserve">https://conference.cerf.science/call-for-design-team-proposals</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8D">
      <w:pPr>
        <w:spacing w:after="0" w:line="240"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Wrap-Up</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ab/>
        <w:tab/>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11:55 – 12:00</w:t>
      </w:r>
    </w:p>
    <w:p w:rsidR="00000000" w:rsidDel="00000000" w:rsidP="00000000" w:rsidRDefault="00000000" w:rsidRPr="00000000" w14:paraId="0000008F">
      <w:pPr>
        <w:spacing w:after="0" w:line="240" w:lineRule="auto"/>
        <w:ind w:left="7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Lead: Daniel Koval, CRC</w:t>
      </w:r>
    </w:p>
    <w:p w:rsidR="00000000" w:rsidDel="00000000" w:rsidP="00000000" w:rsidRDefault="00000000" w:rsidRPr="00000000" w14:paraId="00000090">
      <w:pPr>
        <w:spacing w:after="0" w:line="24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Adjourn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ab/>
        <w:tab/>
        <w:tab/>
        <w:tab/>
        <w:tab/>
        <w:tab/>
        <w:tab/>
        <w:tab/>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12:00</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Next Meeting: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April 17, 2026</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Attendance:</w:t>
      </w:r>
    </w:p>
    <w:p w:rsidR="00000000" w:rsidDel="00000000" w:rsidP="00000000" w:rsidRDefault="00000000" w:rsidRPr="00000000" w14:paraId="0000009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Meredith Lemke, CRC</w:t>
      </w:r>
    </w:p>
    <w:p w:rsidR="00000000" w:rsidDel="00000000" w:rsidP="00000000" w:rsidRDefault="00000000" w:rsidRPr="00000000" w14:paraId="0000009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Daniel Koval, CRC</w:t>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Julie Lawson, DOEE</w:t>
      </w:r>
    </w:p>
    <w:p w:rsidR="00000000" w:rsidDel="00000000" w:rsidP="00000000" w:rsidRDefault="00000000" w:rsidRPr="00000000" w14:paraId="000000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Bart Merrick, NOAA</w:t>
      </w:r>
    </w:p>
    <w:p w:rsidR="00000000" w:rsidDel="00000000" w:rsidP="00000000" w:rsidRDefault="00000000" w:rsidRPr="00000000" w14:paraId="0000009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Megan Sommers-Bascone, VA DEQ</w:t>
      </w:r>
    </w:p>
    <w:p w:rsidR="00000000" w:rsidDel="00000000" w:rsidP="00000000" w:rsidRDefault="00000000" w:rsidRPr="00000000" w14:paraId="0000009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Emily Heller, EPA</w:t>
      </w:r>
    </w:p>
    <w:p w:rsidR="00000000" w:rsidDel="00000000" w:rsidP="00000000" w:rsidRDefault="00000000" w:rsidRPr="00000000" w14:paraId="0000009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Erin Trouba, PSU</w:t>
      </w:r>
    </w:p>
    <w:p w:rsidR="00000000" w:rsidDel="00000000" w:rsidP="00000000" w:rsidRDefault="00000000" w:rsidRPr="00000000" w14:paraId="0000009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Beth Ginter, CCLC</w:t>
      </w:r>
    </w:p>
    <w:p w:rsidR="00000000" w:rsidDel="00000000" w:rsidP="00000000" w:rsidRDefault="00000000" w:rsidRPr="00000000" w14:paraId="0000009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Sushanth Gupta, MWCOG</w:t>
      </w:r>
    </w:p>
    <w:p w:rsidR="00000000" w:rsidDel="00000000" w:rsidP="00000000" w:rsidRDefault="00000000" w:rsidRPr="00000000" w14:paraId="0000009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David Wood, CSN</w:t>
      </w:r>
    </w:p>
    <w:p w:rsidR="00000000" w:rsidDel="00000000" w:rsidP="00000000" w:rsidRDefault="00000000" w:rsidRPr="00000000" w14:paraId="0000009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Lora Harris, UMCES</w:t>
      </w:r>
    </w:p>
    <w:p w:rsidR="00000000" w:rsidDel="00000000" w:rsidP="00000000" w:rsidRDefault="00000000" w:rsidRPr="00000000" w14:paraId="000000A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Jane Sinclair, MD Dept of Labor</w:t>
      </w:r>
    </w:p>
    <w:p w:rsidR="00000000" w:rsidDel="00000000" w:rsidP="00000000" w:rsidRDefault="00000000" w:rsidRPr="00000000" w14:paraId="000000A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Wuillam Urvina, CCWC</w:t>
      </w:r>
    </w:p>
    <w:p w:rsidR="00000000" w:rsidDel="00000000" w:rsidP="00000000" w:rsidRDefault="00000000" w:rsidRPr="00000000" w14:paraId="000000A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Trystan Sill, MD DNR</w:t>
      </w:r>
    </w:p>
    <w:p w:rsidR="00000000" w:rsidDel="00000000" w:rsidP="00000000" w:rsidRDefault="00000000" w:rsidRPr="00000000" w14:paraId="000000A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Joseph Schell, DNREC</w:t>
      </w:r>
    </w:p>
    <w:p w:rsidR="00000000" w:rsidDel="00000000" w:rsidP="00000000" w:rsidRDefault="00000000" w:rsidRPr="00000000" w14:paraId="000000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Grayson Schultz, VA </w:t>
      </w:r>
    </w:p>
    <w:p w:rsidR="00000000" w:rsidDel="00000000" w:rsidP="00000000" w:rsidRDefault="00000000" w:rsidRPr="00000000" w14:paraId="000000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afterAutospacing="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Kayli Ottomanelli, Alliance for the Chesapeake Bay</w:t>
      </w:r>
    </w:p>
    <w:p w:rsidR="00000000" w:rsidDel="00000000" w:rsidP="00000000" w:rsidRDefault="00000000" w:rsidRPr="00000000" w14:paraId="000000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Alexandra Cenatus, Maryland Humanities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upperRoman"/>
      <w:lvlText w:val="%1."/>
      <w:lvlJc w:val="righ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29403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9403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9403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9403B"/>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9403B"/>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9403B"/>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9403B"/>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9403B"/>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9403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9403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9403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9403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9403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9403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9403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9403B"/>
    <w:rPr>
      <w:i w:val="1"/>
      <w:iCs w:val="1"/>
      <w:color w:val="404040" w:themeColor="text1" w:themeTint="0000BF"/>
    </w:rPr>
  </w:style>
  <w:style w:type="paragraph" w:styleId="ListParagraph">
    <w:name w:val="List Paragraph"/>
    <w:basedOn w:val="Normal"/>
    <w:uiPriority w:val="34"/>
    <w:qFormat w:val="1"/>
    <w:rsid w:val="0029403B"/>
    <w:pPr>
      <w:ind w:left="720"/>
      <w:contextualSpacing w:val="1"/>
    </w:pPr>
  </w:style>
  <w:style w:type="character" w:styleId="IntenseEmphasis">
    <w:name w:val="Intense Emphasis"/>
    <w:basedOn w:val="DefaultParagraphFont"/>
    <w:uiPriority w:val="21"/>
    <w:qFormat w:val="1"/>
    <w:rsid w:val="0029403B"/>
    <w:rPr>
      <w:i w:val="1"/>
      <w:iCs w:val="1"/>
      <w:color w:val="0f4761" w:themeColor="accent1" w:themeShade="0000BF"/>
    </w:rPr>
  </w:style>
  <w:style w:type="paragraph" w:styleId="IntenseQuote">
    <w:name w:val="Intense Quote"/>
    <w:basedOn w:val="Normal"/>
    <w:next w:val="Normal"/>
    <w:link w:val="IntenseQuoteChar"/>
    <w:uiPriority w:val="30"/>
    <w:qFormat w:val="1"/>
    <w:rsid w:val="0029403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9403B"/>
    <w:rPr>
      <w:i w:val="1"/>
      <w:iCs w:val="1"/>
      <w:color w:val="0f4761" w:themeColor="accent1" w:themeShade="0000BF"/>
    </w:rPr>
  </w:style>
  <w:style w:type="character" w:styleId="IntenseReference">
    <w:name w:val="Intense Reference"/>
    <w:basedOn w:val="DefaultParagraphFont"/>
    <w:uiPriority w:val="32"/>
    <w:qFormat w:val="1"/>
    <w:rsid w:val="0029403B"/>
    <w:rPr>
      <w:b w:val="1"/>
      <w:bCs w:val="1"/>
      <w:smallCaps w:val="1"/>
      <w:color w:val="0f4761" w:themeColor="accent1" w:themeShade="0000BF"/>
      <w:spacing w:val="5"/>
    </w:rPr>
  </w:style>
  <w:style w:type="character" w:styleId="Hyperlink">
    <w:name w:val="Hyperlink"/>
    <w:basedOn w:val="DefaultParagraphFont"/>
    <w:uiPriority w:val="99"/>
    <w:unhideWhenUsed w:val="1"/>
    <w:rsid w:val="00454FFD"/>
    <w:rPr>
      <w:color w:val="467886" w:themeColor="hyperlink"/>
      <w:u w:val="single"/>
    </w:rPr>
  </w:style>
  <w:style w:type="character" w:styleId="UnresolvedMention">
    <w:name w:val="Unresolved Mention"/>
    <w:basedOn w:val="DefaultParagraphFont"/>
    <w:uiPriority w:val="99"/>
    <w:semiHidden w:val="1"/>
    <w:unhideWhenUsed w:val="1"/>
    <w:rsid w:val="00454FFD"/>
    <w:rPr>
      <w:color w:val="605e5c"/>
      <w:shd w:color="auto" w:fill="e1dfdd" w:val="clear"/>
    </w:rPr>
  </w:style>
  <w:style w:type="character" w:styleId="FollowedHyperlink">
    <w:name w:val="FollowedHyperlink"/>
    <w:basedOn w:val="DefaultParagraphFont"/>
    <w:uiPriority w:val="99"/>
    <w:semiHidden w:val="1"/>
    <w:unhideWhenUsed w:val="1"/>
    <w:rsid w:val="0038065A"/>
    <w:rPr>
      <w:color w:val="96607d" w:themeColor="followedHyperlink"/>
      <w:u w:val="single"/>
    </w:rPr>
  </w:style>
  <w:style w:type="character" w:styleId="CommentReference">
    <w:name w:val="annotation reference"/>
    <w:basedOn w:val="DefaultParagraphFont"/>
    <w:uiPriority w:val="99"/>
    <w:semiHidden w:val="1"/>
    <w:unhideWhenUsed w:val="1"/>
    <w:rsid w:val="002111E7"/>
    <w:rPr>
      <w:sz w:val="16"/>
      <w:szCs w:val="16"/>
    </w:rPr>
  </w:style>
  <w:style w:type="paragraph" w:styleId="CommentText">
    <w:name w:val="annotation text"/>
    <w:basedOn w:val="Normal"/>
    <w:link w:val="CommentTextChar"/>
    <w:uiPriority w:val="99"/>
    <w:unhideWhenUsed w:val="1"/>
    <w:rsid w:val="002111E7"/>
    <w:pPr>
      <w:spacing w:line="240" w:lineRule="auto"/>
    </w:pPr>
    <w:rPr>
      <w:sz w:val="20"/>
      <w:szCs w:val="20"/>
    </w:rPr>
  </w:style>
  <w:style w:type="character" w:styleId="CommentTextChar" w:customStyle="1">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val="1"/>
    <w:unhideWhenUsed w:val="1"/>
    <w:rsid w:val="002111E7"/>
    <w:rPr>
      <w:b w:val="1"/>
      <w:bCs w:val="1"/>
    </w:rPr>
  </w:style>
  <w:style w:type="character" w:styleId="CommentSubjectChar" w:customStyle="1">
    <w:name w:val="Comment Subject Char"/>
    <w:basedOn w:val="CommentTextChar"/>
    <w:link w:val="CommentSubject"/>
    <w:uiPriority w:val="99"/>
    <w:semiHidden w:val="1"/>
    <w:rsid w:val="002111E7"/>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oaa.gov/inflation-reduction-act/inflation-reduction-act-climate-ready-coasts-and-communities/climate-ready-workforce" TargetMode="External"/><Relationship Id="rId11" Type="http://schemas.openxmlformats.org/officeDocument/2006/relationships/hyperlink" Target="https://education.americangeosciences.org/publications/status-reports" TargetMode="External"/><Relationship Id="rId22" Type="http://schemas.openxmlformats.org/officeDocument/2006/relationships/hyperlink" Target="https://aspiregeoscience.org/" TargetMode="External"/><Relationship Id="rId10" Type="http://schemas.openxmlformats.org/officeDocument/2006/relationships/hyperlink" Target="https://education.americangeosciences.org/publications/status-reports" TargetMode="External"/><Relationship Id="rId21" Type="http://schemas.openxmlformats.org/officeDocument/2006/relationships/hyperlink" Target="https://aspiregeoscience.org/" TargetMode="External"/><Relationship Id="rId13" Type="http://schemas.openxmlformats.org/officeDocument/2006/relationships/hyperlink" Target="https://docs.google.com/document/d/1u5RsiaSsKdNxh4dCmWhZbhLiebslI93lY5f17Ypv5qc/edit?tab=t.0&amp;usp=gmail" TargetMode="External"/><Relationship Id="rId12" Type="http://schemas.openxmlformats.org/officeDocument/2006/relationships/hyperlink" Target="https://drive.google.com/file/d/1yBV_YOXGZie9M2YPyLEmD7d-jOD9s006/view?usp=gmail" TargetMode="External"/><Relationship Id="rId23" Type="http://schemas.openxmlformats.org/officeDocument/2006/relationships/hyperlink" Target="https://conference.cerf.science/call-for-design-team-proposa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esapeakebay.net/what/what-guides-us/watershed-agreement" TargetMode="External"/><Relationship Id="rId15" Type="http://schemas.openxmlformats.org/officeDocument/2006/relationships/hyperlink" Target="https://www.mianpo.org/" TargetMode="External"/><Relationship Id="rId14" Type="http://schemas.openxmlformats.org/officeDocument/2006/relationships/hyperlink" Target="https://education.americangeosciences.org/publications/status-reports" TargetMode="External"/><Relationship Id="rId17" Type="http://schemas.openxmlformats.org/officeDocument/2006/relationships/hyperlink" Target="https://www.naturalresources.virginia.gov/virginia-office-of-resilience/" TargetMode="External"/><Relationship Id="rId16" Type="http://schemas.openxmlformats.org/officeDocument/2006/relationships/hyperlink" Target="https://profession.americangeosciences.org/research" TargetMode="External"/><Relationship Id="rId5" Type="http://schemas.openxmlformats.org/officeDocument/2006/relationships/styles" Target="styles.xml"/><Relationship Id="rId19" Type="http://schemas.openxmlformats.org/officeDocument/2006/relationships/hyperlink" Target="https://www.wri.org/insights/climate-action-job-creation#:~:text=Our%20new%20research%20shows%20the,%2C%20construction%2C%20manufacturing%20and%20agriculture" TargetMode="External"/><Relationship Id="rId6" Type="http://schemas.openxmlformats.org/officeDocument/2006/relationships/customXml" Target="../customXML/item1.xml"/><Relationship Id="rId18" Type="http://schemas.openxmlformats.org/officeDocument/2006/relationships/hyperlink" Target="https://www.wri.org/insights/climate-action-job-creation#:~:text=Our%20new%20research%20shows%20the,%2C%20construction%2C%20manufacturing%20and%20agriculture" TargetMode="External"/><Relationship Id="rId7" Type="http://schemas.openxmlformats.org/officeDocument/2006/relationships/image" Target="media/image1.png"/><Relationship Id="rId8" Type="http://schemas.openxmlformats.org/officeDocument/2006/relationships/hyperlink" Target="https://teams.microsoft.com/meet/21002162463049?p=a78Kty10FV8Tl8CS7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GizEA+r5Nhxsy47MkLixX2wzQ==">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2026-02-06T17:11:00Z</dcterms:created>
  <dc:creator>Ayers,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