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99" w:rsidRPr="00086299" w:rsidRDefault="00086299" w:rsidP="00312F79">
      <w:pPr>
        <w:spacing w:after="0"/>
        <w:jc w:val="center"/>
        <w:rPr>
          <w:rFonts w:cstheme="minorHAnsi"/>
          <w:b/>
          <w:color w:val="FF0000"/>
          <w:sz w:val="24"/>
          <w:szCs w:val="24"/>
        </w:rPr>
      </w:pPr>
      <w:r w:rsidRPr="00086299">
        <w:rPr>
          <w:rFonts w:cstheme="minorHAnsi"/>
          <w:b/>
          <w:color w:val="FF0000"/>
          <w:sz w:val="24"/>
          <w:szCs w:val="24"/>
        </w:rPr>
        <w:t>DRAFT</w:t>
      </w:r>
    </w:p>
    <w:p w:rsidR="003413BF" w:rsidRPr="00494B14" w:rsidRDefault="00353682" w:rsidP="00312F79">
      <w:pPr>
        <w:spacing w:after="0"/>
        <w:jc w:val="center"/>
        <w:rPr>
          <w:rFonts w:cstheme="minorHAnsi"/>
          <w:b/>
          <w:sz w:val="24"/>
          <w:szCs w:val="24"/>
        </w:rPr>
      </w:pPr>
      <w:r w:rsidRPr="00494B14">
        <w:rPr>
          <w:rFonts w:cstheme="minorHAnsi"/>
          <w:b/>
          <w:sz w:val="24"/>
          <w:szCs w:val="24"/>
        </w:rPr>
        <w:t xml:space="preserve">Chesapeake Bay </w:t>
      </w:r>
      <w:r w:rsidR="00654F39" w:rsidRPr="00494B14">
        <w:rPr>
          <w:rFonts w:cstheme="minorHAnsi"/>
          <w:b/>
          <w:sz w:val="24"/>
          <w:szCs w:val="24"/>
        </w:rPr>
        <w:t>Watershed</w:t>
      </w:r>
      <w:r w:rsidRPr="00494B14">
        <w:rPr>
          <w:rFonts w:cstheme="minorHAnsi"/>
          <w:b/>
          <w:sz w:val="24"/>
          <w:szCs w:val="24"/>
        </w:rPr>
        <w:t xml:space="preserve"> Agreement</w:t>
      </w:r>
      <w:r w:rsidR="00A348DA" w:rsidRPr="00494B14">
        <w:rPr>
          <w:rFonts w:cstheme="minorHAnsi"/>
          <w:b/>
          <w:sz w:val="24"/>
          <w:szCs w:val="24"/>
        </w:rPr>
        <w:t>:</w:t>
      </w:r>
    </w:p>
    <w:p w:rsidR="00353682" w:rsidRPr="00494B14" w:rsidRDefault="00A939E8" w:rsidP="00312F79">
      <w:pPr>
        <w:spacing w:after="0"/>
        <w:jc w:val="center"/>
        <w:rPr>
          <w:rFonts w:cstheme="minorHAnsi"/>
          <w:b/>
          <w:sz w:val="24"/>
          <w:szCs w:val="24"/>
        </w:rPr>
      </w:pPr>
      <w:r>
        <w:rPr>
          <w:rFonts w:cstheme="minorHAnsi"/>
          <w:b/>
          <w:sz w:val="24"/>
          <w:szCs w:val="24"/>
        </w:rPr>
        <w:t>Abridged</w:t>
      </w:r>
      <w:r w:rsidR="00CD2B93" w:rsidRPr="00494B14">
        <w:rPr>
          <w:rFonts w:cstheme="minorHAnsi"/>
          <w:b/>
          <w:sz w:val="24"/>
          <w:szCs w:val="24"/>
        </w:rPr>
        <w:t xml:space="preserve"> </w:t>
      </w:r>
      <w:r w:rsidR="00086299">
        <w:rPr>
          <w:rFonts w:cstheme="minorHAnsi"/>
          <w:b/>
          <w:sz w:val="24"/>
          <w:szCs w:val="24"/>
        </w:rPr>
        <w:t xml:space="preserve">Version </w:t>
      </w:r>
      <w:r w:rsidR="00353682" w:rsidRPr="00494B14">
        <w:rPr>
          <w:rFonts w:cstheme="minorHAnsi"/>
          <w:b/>
          <w:sz w:val="24"/>
          <w:szCs w:val="24"/>
        </w:rPr>
        <w:t>(</w:t>
      </w:r>
      <w:r w:rsidR="00086299">
        <w:rPr>
          <w:rFonts w:cstheme="minorHAnsi"/>
          <w:b/>
          <w:sz w:val="24"/>
          <w:szCs w:val="24"/>
        </w:rPr>
        <w:t>7</w:t>
      </w:r>
      <w:r w:rsidR="00353682" w:rsidRPr="00494B14">
        <w:rPr>
          <w:rFonts w:cstheme="minorHAnsi"/>
          <w:b/>
          <w:sz w:val="24"/>
          <w:szCs w:val="24"/>
        </w:rPr>
        <w:t>/</w:t>
      </w:r>
      <w:r w:rsidR="001A0C7B" w:rsidRPr="00494B14">
        <w:rPr>
          <w:rFonts w:cstheme="minorHAnsi"/>
          <w:b/>
          <w:sz w:val="24"/>
          <w:szCs w:val="24"/>
        </w:rPr>
        <w:t>1</w:t>
      </w:r>
      <w:r w:rsidR="00353682" w:rsidRPr="00494B14">
        <w:rPr>
          <w:rFonts w:cstheme="minorHAnsi"/>
          <w:b/>
          <w:sz w:val="24"/>
          <w:szCs w:val="24"/>
        </w:rPr>
        <w:t>/13)</w:t>
      </w:r>
    </w:p>
    <w:p w:rsidR="004B19F5" w:rsidRDefault="004B19F5" w:rsidP="00312F79">
      <w:pPr>
        <w:spacing w:after="0"/>
        <w:rPr>
          <w:rFonts w:cstheme="minorHAnsi"/>
        </w:rPr>
      </w:pPr>
    </w:p>
    <w:p w:rsidR="00086299" w:rsidRPr="00086299" w:rsidRDefault="00D11A8F" w:rsidP="00312F79">
      <w:pPr>
        <w:spacing w:after="0"/>
        <w:rPr>
          <w:rFonts w:cstheme="minorHAnsi"/>
          <w:i/>
        </w:rPr>
      </w:pPr>
      <w:r>
        <w:rPr>
          <w:rFonts w:cstheme="minorHAnsi"/>
          <w:i/>
        </w:rPr>
        <w:t xml:space="preserve">NOTE:  </w:t>
      </w:r>
      <w:r w:rsidR="00086299" w:rsidRPr="00086299">
        <w:rPr>
          <w:rFonts w:cstheme="minorHAnsi"/>
          <w:i/>
        </w:rPr>
        <w:t xml:space="preserve">This preliminary draft does not represent a complete version of a Chesapeake Bay Watershed Agreement and contains some gaps that will be filled in over the coming months.  Rather, it is the Chesapeake Bay Program’s best thinking at this point in the drafting process to solicit stakeholder input.  </w:t>
      </w:r>
    </w:p>
    <w:p w:rsidR="00086299" w:rsidRPr="00494B14" w:rsidRDefault="00086299" w:rsidP="00312F79">
      <w:pPr>
        <w:spacing w:after="0"/>
        <w:rPr>
          <w:rFonts w:cstheme="minorHAnsi"/>
        </w:rPr>
      </w:pPr>
    </w:p>
    <w:p w:rsidR="00353682" w:rsidRPr="00494B14" w:rsidRDefault="00CD2B93" w:rsidP="00312F79">
      <w:pPr>
        <w:spacing w:after="0"/>
        <w:rPr>
          <w:rFonts w:cstheme="minorHAnsi"/>
        </w:rPr>
      </w:pPr>
      <w:r w:rsidRPr="00494B14">
        <w:rPr>
          <w:rFonts w:cstheme="minorHAnsi"/>
        </w:rPr>
        <w:t xml:space="preserve"> </w:t>
      </w:r>
      <w:r w:rsidR="00902FD1" w:rsidRPr="00494B14">
        <w:rPr>
          <w:rFonts w:cstheme="minorHAnsi"/>
          <w:b/>
        </w:rPr>
        <w:t>Section 1:  Preamble</w:t>
      </w:r>
      <w:r w:rsidRPr="00494B14">
        <w:rPr>
          <w:rFonts w:cstheme="minorHAnsi"/>
          <w:b/>
        </w:rPr>
        <w:t xml:space="preserve"> - </w:t>
      </w:r>
      <w:r w:rsidRPr="00494B14">
        <w:rPr>
          <w:rFonts w:cstheme="minorHAnsi"/>
        </w:rPr>
        <w:t xml:space="preserve">An introductory or preliminary statement that </w:t>
      </w:r>
      <w:hyperlink r:id="rId8" w:history="1">
        <w:r w:rsidRPr="00494B14">
          <w:rPr>
            <w:rFonts w:cstheme="minorHAnsi"/>
          </w:rPr>
          <w:t>sets</w:t>
        </w:r>
      </w:hyperlink>
      <w:r w:rsidRPr="00494B14">
        <w:rPr>
          <w:rFonts w:cstheme="minorHAnsi"/>
        </w:rPr>
        <w:t xml:space="preserve"> out in detail the underlying </w:t>
      </w:r>
      <w:hyperlink r:id="rId9" w:history="1">
        <w:r w:rsidRPr="00494B14">
          <w:rPr>
            <w:rFonts w:cstheme="minorHAnsi"/>
          </w:rPr>
          <w:t>facts</w:t>
        </w:r>
      </w:hyperlink>
      <w:r w:rsidRPr="00494B14">
        <w:rPr>
          <w:rFonts w:cstheme="minorHAnsi"/>
        </w:rPr>
        <w:t xml:space="preserve"> and </w:t>
      </w:r>
      <w:hyperlink r:id="rId10" w:history="1">
        <w:r w:rsidRPr="00494B14">
          <w:rPr>
            <w:rFonts w:cstheme="minorHAnsi"/>
          </w:rPr>
          <w:t>assumptions</w:t>
        </w:r>
      </w:hyperlink>
      <w:r w:rsidRPr="00494B14">
        <w:rPr>
          <w:rFonts w:cstheme="minorHAnsi"/>
        </w:rPr>
        <w:t xml:space="preserve">, and explains the document’s purpose, </w:t>
      </w:r>
      <w:hyperlink r:id="rId11" w:history="1">
        <w:r w:rsidRPr="00494B14">
          <w:rPr>
            <w:rFonts w:cstheme="minorHAnsi"/>
          </w:rPr>
          <w:t>intent</w:t>
        </w:r>
      </w:hyperlink>
      <w:r w:rsidRPr="00494B14">
        <w:rPr>
          <w:rFonts w:cstheme="minorHAnsi"/>
        </w:rPr>
        <w:t xml:space="preserve"> and </w:t>
      </w:r>
      <w:hyperlink r:id="rId12" w:history="1">
        <w:r w:rsidRPr="00494B14">
          <w:rPr>
            <w:rFonts w:cstheme="minorHAnsi"/>
          </w:rPr>
          <w:t>objectives</w:t>
        </w:r>
      </w:hyperlink>
      <w:r w:rsidRPr="00494B14">
        <w:rPr>
          <w:rFonts w:cstheme="minorHAnsi"/>
        </w:rPr>
        <w:t>.</w:t>
      </w:r>
    </w:p>
    <w:p w:rsidR="004B19F5" w:rsidRPr="00494B14" w:rsidRDefault="004B19F5" w:rsidP="00312F79">
      <w:pPr>
        <w:spacing w:after="0"/>
        <w:rPr>
          <w:rFonts w:cstheme="minorHAnsi"/>
        </w:rPr>
      </w:pPr>
    </w:p>
    <w:p w:rsidR="00CD2B93" w:rsidRPr="00494B14" w:rsidRDefault="00902FD1" w:rsidP="00312F79">
      <w:pPr>
        <w:spacing w:after="0"/>
        <w:rPr>
          <w:rFonts w:cstheme="minorHAnsi"/>
        </w:rPr>
      </w:pPr>
      <w:r w:rsidRPr="00494B14">
        <w:rPr>
          <w:rFonts w:cstheme="minorHAnsi"/>
          <w:b/>
        </w:rPr>
        <w:t>Section 2:  Vision</w:t>
      </w:r>
      <w:r w:rsidR="00CD2B93" w:rsidRPr="00494B14">
        <w:rPr>
          <w:rFonts w:cstheme="minorHAnsi"/>
          <w:b/>
        </w:rPr>
        <w:t xml:space="preserve"> - </w:t>
      </w:r>
      <w:r w:rsidR="00CD2B93" w:rsidRPr="00494B14">
        <w:rPr>
          <w:rFonts w:cstheme="minorHAnsi"/>
        </w:rPr>
        <w:t xml:space="preserve">A concise statement that defines the mid- to long-term goals of the </w:t>
      </w:r>
      <w:r w:rsidR="002B4E9D" w:rsidRPr="00494B14">
        <w:rPr>
          <w:rFonts w:cstheme="minorHAnsi"/>
        </w:rPr>
        <w:t>Chesapeake Bay Program</w:t>
      </w:r>
      <w:r w:rsidR="00CD2B93" w:rsidRPr="00494B14">
        <w:rPr>
          <w:rFonts w:cstheme="minorHAnsi"/>
        </w:rPr>
        <w:t>.</w:t>
      </w:r>
      <w:r w:rsidR="007F4D01" w:rsidRPr="00494B14">
        <w:rPr>
          <w:rFonts w:cstheme="minorHAnsi"/>
        </w:rPr>
        <w:t xml:space="preserve">  </w:t>
      </w:r>
      <w:r w:rsidR="00CD2B93" w:rsidRPr="00494B14">
        <w:rPr>
          <w:rFonts w:cstheme="minorHAnsi"/>
        </w:rPr>
        <w:t xml:space="preserve">It is intended to serve as a clear guide for choosing current and future courses of action. </w:t>
      </w:r>
    </w:p>
    <w:p w:rsidR="004B19F5" w:rsidRPr="00494B14" w:rsidRDefault="004B19F5" w:rsidP="00312F79">
      <w:pPr>
        <w:spacing w:after="0"/>
        <w:rPr>
          <w:rFonts w:cstheme="minorHAnsi"/>
          <w:b/>
        </w:rPr>
      </w:pPr>
    </w:p>
    <w:p w:rsidR="00353682" w:rsidRPr="00494B14" w:rsidRDefault="00902FD1" w:rsidP="00312F79">
      <w:pPr>
        <w:spacing w:after="0"/>
        <w:rPr>
          <w:rFonts w:cstheme="minorHAnsi"/>
        </w:rPr>
      </w:pPr>
      <w:r w:rsidRPr="00494B14">
        <w:rPr>
          <w:rFonts w:cstheme="minorHAnsi"/>
          <w:b/>
        </w:rPr>
        <w:t>Section 3:  Mission</w:t>
      </w:r>
      <w:r w:rsidR="007F4D01" w:rsidRPr="00494B14">
        <w:rPr>
          <w:rFonts w:cstheme="minorHAnsi"/>
          <w:b/>
        </w:rPr>
        <w:t xml:space="preserve"> - </w:t>
      </w:r>
      <w:r w:rsidR="007F4D01" w:rsidRPr="00494B14">
        <w:rPr>
          <w:rFonts w:cstheme="minorHAnsi"/>
        </w:rPr>
        <w:t xml:space="preserve">A brief statement, typically one or two sentences, that defines why the organization exists. It identifies its core purpose and focus that normally remains unchanged over time. </w:t>
      </w:r>
      <w:r w:rsidR="002B4E9D" w:rsidRPr="00494B14">
        <w:rPr>
          <w:rFonts w:cstheme="minorHAnsi"/>
        </w:rPr>
        <w:t>A</w:t>
      </w:r>
      <w:r w:rsidR="007F4D01" w:rsidRPr="00494B14">
        <w:rPr>
          <w:rFonts w:cstheme="minorHAnsi"/>
        </w:rPr>
        <w:t xml:space="preserve"> mission is something to be </w:t>
      </w:r>
      <w:hyperlink r:id="rId13" w:history="1">
        <w:r w:rsidR="007F4D01" w:rsidRPr="00494B14">
          <w:rPr>
            <w:rFonts w:cstheme="minorHAnsi"/>
          </w:rPr>
          <w:t>accomplished</w:t>
        </w:r>
      </w:hyperlink>
      <w:r w:rsidR="007F4D01" w:rsidRPr="00494B14">
        <w:rPr>
          <w:rFonts w:cstheme="minorHAnsi"/>
        </w:rPr>
        <w:t xml:space="preserve"> whereas a vision is something to be pursued for that accomplishment.</w:t>
      </w:r>
    </w:p>
    <w:p w:rsidR="004B19F5" w:rsidRPr="00494B14" w:rsidRDefault="004B19F5" w:rsidP="00312F79">
      <w:pPr>
        <w:spacing w:after="0"/>
        <w:rPr>
          <w:rFonts w:cstheme="minorHAnsi"/>
          <w:b/>
        </w:rPr>
      </w:pPr>
    </w:p>
    <w:p w:rsidR="00353682" w:rsidRPr="00494B14" w:rsidRDefault="00353682" w:rsidP="00312F79">
      <w:pPr>
        <w:spacing w:after="0"/>
        <w:rPr>
          <w:rFonts w:cstheme="minorHAnsi"/>
        </w:rPr>
      </w:pPr>
      <w:r w:rsidRPr="00494B14">
        <w:rPr>
          <w:rFonts w:cstheme="minorHAnsi"/>
          <w:b/>
        </w:rPr>
        <w:t>Section 4:  Goals and Outcomes</w:t>
      </w:r>
      <w:r w:rsidR="002B4E9D" w:rsidRPr="00494B14">
        <w:rPr>
          <w:rFonts w:cstheme="minorHAnsi"/>
          <w:b/>
        </w:rPr>
        <w:t xml:space="preserve"> </w:t>
      </w:r>
      <w:r w:rsidR="00CA76FD" w:rsidRPr="00494B14">
        <w:rPr>
          <w:rFonts w:cstheme="minorHAnsi"/>
          <w:b/>
        </w:rPr>
        <w:t>–</w:t>
      </w:r>
      <w:r w:rsidR="002B4E9D" w:rsidRPr="00494B14">
        <w:rPr>
          <w:rFonts w:cstheme="minorHAnsi"/>
          <w:b/>
        </w:rPr>
        <w:t xml:space="preserve"> </w:t>
      </w:r>
      <w:r w:rsidR="00CA76FD" w:rsidRPr="00494B14">
        <w:rPr>
          <w:rFonts w:cstheme="minorHAnsi"/>
        </w:rPr>
        <w:t xml:space="preserve">The </w:t>
      </w:r>
      <w:r w:rsidR="00CA76FD" w:rsidRPr="00494B14">
        <w:rPr>
          <w:rFonts w:cstheme="minorHAnsi"/>
          <w:u w:val="single"/>
        </w:rPr>
        <w:t>Goals</w:t>
      </w:r>
      <w:r w:rsidR="00CA76FD" w:rsidRPr="00494B14">
        <w:rPr>
          <w:rFonts w:cstheme="minorHAnsi"/>
        </w:rPr>
        <w:t xml:space="preserve"> in this agreement are the high-level, intended results towards which the Partnership’s efforts are directed.  The </w:t>
      </w:r>
      <w:r w:rsidR="00CA76FD" w:rsidRPr="00494B14">
        <w:rPr>
          <w:rFonts w:cstheme="minorHAnsi"/>
          <w:u w:val="single"/>
        </w:rPr>
        <w:t>Outcomes</w:t>
      </w:r>
      <w:r w:rsidR="00CA76FD" w:rsidRPr="00494B14">
        <w:rPr>
          <w:rFonts w:cstheme="minorHAnsi"/>
        </w:rPr>
        <w:t xml:space="preserve"> related to each goal are the specific, time-bound and measurable targets which directly contribute to the achievement of the goal(s).</w:t>
      </w:r>
      <w:r w:rsidR="00A348DA" w:rsidRPr="00494B14">
        <w:rPr>
          <w:rFonts w:cstheme="minorHAnsi"/>
        </w:rPr>
        <w:t xml:space="preserve"> (See attached for a list of proposed Goals and Outcomes).</w:t>
      </w:r>
    </w:p>
    <w:p w:rsidR="00AE5218" w:rsidRPr="00494B14" w:rsidRDefault="00AE5218" w:rsidP="00312F79">
      <w:pPr>
        <w:spacing w:after="0"/>
        <w:rPr>
          <w:rFonts w:cstheme="minorHAnsi"/>
        </w:rPr>
      </w:pPr>
    </w:p>
    <w:p w:rsidR="00AE5218" w:rsidRPr="00494B14" w:rsidRDefault="00AE5218" w:rsidP="00312F79">
      <w:pPr>
        <w:spacing w:after="0"/>
        <w:rPr>
          <w:rFonts w:cstheme="minorHAnsi"/>
        </w:rPr>
      </w:pPr>
      <w:r w:rsidRPr="00494B14">
        <w:rPr>
          <w:rFonts w:cstheme="minorHAnsi"/>
          <w:b/>
        </w:rPr>
        <w:t xml:space="preserve">Section 5:  Management Strategy Elements: </w:t>
      </w:r>
      <w:r w:rsidRPr="00494B14">
        <w:rPr>
          <w:rFonts w:cstheme="minorHAnsi"/>
        </w:rPr>
        <w:t xml:space="preserve"> Outlines key elements of strategies to be developed by Goal Implementation Teams for each of the outcomes in the Agreement with stakeholder input.  Identifies jurisdictions, federal agencies and partners committed to providing leadership toward the achievement of each outcome as well as related actions and resources.  Addresses factors influencing</w:t>
      </w:r>
      <w:r w:rsidR="00ED268F" w:rsidRPr="00494B14">
        <w:rPr>
          <w:rFonts w:cstheme="minorHAnsi"/>
        </w:rPr>
        <w:t xml:space="preserve">  outcomes </w:t>
      </w:r>
      <w:r w:rsidRPr="00494B14">
        <w:rPr>
          <w:rFonts w:cstheme="minorHAnsi"/>
        </w:rPr>
        <w:t xml:space="preserve">including climate change adaptation, land use change and regulatory </w:t>
      </w:r>
      <w:r w:rsidR="00ED268F" w:rsidRPr="00494B14">
        <w:rPr>
          <w:rFonts w:cstheme="minorHAnsi"/>
        </w:rPr>
        <w:t>barriers.</w:t>
      </w:r>
      <w:r w:rsidR="00F158BB" w:rsidRPr="00494B14">
        <w:rPr>
          <w:rFonts w:cstheme="minorHAnsi"/>
        </w:rPr>
        <w:t xml:space="preserve"> Is updated biennially.</w:t>
      </w:r>
    </w:p>
    <w:p w:rsidR="004B19F5" w:rsidRPr="00494B14" w:rsidRDefault="004B19F5" w:rsidP="00312F79">
      <w:pPr>
        <w:spacing w:after="0"/>
        <w:rPr>
          <w:rFonts w:cstheme="minorHAnsi"/>
          <w:b/>
        </w:rPr>
      </w:pPr>
    </w:p>
    <w:p w:rsidR="00353682" w:rsidRPr="00494B14" w:rsidRDefault="00CD2B93" w:rsidP="00312F79">
      <w:pPr>
        <w:spacing w:after="0"/>
        <w:rPr>
          <w:rFonts w:cstheme="minorHAnsi"/>
          <w:b/>
        </w:rPr>
      </w:pPr>
      <w:r w:rsidRPr="00494B14">
        <w:rPr>
          <w:rFonts w:cstheme="minorHAnsi"/>
          <w:b/>
        </w:rPr>
        <w:t xml:space="preserve">Section </w:t>
      </w:r>
      <w:r w:rsidR="00917640" w:rsidRPr="00494B14">
        <w:rPr>
          <w:rFonts w:cstheme="minorHAnsi"/>
          <w:b/>
        </w:rPr>
        <w:t>6</w:t>
      </w:r>
      <w:r w:rsidRPr="00494B14">
        <w:rPr>
          <w:rFonts w:cstheme="minorHAnsi"/>
          <w:b/>
        </w:rPr>
        <w:t>: Principles</w:t>
      </w:r>
      <w:r w:rsidR="00654F39" w:rsidRPr="00494B14">
        <w:rPr>
          <w:rFonts w:cstheme="minorHAnsi"/>
          <w:b/>
        </w:rPr>
        <w:t xml:space="preserve"> - </w:t>
      </w:r>
      <w:r w:rsidR="00654F39" w:rsidRPr="00494B14">
        <w:rPr>
          <w:rFonts w:cstheme="minorHAnsi"/>
        </w:rPr>
        <w:t>The principles (</w:t>
      </w:r>
      <w:r w:rsidR="00654F39" w:rsidRPr="00494B14">
        <w:rPr>
          <w:rFonts w:cstheme="minorHAnsi"/>
          <w:i/>
          <w:iCs/>
        </w:rPr>
        <w:t xml:space="preserve">values, </w:t>
      </w:r>
      <w:r w:rsidR="00654F39" w:rsidRPr="00494B14">
        <w:rPr>
          <w:rFonts w:cstheme="minorHAnsi"/>
        </w:rPr>
        <w:t xml:space="preserve">often called core values) prescribe the attitude, behavior, and character of </w:t>
      </w:r>
      <w:r w:rsidR="002B4E9D" w:rsidRPr="00494B14">
        <w:rPr>
          <w:rFonts w:cstheme="minorHAnsi"/>
        </w:rPr>
        <w:t>the Chesapeake Bay Program Partnership</w:t>
      </w:r>
      <w:r w:rsidR="00654F39" w:rsidRPr="00494B14">
        <w:rPr>
          <w:rFonts w:cstheme="minorHAnsi"/>
        </w:rPr>
        <w:t>.</w:t>
      </w:r>
      <w:r w:rsidR="00AE5218" w:rsidRPr="00494B14">
        <w:rPr>
          <w:rFonts w:cstheme="minorHAnsi"/>
        </w:rPr>
        <w:t xml:space="preserve"> </w:t>
      </w:r>
    </w:p>
    <w:p w:rsidR="004B19F5" w:rsidRPr="00494B14" w:rsidRDefault="004B19F5" w:rsidP="00312F79">
      <w:pPr>
        <w:spacing w:after="0"/>
        <w:rPr>
          <w:rFonts w:cstheme="minorHAnsi"/>
        </w:rPr>
      </w:pPr>
    </w:p>
    <w:p w:rsidR="00353682" w:rsidRPr="00494B14" w:rsidRDefault="00902FD1" w:rsidP="00312F79">
      <w:pPr>
        <w:spacing w:after="0"/>
        <w:rPr>
          <w:rFonts w:cstheme="minorHAnsi"/>
          <w:i/>
        </w:rPr>
      </w:pPr>
      <w:r w:rsidRPr="00494B14">
        <w:rPr>
          <w:rFonts w:cstheme="minorHAnsi"/>
          <w:b/>
        </w:rPr>
        <w:t xml:space="preserve">Section </w:t>
      </w:r>
      <w:r w:rsidR="00917640" w:rsidRPr="00494B14">
        <w:rPr>
          <w:rFonts w:cstheme="minorHAnsi"/>
          <w:b/>
        </w:rPr>
        <w:t>7</w:t>
      </w:r>
      <w:r w:rsidRPr="00494B14">
        <w:rPr>
          <w:rFonts w:cstheme="minorHAnsi"/>
          <w:b/>
        </w:rPr>
        <w:t>.  Operational Commitments</w:t>
      </w:r>
      <w:r w:rsidR="00654F39" w:rsidRPr="00494B14">
        <w:rPr>
          <w:rFonts w:cstheme="minorHAnsi"/>
          <w:b/>
        </w:rPr>
        <w:t xml:space="preserve"> - </w:t>
      </w:r>
      <w:r w:rsidR="002B4E9D" w:rsidRPr="00494B14">
        <w:rPr>
          <w:rFonts w:cstheme="minorHAnsi"/>
          <w:i/>
        </w:rPr>
        <w:t>De</w:t>
      </w:r>
      <w:r w:rsidR="00654F39" w:rsidRPr="00494B14">
        <w:rPr>
          <w:rFonts w:cstheme="minorHAnsi"/>
          <w:i/>
        </w:rPr>
        <w:t>scribes the overarching framework by which the Chesapeake Bay Program and its partners and stakeholders agree to operate. Principles and operational commitments are related and aligned with each other.</w:t>
      </w:r>
    </w:p>
    <w:p w:rsidR="004B19F5" w:rsidRPr="00494B14" w:rsidRDefault="004B19F5" w:rsidP="00312F79">
      <w:pPr>
        <w:spacing w:after="0"/>
        <w:rPr>
          <w:rFonts w:cstheme="minorHAnsi"/>
          <w:b/>
        </w:rPr>
      </w:pPr>
    </w:p>
    <w:p w:rsidR="004B19F5" w:rsidRPr="00494B14" w:rsidRDefault="00353682" w:rsidP="00312F79">
      <w:pPr>
        <w:spacing w:after="0"/>
        <w:rPr>
          <w:rFonts w:cstheme="minorHAnsi"/>
        </w:rPr>
      </w:pPr>
      <w:r w:rsidRPr="00494B14">
        <w:rPr>
          <w:rFonts w:cstheme="minorHAnsi"/>
          <w:b/>
        </w:rPr>
        <w:t>Section</w:t>
      </w:r>
      <w:r w:rsidR="00917640" w:rsidRPr="00494B14">
        <w:rPr>
          <w:rFonts w:cstheme="minorHAnsi"/>
          <w:b/>
        </w:rPr>
        <w:t xml:space="preserve"> 8</w:t>
      </w:r>
      <w:r w:rsidRPr="00494B14">
        <w:rPr>
          <w:rFonts w:cstheme="minorHAnsi"/>
          <w:b/>
        </w:rPr>
        <w:t>:  Effective Date</w:t>
      </w:r>
      <w:r w:rsidR="002B4E9D" w:rsidRPr="00494B14">
        <w:rPr>
          <w:rFonts w:cstheme="minorHAnsi"/>
          <w:b/>
        </w:rPr>
        <w:t xml:space="preserve"> – </w:t>
      </w:r>
      <w:r w:rsidR="002B4E9D" w:rsidRPr="00494B14">
        <w:rPr>
          <w:rFonts w:cstheme="minorHAnsi"/>
        </w:rPr>
        <w:t xml:space="preserve">Effective immediately upon signature </w:t>
      </w:r>
      <w:r w:rsidR="00B11C6C" w:rsidRPr="00494B14">
        <w:rPr>
          <w:rFonts w:cstheme="minorHAnsi"/>
        </w:rPr>
        <w:t>(</w:t>
      </w:r>
      <w:r w:rsidR="002B4E9D" w:rsidRPr="00494B14">
        <w:rPr>
          <w:rFonts w:cstheme="minorHAnsi"/>
        </w:rPr>
        <w:t xml:space="preserve">with Management </w:t>
      </w:r>
      <w:r w:rsidR="00B11C6C" w:rsidRPr="00494B14">
        <w:rPr>
          <w:rFonts w:cstheme="minorHAnsi"/>
        </w:rPr>
        <w:t>Strategies</w:t>
      </w:r>
      <w:r w:rsidR="002B4E9D" w:rsidRPr="00494B14">
        <w:rPr>
          <w:rFonts w:cstheme="minorHAnsi"/>
        </w:rPr>
        <w:t xml:space="preserve"> to be developed within six months</w:t>
      </w:r>
      <w:r w:rsidR="00B11C6C" w:rsidRPr="00494B14">
        <w:rPr>
          <w:rFonts w:cstheme="minorHAnsi"/>
        </w:rPr>
        <w:t>)</w:t>
      </w:r>
      <w:r w:rsidR="002B4E9D" w:rsidRPr="00494B14">
        <w:rPr>
          <w:rFonts w:cstheme="minorHAnsi"/>
        </w:rPr>
        <w:t>.</w:t>
      </w:r>
    </w:p>
    <w:p w:rsidR="00ED268F" w:rsidRPr="00494B14" w:rsidRDefault="00ED268F" w:rsidP="00312F79">
      <w:pPr>
        <w:spacing w:after="0"/>
        <w:rPr>
          <w:rFonts w:cstheme="minorHAnsi"/>
          <w:b/>
        </w:rPr>
      </w:pPr>
    </w:p>
    <w:p w:rsidR="003413BF" w:rsidRPr="00494B14" w:rsidRDefault="00353682" w:rsidP="00312F79">
      <w:pPr>
        <w:spacing w:after="0"/>
        <w:rPr>
          <w:rFonts w:cstheme="minorHAnsi"/>
        </w:rPr>
      </w:pPr>
      <w:r w:rsidRPr="00494B14">
        <w:rPr>
          <w:rFonts w:cstheme="minorHAnsi"/>
          <w:b/>
        </w:rPr>
        <w:t xml:space="preserve">Section </w:t>
      </w:r>
      <w:r w:rsidR="00917640" w:rsidRPr="00494B14">
        <w:rPr>
          <w:rFonts w:cstheme="minorHAnsi"/>
          <w:b/>
        </w:rPr>
        <w:t>9</w:t>
      </w:r>
      <w:r w:rsidRPr="00494B14">
        <w:rPr>
          <w:rFonts w:cstheme="minorHAnsi"/>
          <w:b/>
        </w:rPr>
        <w:t>:  Affirmation and Signatures</w:t>
      </w:r>
      <w:r w:rsidR="002B4E9D" w:rsidRPr="00494B14">
        <w:rPr>
          <w:rFonts w:cstheme="minorHAnsi"/>
          <w:b/>
        </w:rPr>
        <w:t xml:space="preserve"> – </w:t>
      </w:r>
      <w:r w:rsidR="002B4E9D" w:rsidRPr="00494B14">
        <w:rPr>
          <w:rFonts w:cstheme="minorHAnsi"/>
        </w:rPr>
        <w:t>Affirms the Executive Council’s commitment to work collectively to achieve the goals and outcomes of the agreement.  Signed by the Governor’s of the six states</w:t>
      </w:r>
      <w:r w:rsidR="00B11C6C" w:rsidRPr="00494B14">
        <w:rPr>
          <w:rFonts w:cstheme="minorHAnsi"/>
        </w:rPr>
        <w:t>,</w:t>
      </w:r>
      <w:r w:rsidR="002B4E9D" w:rsidRPr="00494B14">
        <w:rPr>
          <w:rFonts w:cstheme="minorHAnsi"/>
        </w:rPr>
        <w:t xml:space="preserve"> the Mayor of the District of Columbia</w:t>
      </w:r>
      <w:r w:rsidR="004202AE" w:rsidRPr="00494B14">
        <w:rPr>
          <w:rFonts w:cstheme="minorHAnsi"/>
        </w:rPr>
        <w:t>, the Chair of the Chesapeake Bay Commission,</w:t>
      </w:r>
      <w:r w:rsidR="002B4E9D" w:rsidRPr="00494B14">
        <w:rPr>
          <w:rFonts w:cstheme="minorHAnsi"/>
        </w:rPr>
        <w:t xml:space="preserve"> and the EPA Administrator on behalf of the Federal government and the Federal Leadership Committee for the Chesapeake Bay</w:t>
      </w:r>
      <w:r w:rsidR="00AF6E31" w:rsidRPr="00494B14">
        <w:rPr>
          <w:rFonts w:cstheme="minorHAnsi"/>
        </w:rPr>
        <w:t xml:space="preserve"> (FLC)</w:t>
      </w:r>
      <w:r w:rsidR="002B4E9D" w:rsidRPr="00494B14">
        <w:rPr>
          <w:rFonts w:cstheme="minorHAnsi"/>
        </w:rPr>
        <w:t>.</w:t>
      </w:r>
    </w:p>
    <w:p w:rsidR="00ED268F" w:rsidRPr="00494B14" w:rsidRDefault="00ED268F" w:rsidP="00312F79">
      <w:pPr>
        <w:spacing w:after="0"/>
        <w:rPr>
          <w:rFonts w:cstheme="minorHAnsi"/>
          <w:u w:val="single"/>
        </w:rPr>
      </w:pPr>
    </w:p>
    <w:p w:rsidR="00A02763" w:rsidRDefault="00902FD1" w:rsidP="00312F79">
      <w:pPr>
        <w:spacing w:after="0"/>
        <w:rPr>
          <w:rFonts w:cstheme="minorHAnsi"/>
        </w:rPr>
      </w:pPr>
      <w:r w:rsidRPr="00494B14">
        <w:rPr>
          <w:rFonts w:cstheme="minorHAnsi"/>
          <w:u w:val="single"/>
        </w:rPr>
        <w:t>Supplemental Materials</w:t>
      </w:r>
      <w:r w:rsidR="00A02763">
        <w:rPr>
          <w:rFonts w:cstheme="minorHAnsi"/>
        </w:rPr>
        <w:t xml:space="preserve">: </w:t>
      </w:r>
    </w:p>
    <w:p w:rsidR="00A02763" w:rsidRDefault="00A02763" w:rsidP="00312F79">
      <w:pPr>
        <w:spacing w:after="0"/>
        <w:rPr>
          <w:rFonts w:cstheme="minorHAnsi"/>
        </w:rPr>
      </w:pPr>
    </w:p>
    <w:p w:rsidR="00575BAE" w:rsidRPr="00086299" w:rsidRDefault="00707791" w:rsidP="00312F79">
      <w:pPr>
        <w:pStyle w:val="ListParagraph"/>
        <w:numPr>
          <w:ilvl w:val="0"/>
          <w:numId w:val="8"/>
        </w:numPr>
        <w:ind w:hanging="180"/>
        <w:rPr>
          <w:rFonts w:cstheme="minorHAnsi"/>
          <w:b/>
        </w:rPr>
      </w:pPr>
      <w:r w:rsidRPr="00086299">
        <w:rPr>
          <w:rFonts w:asciiTheme="minorHAnsi" w:hAnsiTheme="minorHAnsi" w:cstheme="minorHAnsi"/>
          <w:b/>
          <w:sz w:val="22"/>
          <w:szCs w:val="22"/>
        </w:rPr>
        <w:t xml:space="preserve">CBP </w:t>
      </w:r>
      <w:r w:rsidR="00353682" w:rsidRPr="00086299">
        <w:rPr>
          <w:rFonts w:asciiTheme="minorHAnsi" w:hAnsiTheme="minorHAnsi" w:cstheme="minorHAnsi"/>
          <w:b/>
          <w:sz w:val="22"/>
          <w:szCs w:val="22"/>
        </w:rPr>
        <w:t>Governance Document</w:t>
      </w:r>
      <w:r w:rsidRPr="00086299">
        <w:rPr>
          <w:rFonts w:asciiTheme="minorHAnsi" w:hAnsiTheme="minorHAnsi" w:cstheme="minorHAnsi"/>
          <w:sz w:val="22"/>
          <w:szCs w:val="22"/>
        </w:rPr>
        <w:t xml:space="preserve"> </w:t>
      </w:r>
      <w:r w:rsidR="00B11C6C" w:rsidRPr="00086299">
        <w:rPr>
          <w:rFonts w:asciiTheme="minorHAnsi" w:hAnsiTheme="minorHAnsi" w:cstheme="minorHAnsi"/>
          <w:sz w:val="22"/>
          <w:szCs w:val="22"/>
        </w:rPr>
        <w:t>–</w:t>
      </w:r>
      <w:r w:rsidRPr="00086299">
        <w:rPr>
          <w:rFonts w:asciiTheme="minorHAnsi" w:hAnsiTheme="minorHAnsi" w:cstheme="minorHAnsi"/>
          <w:sz w:val="22"/>
          <w:szCs w:val="22"/>
        </w:rPr>
        <w:t xml:space="preserve"> </w:t>
      </w:r>
      <w:r w:rsidR="00B11C6C" w:rsidRPr="00086299">
        <w:rPr>
          <w:rFonts w:asciiTheme="minorHAnsi" w:hAnsiTheme="minorHAnsi" w:cstheme="minorHAnsi"/>
          <w:sz w:val="22"/>
          <w:szCs w:val="22"/>
        </w:rPr>
        <w:t xml:space="preserve">Describes the organizational functions and governance for the Chesapeake Bay Program; would be </w:t>
      </w:r>
      <w:r w:rsidR="00AF6E31" w:rsidRPr="00086299">
        <w:rPr>
          <w:rFonts w:asciiTheme="minorHAnsi" w:hAnsiTheme="minorHAnsi" w:cstheme="minorHAnsi"/>
          <w:sz w:val="22"/>
          <w:szCs w:val="22"/>
        </w:rPr>
        <w:t>a</w:t>
      </w:r>
      <w:r w:rsidR="00B11C6C" w:rsidRPr="00086299">
        <w:rPr>
          <w:rFonts w:asciiTheme="minorHAnsi" w:hAnsiTheme="minorHAnsi" w:cstheme="minorHAnsi"/>
          <w:sz w:val="22"/>
          <w:szCs w:val="22"/>
        </w:rPr>
        <w:t>n update to the 2009 CBP Governance document.</w:t>
      </w:r>
      <w:r w:rsidR="00AF6E31" w:rsidRPr="00086299">
        <w:rPr>
          <w:rFonts w:asciiTheme="minorHAnsi" w:hAnsiTheme="minorHAnsi" w:cstheme="minorHAnsi"/>
          <w:sz w:val="22"/>
          <w:szCs w:val="22"/>
        </w:rPr>
        <w:t xml:space="preserve"> Key revisions would include EPA’s oversight role for the Bay TMDL and EPA’s representation of the FLC in the Partnership. </w:t>
      </w:r>
    </w:p>
    <w:p w:rsidR="00086299" w:rsidRPr="00086299" w:rsidRDefault="00086299" w:rsidP="00086299">
      <w:pPr>
        <w:pStyle w:val="ListParagraph"/>
        <w:rPr>
          <w:rFonts w:cstheme="minorHAnsi"/>
          <w:b/>
        </w:rPr>
      </w:pPr>
    </w:p>
    <w:p w:rsidR="00EA6D4B" w:rsidRDefault="00086299" w:rsidP="007F27C9">
      <w:pPr>
        <w:spacing w:after="0"/>
        <w:contextualSpacing/>
        <w:rPr>
          <w:rFonts w:cstheme="minorHAnsi"/>
          <w:b/>
          <w:u w:val="single"/>
        </w:rPr>
      </w:pPr>
      <w:r>
        <w:rPr>
          <w:rFonts w:cstheme="minorHAnsi"/>
          <w:b/>
          <w:u w:val="single"/>
        </w:rPr>
        <w:t xml:space="preserve">Preliminary </w:t>
      </w:r>
      <w:r w:rsidR="00A348DA" w:rsidRPr="007F27C9">
        <w:rPr>
          <w:rFonts w:cstheme="minorHAnsi"/>
          <w:b/>
          <w:u w:val="single"/>
        </w:rPr>
        <w:t xml:space="preserve">Draft </w:t>
      </w:r>
      <w:r w:rsidR="007F27C9">
        <w:rPr>
          <w:rFonts w:cstheme="minorHAnsi"/>
          <w:b/>
          <w:u w:val="single"/>
        </w:rPr>
        <w:t>Goals and Outcomes</w:t>
      </w:r>
    </w:p>
    <w:p w:rsidR="00D11A8F" w:rsidRPr="007F27C9" w:rsidRDefault="00D11A8F" w:rsidP="007F27C9">
      <w:pPr>
        <w:spacing w:after="0"/>
        <w:contextualSpacing/>
        <w:rPr>
          <w:rFonts w:cstheme="minorHAnsi"/>
          <w:b/>
          <w:u w:val="single"/>
        </w:rPr>
      </w:pPr>
    </w:p>
    <w:p w:rsidR="00086299" w:rsidRDefault="00086299" w:rsidP="00086299">
      <w:pPr>
        <w:spacing w:after="0"/>
        <w:contextualSpacing/>
        <w:rPr>
          <w:rFonts w:cstheme="minorHAnsi"/>
          <w:i/>
        </w:rPr>
      </w:pPr>
      <w:r w:rsidRPr="00086299">
        <w:rPr>
          <w:rFonts w:cstheme="minorHAnsi"/>
          <w:u w:val="single"/>
        </w:rPr>
        <w:t>Note</w:t>
      </w:r>
      <w:r>
        <w:rPr>
          <w:rFonts w:cstheme="minorHAnsi"/>
        </w:rPr>
        <w:t xml:space="preserve">:  </w:t>
      </w:r>
      <w:r w:rsidRPr="00086299">
        <w:rPr>
          <w:rFonts w:cstheme="minorHAnsi"/>
          <w:i/>
        </w:rPr>
        <w:t xml:space="preserve">The signatories to this Agreement believe that the goals and outcomes contained herein represent the comprehensive set of actions the partnership needs to implement by 2025 to </w:t>
      </w:r>
      <w:bookmarkStart w:id="0" w:name="_GoBack"/>
      <w:bookmarkEnd w:id="0"/>
      <w:r w:rsidRPr="00086299">
        <w:rPr>
          <w:rFonts w:cstheme="minorHAnsi"/>
          <w:i/>
        </w:rPr>
        <w:t>advance restoration and protection of the Chesapeake Bay ecosystem and its watershed. Each jurisdiction, agency and partner will indicate its level of commitment to each of the outcomes as the management strategies are developed.</w:t>
      </w:r>
    </w:p>
    <w:p w:rsidR="00086299" w:rsidRPr="00086299" w:rsidRDefault="00086299" w:rsidP="00086299">
      <w:pPr>
        <w:spacing w:after="0"/>
        <w:contextualSpacing/>
        <w:rPr>
          <w:rFonts w:cstheme="minorHAnsi"/>
          <w:i/>
        </w:rPr>
      </w:pPr>
    </w:p>
    <w:p w:rsidR="00086299" w:rsidRPr="00086299" w:rsidRDefault="00086299" w:rsidP="00086299">
      <w:pPr>
        <w:spacing w:after="0"/>
        <w:contextualSpacing/>
        <w:rPr>
          <w:rFonts w:cstheme="minorHAnsi"/>
          <w:i/>
        </w:rPr>
      </w:pPr>
      <w:r w:rsidRPr="00086299">
        <w:rPr>
          <w:rFonts w:cstheme="minorHAnsi"/>
          <w:i/>
        </w:rPr>
        <w:t xml:space="preserve">Jurisdictions, agencies and partners will participate in the implementation of management strategies for one or more of the outcomes without the expectation for participation in additional management strategies where relevance, resources or other factors limit their ability to affect positive change.  Signatories may decide to participate in the implementation of management strategies for additional outcomes as circumstances change. </w:t>
      </w:r>
    </w:p>
    <w:p w:rsidR="0068617D" w:rsidRDefault="0068617D" w:rsidP="0068617D">
      <w:pPr>
        <w:spacing w:after="0"/>
        <w:contextualSpacing/>
        <w:rPr>
          <w:rFonts w:cstheme="minorHAnsi"/>
        </w:rPr>
      </w:pPr>
    </w:p>
    <w:p w:rsidR="0097759A" w:rsidRPr="00E16FDF" w:rsidRDefault="0097759A" w:rsidP="0068617D">
      <w:pPr>
        <w:spacing w:after="0"/>
        <w:contextualSpacing/>
        <w:rPr>
          <w:rFonts w:cstheme="minorHAnsi"/>
        </w:rPr>
      </w:pPr>
      <w:r w:rsidRPr="00D11A8F">
        <w:rPr>
          <w:rFonts w:cstheme="minorHAnsi"/>
          <w:b/>
          <w:u w:val="single"/>
        </w:rPr>
        <w:t>Sustainable Fisheries Goal</w:t>
      </w:r>
      <w:r w:rsidRPr="00E16FDF">
        <w:rPr>
          <w:rFonts w:cstheme="minorHAnsi"/>
        </w:rPr>
        <w:t>:  Restore, enhance, and protect the finfish, shellfish and other living resources, their habitats and ecological relationships to sustain all fisheries and provide for a balanced ecosystem in the watershed and bay.</w:t>
      </w:r>
    </w:p>
    <w:p w:rsidR="006F7CF6" w:rsidRDefault="006F7CF6" w:rsidP="00B97E68">
      <w:pPr>
        <w:spacing w:after="0"/>
        <w:contextualSpacing/>
        <w:rPr>
          <w:rFonts w:cstheme="minorHAnsi"/>
          <w:b/>
        </w:rPr>
      </w:pPr>
    </w:p>
    <w:p w:rsidR="006F7CF6" w:rsidRPr="00A02763" w:rsidRDefault="006F7CF6" w:rsidP="006F7CF6">
      <w:pPr>
        <w:pStyle w:val="ListParagraph"/>
        <w:numPr>
          <w:ilvl w:val="0"/>
          <w:numId w:val="8"/>
        </w:numPr>
        <w:ind w:hanging="180"/>
        <w:rPr>
          <w:rFonts w:asciiTheme="minorHAnsi" w:hAnsiTheme="minorHAnsi" w:cstheme="minorHAnsi"/>
          <w:sz w:val="22"/>
          <w:szCs w:val="22"/>
        </w:rPr>
      </w:pPr>
      <w:r w:rsidRPr="00A02763">
        <w:rPr>
          <w:rFonts w:asciiTheme="minorHAnsi" w:hAnsiTheme="minorHAnsi" w:cstheme="minorHAnsi"/>
          <w:b/>
          <w:i/>
          <w:sz w:val="22"/>
          <w:szCs w:val="22"/>
        </w:rPr>
        <w:t>Blue Crab Outcome</w:t>
      </w:r>
      <w:r w:rsidRPr="00A02763">
        <w:rPr>
          <w:rFonts w:asciiTheme="minorHAnsi" w:hAnsiTheme="minorHAnsi" w:cstheme="minorHAnsi"/>
          <w:sz w:val="22"/>
          <w:szCs w:val="22"/>
        </w:rPr>
        <w:t xml:space="preserve">: Maintain sustainable blue crab population based on the current 2012 target of 215 million adult females (1+ years old) and continue to refine population targets between 2013 through 2025 based on best available science. </w:t>
      </w:r>
    </w:p>
    <w:p w:rsidR="006F7CF6" w:rsidRPr="00A02763" w:rsidRDefault="006F7CF6" w:rsidP="006F7CF6">
      <w:pPr>
        <w:pStyle w:val="ListParagraph"/>
        <w:spacing w:after="200" w:line="276" w:lineRule="auto"/>
        <w:rPr>
          <w:rFonts w:asciiTheme="minorHAnsi" w:hAnsiTheme="minorHAnsi" w:cstheme="minorHAnsi"/>
          <w:sz w:val="22"/>
          <w:szCs w:val="22"/>
        </w:rPr>
      </w:pPr>
    </w:p>
    <w:p w:rsidR="006F7CF6" w:rsidRPr="00F61658" w:rsidRDefault="006F7CF6" w:rsidP="00F61658">
      <w:pPr>
        <w:pStyle w:val="ListParagraph"/>
        <w:numPr>
          <w:ilvl w:val="0"/>
          <w:numId w:val="8"/>
        </w:numPr>
        <w:ind w:hanging="180"/>
        <w:rPr>
          <w:rFonts w:asciiTheme="minorHAnsi" w:hAnsiTheme="minorHAnsi" w:cstheme="minorHAnsi"/>
          <w:sz w:val="22"/>
          <w:szCs w:val="22"/>
        </w:rPr>
      </w:pPr>
      <w:r w:rsidRPr="00A02763">
        <w:rPr>
          <w:rFonts w:asciiTheme="minorHAnsi" w:hAnsiTheme="minorHAnsi" w:cstheme="minorHAnsi"/>
          <w:b/>
          <w:i/>
          <w:sz w:val="22"/>
          <w:szCs w:val="22"/>
        </w:rPr>
        <w:t>Oyster Outcome</w:t>
      </w:r>
      <w:r w:rsidRPr="00A02763">
        <w:rPr>
          <w:rFonts w:asciiTheme="minorHAnsi" w:hAnsiTheme="minorHAnsi" w:cstheme="minorHAnsi"/>
          <w:sz w:val="22"/>
          <w:szCs w:val="22"/>
        </w:rPr>
        <w:t>: Restore native oys</w:t>
      </w:r>
      <w:r w:rsidR="007F27C9">
        <w:rPr>
          <w:rFonts w:asciiTheme="minorHAnsi" w:hAnsiTheme="minorHAnsi" w:cstheme="minorHAnsi"/>
          <w:sz w:val="22"/>
          <w:szCs w:val="22"/>
        </w:rPr>
        <w:t xml:space="preserve">ter habitat and populations in </w:t>
      </w:r>
      <w:r w:rsidR="00F61658">
        <w:rPr>
          <w:rFonts w:asciiTheme="minorHAnsi" w:hAnsiTheme="minorHAnsi" w:cstheme="minorHAnsi"/>
          <w:sz w:val="22"/>
          <w:szCs w:val="22"/>
        </w:rPr>
        <w:t>___</w:t>
      </w:r>
      <w:r w:rsidRPr="00A02763">
        <w:rPr>
          <w:rFonts w:asciiTheme="minorHAnsi" w:hAnsiTheme="minorHAnsi" w:cstheme="minorHAnsi"/>
          <w:sz w:val="22"/>
          <w:szCs w:val="22"/>
        </w:rPr>
        <w:t xml:space="preserve"> tributaries by 2025.  </w:t>
      </w:r>
    </w:p>
    <w:p w:rsidR="0068617D" w:rsidRDefault="0068617D" w:rsidP="0068617D">
      <w:pPr>
        <w:spacing w:after="0"/>
        <w:contextualSpacing/>
        <w:rPr>
          <w:rFonts w:cstheme="minorHAnsi"/>
          <w:b/>
        </w:rPr>
      </w:pPr>
    </w:p>
    <w:p w:rsidR="0097759A" w:rsidRDefault="0097759A" w:rsidP="0068617D">
      <w:pPr>
        <w:spacing w:after="0"/>
        <w:contextualSpacing/>
        <w:rPr>
          <w:rFonts w:cstheme="minorHAnsi"/>
        </w:rPr>
      </w:pPr>
      <w:r w:rsidRPr="00D11A8F">
        <w:rPr>
          <w:rFonts w:cstheme="minorHAnsi"/>
          <w:b/>
          <w:u w:val="single"/>
        </w:rPr>
        <w:t>Vital Habitats Goal</w:t>
      </w:r>
      <w:r w:rsidRPr="00E16FDF">
        <w:rPr>
          <w:rFonts w:cstheme="minorHAnsi"/>
          <w:b/>
        </w:rPr>
        <w:t>:</w:t>
      </w:r>
      <w:r w:rsidR="00A36E6B" w:rsidRPr="00E16FDF">
        <w:rPr>
          <w:rFonts w:cstheme="minorHAnsi"/>
        </w:rPr>
        <w:t xml:space="preserve"> </w:t>
      </w:r>
      <w:r w:rsidR="00C04F0E" w:rsidRPr="00A140F2">
        <w:t>Restore, enhance, and protect a network of land and water habitats to support priority species and to afford other public benefits, including water quality, recreational uses and scenic value across the watershed</w:t>
      </w:r>
      <w:r w:rsidR="00C04F0E">
        <w:t>.</w:t>
      </w:r>
      <w:r w:rsidRPr="00E16FDF">
        <w:rPr>
          <w:rFonts w:cstheme="minorHAnsi"/>
        </w:rPr>
        <w:t xml:space="preserve"> </w:t>
      </w:r>
    </w:p>
    <w:p w:rsidR="006F7CF6" w:rsidRDefault="006F7CF6" w:rsidP="006F7CF6">
      <w:pPr>
        <w:pStyle w:val="ListParagraph"/>
        <w:rPr>
          <w:rFonts w:asciiTheme="minorHAnsi" w:hAnsiTheme="minorHAnsi" w:cstheme="minorHAnsi"/>
          <w:b/>
          <w:i/>
          <w:sz w:val="22"/>
          <w:szCs w:val="22"/>
        </w:rPr>
      </w:pPr>
    </w:p>
    <w:p w:rsidR="006F7CF6" w:rsidRPr="00A02763" w:rsidRDefault="006F7CF6" w:rsidP="006F7CF6">
      <w:pPr>
        <w:pStyle w:val="ListParagraph"/>
        <w:numPr>
          <w:ilvl w:val="0"/>
          <w:numId w:val="8"/>
        </w:numPr>
        <w:ind w:hanging="180"/>
        <w:rPr>
          <w:rFonts w:asciiTheme="minorHAnsi" w:hAnsiTheme="minorHAnsi" w:cstheme="minorHAnsi"/>
          <w:b/>
          <w:i/>
          <w:sz w:val="22"/>
          <w:szCs w:val="22"/>
        </w:rPr>
      </w:pPr>
      <w:r w:rsidRPr="00A02763">
        <w:rPr>
          <w:rFonts w:asciiTheme="minorHAnsi" w:hAnsiTheme="minorHAnsi" w:cstheme="minorHAnsi"/>
          <w:b/>
          <w:i/>
          <w:sz w:val="22"/>
          <w:szCs w:val="22"/>
        </w:rPr>
        <w:t>Wetlands Outcome</w:t>
      </w:r>
      <w:r w:rsidRPr="00A02763">
        <w:rPr>
          <w:rFonts w:asciiTheme="minorHAnsi" w:hAnsiTheme="minorHAnsi" w:cstheme="minorHAnsi"/>
          <w:sz w:val="22"/>
          <w:szCs w:val="22"/>
        </w:rPr>
        <w:t xml:space="preserve">: Restore a total of </w:t>
      </w:r>
      <w:r w:rsidR="009A2A50" w:rsidRPr="007F27C9">
        <w:rPr>
          <w:rFonts w:asciiTheme="minorHAnsi" w:hAnsiTheme="minorHAnsi" w:cstheme="minorHAnsi"/>
          <w:sz w:val="22"/>
          <w:szCs w:val="22"/>
        </w:rPr>
        <w:t>75,000</w:t>
      </w:r>
      <w:r w:rsidRPr="00A02763">
        <w:rPr>
          <w:rFonts w:asciiTheme="minorHAnsi" w:hAnsiTheme="minorHAnsi" w:cstheme="minorHAnsi"/>
          <w:sz w:val="22"/>
          <w:szCs w:val="22"/>
        </w:rPr>
        <w:t xml:space="preserve"> acres of tidal and non-tidal wetlands, primarily on resource and agricultural lands, and enhance function of an additional 150,000 acres of degraded wetlands.</w:t>
      </w:r>
      <w:r w:rsidRPr="00A02763">
        <w:rPr>
          <w:rFonts w:asciiTheme="minorHAnsi" w:eastAsiaTheme="minorHAnsi" w:hAnsiTheme="minorHAnsi" w:cstheme="minorHAnsi"/>
          <w:sz w:val="22"/>
          <w:szCs w:val="22"/>
        </w:rPr>
        <w:t xml:space="preserve">  </w:t>
      </w:r>
    </w:p>
    <w:p w:rsidR="006F7CF6" w:rsidRPr="00A02763" w:rsidRDefault="006F7CF6" w:rsidP="006F7CF6">
      <w:pPr>
        <w:pStyle w:val="ListParagraph"/>
        <w:spacing w:after="200" w:line="276" w:lineRule="auto"/>
        <w:ind w:left="1440"/>
        <w:rPr>
          <w:rFonts w:asciiTheme="minorHAnsi" w:hAnsiTheme="minorHAnsi" w:cstheme="minorHAnsi"/>
          <w:sz w:val="22"/>
          <w:szCs w:val="22"/>
        </w:rPr>
      </w:pPr>
    </w:p>
    <w:p w:rsidR="006F7CF6" w:rsidRPr="00A02763" w:rsidRDefault="006F7CF6" w:rsidP="006F7CF6">
      <w:pPr>
        <w:pStyle w:val="ListParagraph"/>
        <w:numPr>
          <w:ilvl w:val="1"/>
          <w:numId w:val="8"/>
        </w:numPr>
        <w:spacing w:after="200" w:line="276" w:lineRule="auto"/>
        <w:rPr>
          <w:rFonts w:asciiTheme="minorHAnsi" w:hAnsiTheme="minorHAnsi" w:cstheme="minorHAnsi"/>
          <w:sz w:val="22"/>
          <w:szCs w:val="22"/>
        </w:rPr>
      </w:pPr>
      <w:r w:rsidRPr="00A02763">
        <w:rPr>
          <w:rFonts w:asciiTheme="minorHAnsi" w:hAnsiTheme="minorHAnsi" w:cstheme="minorHAnsi"/>
          <w:b/>
          <w:i/>
          <w:sz w:val="22"/>
          <w:szCs w:val="22"/>
        </w:rPr>
        <w:t>Black Duck</w:t>
      </w:r>
      <w:r w:rsidRPr="00A02763">
        <w:rPr>
          <w:rFonts w:asciiTheme="minorHAnsi" w:hAnsiTheme="minorHAnsi" w:cstheme="minorHAnsi"/>
          <w:sz w:val="22"/>
          <w:szCs w:val="22"/>
        </w:rPr>
        <w:t xml:space="preserve">:  Restore wetland habitats to support a wintering black duck population in the watershed of 100,000 birds by 2025. </w:t>
      </w:r>
    </w:p>
    <w:p w:rsidR="006F7CF6" w:rsidRPr="00A02763" w:rsidRDefault="006F7CF6" w:rsidP="006F7CF6">
      <w:pPr>
        <w:pStyle w:val="ListParagraph"/>
        <w:rPr>
          <w:rFonts w:asciiTheme="minorHAnsi" w:hAnsiTheme="minorHAnsi" w:cstheme="minorHAnsi"/>
          <w:sz w:val="22"/>
          <w:szCs w:val="22"/>
        </w:rPr>
      </w:pPr>
    </w:p>
    <w:p w:rsidR="006F7CF6" w:rsidRPr="00A02763" w:rsidRDefault="006F7CF6" w:rsidP="006F7CF6">
      <w:pPr>
        <w:pStyle w:val="ListParagraph"/>
        <w:numPr>
          <w:ilvl w:val="0"/>
          <w:numId w:val="8"/>
        </w:numPr>
        <w:ind w:hanging="180"/>
        <w:rPr>
          <w:rFonts w:asciiTheme="minorHAnsi" w:hAnsiTheme="minorHAnsi" w:cstheme="minorHAnsi"/>
          <w:sz w:val="22"/>
          <w:szCs w:val="22"/>
        </w:rPr>
      </w:pPr>
      <w:r w:rsidRPr="00A02763">
        <w:rPr>
          <w:rFonts w:asciiTheme="minorHAnsi" w:hAnsiTheme="minorHAnsi" w:cstheme="minorHAnsi"/>
          <w:b/>
          <w:i/>
          <w:sz w:val="22"/>
          <w:szCs w:val="22"/>
        </w:rPr>
        <w:t>Stream Health Outcome</w:t>
      </w:r>
      <w:r w:rsidRPr="00A02763">
        <w:rPr>
          <w:rFonts w:asciiTheme="minorHAnsi" w:hAnsiTheme="minorHAnsi" w:cstheme="minorHAnsi"/>
          <w:sz w:val="22"/>
          <w:szCs w:val="22"/>
        </w:rPr>
        <w:t xml:space="preserve">: Restore stream health and function by 10% above the 2008 level* throughout the watershed by 2025. </w:t>
      </w:r>
    </w:p>
    <w:p w:rsidR="00257ADC" w:rsidRPr="00A02763" w:rsidRDefault="006F7CF6" w:rsidP="006F7CF6">
      <w:pPr>
        <w:pStyle w:val="ListParagraph"/>
        <w:ind w:firstLine="720"/>
        <w:rPr>
          <w:rFonts w:asciiTheme="minorHAnsi" w:hAnsiTheme="minorHAnsi" w:cstheme="minorHAnsi"/>
          <w:sz w:val="22"/>
          <w:szCs w:val="22"/>
        </w:rPr>
      </w:pPr>
      <w:r w:rsidRPr="00A02763">
        <w:rPr>
          <w:rFonts w:asciiTheme="minorHAnsi" w:hAnsiTheme="minorHAnsi" w:cstheme="minorHAnsi"/>
          <w:sz w:val="22"/>
          <w:szCs w:val="22"/>
        </w:rPr>
        <w:t>*Note: baseline will be re-assessed.</w:t>
      </w:r>
    </w:p>
    <w:p w:rsidR="006F7CF6" w:rsidRPr="00A02763" w:rsidRDefault="006F7CF6" w:rsidP="006F7CF6">
      <w:pPr>
        <w:pStyle w:val="ListParagraph"/>
        <w:spacing w:after="200" w:line="276" w:lineRule="auto"/>
        <w:ind w:left="1440"/>
        <w:rPr>
          <w:rFonts w:asciiTheme="minorHAnsi" w:hAnsiTheme="minorHAnsi" w:cstheme="minorHAnsi"/>
          <w:sz w:val="22"/>
          <w:szCs w:val="22"/>
        </w:rPr>
      </w:pPr>
    </w:p>
    <w:p w:rsidR="006F7CF6" w:rsidRPr="00A02763" w:rsidRDefault="006F7CF6" w:rsidP="006F7CF6">
      <w:pPr>
        <w:pStyle w:val="ListParagraph"/>
        <w:numPr>
          <w:ilvl w:val="1"/>
          <w:numId w:val="8"/>
        </w:numPr>
        <w:spacing w:after="200" w:line="276" w:lineRule="auto"/>
        <w:rPr>
          <w:rFonts w:asciiTheme="minorHAnsi" w:hAnsiTheme="minorHAnsi" w:cstheme="minorHAnsi"/>
          <w:sz w:val="22"/>
          <w:szCs w:val="22"/>
        </w:rPr>
      </w:pPr>
      <w:r w:rsidRPr="00A02763">
        <w:rPr>
          <w:rFonts w:asciiTheme="minorHAnsi" w:hAnsiTheme="minorHAnsi" w:cstheme="minorHAnsi"/>
          <w:b/>
          <w:i/>
          <w:sz w:val="22"/>
          <w:szCs w:val="22"/>
        </w:rPr>
        <w:t>Brook Trout</w:t>
      </w:r>
      <w:r w:rsidRPr="00A02763">
        <w:rPr>
          <w:rFonts w:asciiTheme="minorHAnsi" w:hAnsiTheme="minorHAnsi" w:cstheme="minorHAnsi"/>
          <w:sz w:val="22"/>
          <w:szCs w:val="22"/>
        </w:rPr>
        <w:t>: Restore naturally reproducing brook trout populations with an 8% increase in total cumulative brook trout patch area by 2025 in Chesapeake headwater streams.</w:t>
      </w:r>
    </w:p>
    <w:p w:rsidR="006F7CF6" w:rsidRPr="00A02763" w:rsidRDefault="006F7CF6" w:rsidP="006F7CF6">
      <w:pPr>
        <w:pStyle w:val="ListParagraph"/>
        <w:rPr>
          <w:rFonts w:asciiTheme="minorHAnsi" w:hAnsiTheme="minorHAnsi" w:cstheme="minorHAnsi"/>
          <w:sz w:val="22"/>
          <w:szCs w:val="22"/>
        </w:rPr>
      </w:pPr>
    </w:p>
    <w:p w:rsidR="006F7CF6" w:rsidRPr="00A02763" w:rsidRDefault="006F7CF6" w:rsidP="006F7CF6">
      <w:pPr>
        <w:pStyle w:val="ListParagraph"/>
        <w:numPr>
          <w:ilvl w:val="0"/>
          <w:numId w:val="8"/>
        </w:numPr>
        <w:ind w:hanging="180"/>
        <w:rPr>
          <w:rFonts w:asciiTheme="minorHAnsi" w:hAnsiTheme="minorHAnsi" w:cstheme="minorHAnsi"/>
          <w:sz w:val="22"/>
          <w:szCs w:val="22"/>
        </w:rPr>
      </w:pPr>
      <w:r w:rsidRPr="00A02763">
        <w:rPr>
          <w:rFonts w:asciiTheme="minorHAnsi" w:hAnsiTheme="minorHAnsi" w:cstheme="minorHAnsi"/>
          <w:b/>
          <w:i/>
          <w:sz w:val="22"/>
          <w:szCs w:val="22"/>
        </w:rPr>
        <w:t>Fish</w:t>
      </w:r>
      <w:r w:rsidRPr="00A02763">
        <w:rPr>
          <w:rFonts w:asciiTheme="minorHAnsi" w:hAnsiTheme="minorHAnsi" w:cstheme="minorHAnsi"/>
          <w:i/>
          <w:sz w:val="22"/>
          <w:szCs w:val="22"/>
        </w:rPr>
        <w:t xml:space="preserve"> </w:t>
      </w:r>
      <w:r w:rsidRPr="00A02763">
        <w:rPr>
          <w:rFonts w:asciiTheme="minorHAnsi" w:hAnsiTheme="minorHAnsi" w:cstheme="minorHAnsi"/>
          <w:b/>
          <w:i/>
          <w:sz w:val="22"/>
          <w:szCs w:val="22"/>
        </w:rPr>
        <w:t>Passage Outcome</w:t>
      </w:r>
      <w:r w:rsidRPr="00A02763">
        <w:rPr>
          <w:rFonts w:asciiTheme="minorHAnsi" w:hAnsiTheme="minorHAnsi" w:cstheme="minorHAnsi"/>
          <w:sz w:val="22"/>
          <w:szCs w:val="22"/>
        </w:rPr>
        <w:t xml:space="preserve">: </w:t>
      </w:r>
      <w:r w:rsidRPr="00A02763">
        <w:rPr>
          <w:rFonts w:asciiTheme="minorHAnsi" w:hAnsiTheme="minorHAnsi" w:cstheme="minorHAnsi"/>
          <w:sz w:val="22"/>
          <w:szCs w:val="22"/>
          <w:shd w:val="clear" w:color="auto" w:fill="FFFFFF"/>
        </w:rPr>
        <w:t>During the period 2011-2025, restore historical fish migratory routes by opening 1,000 additional stream miles, with restoration success indicated by the presence of river herring, American shad, Hickory shad, Brook Trout and/or American eel.</w:t>
      </w:r>
    </w:p>
    <w:p w:rsidR="006F7CF6" w:rsidRPr="00A02763" w:rsidRDefault="006F7CF6" w:rsidP="006F7CF6">
      <w:pPr>
        <w:pStyle w:val="ListParagraph"/>
        <w:rPr>
          <w:rFonts w:asciiTheme="minorHAnsi" w:hAnsiTheme="minorHAnsi" w:cstheme="minorHAnsi"/>
          <w:sz w:val="22"/>
          <w:szCs w:val="22"/>
        </w:rPr>
      </w:pPr>
      <w:r w:rsidRPr="00A02763">
        <w:rPr>
          <w:rFonts w:cstheme="minorHAnsi"/>
          <w:shd w:val="clear" w:color="auto" w:fill="FFFFFF"/>
        </w:rPr>
        <w:t xml:space="preserve"> </w:t>
      </w:r>
    </w:p>
    <w:p w:rsidR="007F27C9" w:rsidRPr="007F27C9" w:rsidRDefault="006F7CF6" w:rsidP="007F27C9">
      <w:pPr>
        <w:pStyle w:val="ListParagraph"/>
        <w:numPr>
          <w:ilvl w:val="0"/>
          <w:numId w:val="8"/>
        </w:numPr>
        <w:ind w:hanging="180"/>
        <w:rPr>
          <w:rFonts w:asciiTheme="minorHAnsi" w:hAnsiTheme="minorHAnsi" w:cstheme="minorHAnsi"/>
          <w:sz w:val="22"/>
          <w:szCs w:val="22"/>
        </w:rPr>
      </w:pPr>
      <w:r w:rsidRPr="00A02763">
        <w:rPr>
          <w:rFonts w:asciiTheme="minorHAnsi" w:hAnsiTheme="minorHAnsi" w:cstheme="minorHAnsi"/>
          <w:b/>
          <w:i/>
          <w:sz w:val="22"/>
          <w:szCs w:val="22"/>
        </w:rPr>
        <w:t>Submerged Aquatic Vegetation Outcome</w:t>
      </w:r>
      <w:r w:rsidRPr="00A02763">
        <w:rPr>
          <w:rFonts w:asciiTheme="minorHAnsi" w:hAnsiTheme="minorHAnsi" w:cstheme="minorHAnsi"/>
          <w:sz w:val="22"/>
          <w:szCs w:val="22"/>
        </w:rPr>
        <w:t xml:space="preserve">: </w:t>
      </w:r>
      <w:r w:rsidR="007F27C9">
        <w:rPr>
          <w:rFonts w:asciiTheme="minorHAnsi" w:hAnsiTheme="minorHAnsi" w:cstheme="minorHAnsi"/>
          <w:sz w:val="22"/>
          <w:szCs w:val="22"/>
        </w:rPr>
        <w:t xml:space="preserve"> </w:t>
      </w:r>
      <w:r w:rsidR="007F27C9" w:rsidRPr="007F27C9">
        <w:rPr>
          <w:rFonts w:asciiTheme="minorHAnsi" w:hAnsiTheme="minorHAnsi" w:cstheme="minorHAnsi"/>
          <w:sz w:val="22"/>
          <w:szCs w:val="22"/>
        </w:rPr>
        <w:t>Achieve and sustain the ultimate outcome of 185,000 acres of SAV Bay-wide.  This will be demonstrated</w:t>
      </w:r>
      <w:r w:rsidR="00F61658">
        <w:rPr>
          <w:rFonts w:asciiTheme="minorHAnsi" w:hAnsiTheme="minorHAnsi" w:cstheme="minorHAnsi"/>
          <w:sz w:val="22"/>
          <w:szCs w:val="22"/>
        </w:rPr>
        <w:t xml:space="preserve"> by having ___</w:t>
      </w:r>
      <w:r w:rsidR="007F27C9" w:rsidRPr="007F27C9">
        <w:rPr>
          <w:rFonts w:asciiTheme="minorHAnsi" w:hAnsiTheme="minorHAnsi" w:cstheme="minorHAnsi"/>
          <w:sz w:val="22"/>
          <w:szCs w:val="22"/>
        </w:rPr>
        <w:t>% of Bay segments achieving and sustaining their segment acreage targets for SAV by 2025</w:t>
      </w:r>
    </w:p>
    <w:p w:rsidR="007F27C9" w:rsidRPr="00A02763" w:rsidRDefault="007F27C9" w:rsidP="007F27C9">
      <w:pPr>
        <w:pStyle w:val="ListParagraph"/>
        <w:rPr>
          <w:rFonts w:asciiTheme="minorHAnsi" w:hAnsiTheme="minorHAnsi" w:cstheme="minorHAnsi"/>
          <w:sz w:val="22"/>
          <w:szCs w:val="22"/>
        </w:rPr>
      </w:pPr>
    </w:p>
    <w:p w:rsidR="006F7CF6" w:rsidRPr="007F27C9" w:rsidRDefault="006F7CF6" w:rsidP="006F7CF6">
      <w:pPr>
        <w:pStyle w:val="ListParagraph"/>
        <w:numPr>
          <w:ilvl w:val="0"/>
          <w:numId w:val="8"/>
        </w:numPr>
        <w:ind w:hanging="180"/>
        <w:rPr>
          <w:rFonts w:asciiTheme="minorHAnsi" w:hAnsiTheme="minorHAnsi" w:cstheme="minorHAnsi"/>
          <w:sz w:val="22"/>
          <w:szCs w:val="22"/>
        </w:rPr>
      </w:pPr>
      <w:r w:rsidRPr="007F27C9">
        <w:rPr>
          <w:rFonts w:asciiTheme="minorHAnsi" w:hAnsiTheme="minorHAnsi" w:cstheme="minorHAnsi"/>
          <w:b/>
          <w:i/>
          <w:sz w:val="22"/>
          <w:szCs w:val="22"/>
        </w:rPr>
        <w:lastRenderedPageBreak/>
        <w:t>Forestry Outcome</w:t>
      </w:r>
      <w:r w:rsidRPr="00685774">
        <w:rPr>
          <w:rFonts w:asciiTheme="minorHAnsi" w:hAnsiTheme="minorHAnsi" w:cstheme="minorHAnsi"/>
          <w:b/>
          <w:sz w:val="22"/>
          <w:szCs w:val="22"/>
        </w:rPr>
        <w:t xml:space="preserve">: </w:t>
      </w:r>
      <w:r w:rsidR="00685774" w:rsidRPr="00685774">
        <w:rPr>
          <w:rFonts w:asciiTheme="minorHAnsi" w:hAnsiTheme="minorHAnsi" w:cstheme="minorHAnsi"/>
          <w:sz w:val="22"/>
          <w:szCs w:val="22"/>
        </w:rPr>
        <w:t>1)</w:t>
      </w:r>
      <w:r w:rsidR="00685774" w:rsidRPr="00685774">
        <w:rPr>
          <w:rFonts w:asciiTheme="minorHAnsi" w:hAnsiTheme="minorHAnsi" w:cstheme="minorHAnsi"/>
          <w:b/>
          <w:sz w:val="22"/>
          <w:szCs w:val="22"/>
        </w:rPr>
        <w:t xml:space="preserve"> </w:t>
      </w:r>
      <w:r w:rsidR="00685774" w:rsidRPr="00685774">
        <w:rPr>
          <w:rFonts w:asciiTheme="minorHAnsi" w:hAnsiTheme="minorHAnsi" w:cstheme="minorHAnsi"/>
          <w:sz w:val="22"/>
          <w:szCs w:val="22"/>
        </w:rPr>
        <w:t xml:space="preserve">Restore 900 miles per year of riparian forest buffer and conserve buffers until at least 70% of riparian areas are forested, and  </w:t>
      </w:r>
      <w:r w:rsidRPr="007F27C9">
        <w:rPr>
          <w:rFonts w:asciiTheme="minorHAnsi" w:hAnsiTheme="minorHAnsi" w:cstheme="minorHAnsi"/>
          <w:sz w:val="22"/>
          <w:szCs w:val="22"/>
        </w:rPr>
        <w:t xml:space="preserve">2) Expand urban tree canopy by 1,000 acres per year in </w:t>
      </w:r>
      <w:r w:rsidR="00685774">
        <w:rPr>
          <w:rFonts w:asciiTheme="minorHAnsi" w:hAnsiTheme="minorHAnsi" w:cstheme="minorHAnsi"/>
          <w:sz w:val="22"/>
          <w:szCs w:val="22"/>
        </w:rPr>
        <w:t xml:space="preserve">a total of </w:t>
      </w:r>
      <w:r w:rsidRPr="007F27C9">
        <w:rPr>
          <w:rFonts w:asciiTheme="minorHAnsi" w:hAnsiTheme="minorHAnsi" w:cstheme="minorHAnsi"/>
          <w:sz w:val="22"/>
          <w:szCs w:val="22"/>
        </w:rPr>
        <w:t>120 communities by 2025.</w:t>
      </w:r>
    </w:p>
    <w:p w:rsidR="0068617D" w:rsidRDefault="0068617D" w:rsidP="0068617D">
      <w:pPr>
        <w:spacing w:after="0"/>
        <w:contextualSpacing/>
        <w:rPr>
          <w:rFonts w:eastAsia="Times New Roman" w:cstheme="minorHAnsi"/>
        </w:rPr>
      </w:pPr>
    </w:p>
    <w:p w:rsidR="0097759A" w:rsidRDefault="0097759A" w:rsidP="0068617D">
      <w:pPr>
        <w:spacing w:after="0"/>
        <w:contextualSpacing/>
        <w:rPr>
          <w:rFonts w:cstheme="minorHAnsi"/>
        </w:rPr>
      </w:pPr>
      <w:r w:rsidRPr="00D11A8F">
        <w:rPr>
          <w:rFonts w:cstheme="minorHAnsi"/>
          <w:b/>
          <w:u w:val="single"/>
        </w:rPr>
        <w:t>Water Quality Goal</w:t>
      </w:r>
      <w:r w:rsidRPr="00F61658">
        <w:rPr>
          <w:rFonts w:cstheme="minorHAnsi"/>
          <w:b/>
        </w:rPr>
        <w:t xml:space="preserve">: </w:t>
      </w:r>
      <w:r w:rsidR="00107899" w:rsidRPr="00F61658">
        <w:rPr>
          <w:rFonts w:cstheme="minorHAnsi"/>
        </w:rPr>
        <w:t xml:space="preserve">Reduce pollutants to achieve the water quality necessary to support the aquatic living resources of the bay and its tributaries </w:t>
      </w:r>
      <w:r w:rsidR="007F27C9" w:rsidRPr="00F61658">
        <w:rPr>
          <w:rFonts w:cstheme="minorHAnsi"/>
          <w:b/>
        </w:rPr>
        <w:t>and</w:t>
      </w:r>
      <w:r w:rsidR="00107899" w:rsidRPr="00F61658">
        <w:rPr>
          <w:rFonts w:cstheme="minorHAnsi"/>
        </w:rPr>
        <w:t xml:space="preserve"> protecting human health.</w:t>
      </w:r>
    </w:p>
    <w:p w:rsidR="0068617D" w:rsidRPr="00F61658" w:rsidRDefault="0068617D" w:rsidP="00B97E68">
      <w:pPr>
        <w:spacing w:after="0"/>
        <w:ind w:left="360"/>
        <w:contextualSpacing/>
        <w:rPr>
          <w:rFonts w:cstheme="minorHAnsi"/>
        </w:rPr>
      </w:pPr>
    </w:p>
    <w:p w:rsidR="00A02763" w:rsidRPr="00F61658" w:rsidRDefault="00A02763" w:rsidP="00A02763">
      <w:pPr>
        <w:pStyle w:val="ListParagraph"/>
        <w:numPr>
          <w:ilvl w:val="0"/>
          <w:numId w:val="11"/>
        </w:numPr>
        <w:rPr>
          <w:rFonts w:asciiTheme="minorHAnsi" w:hAnsiTheme="minorHAnsi" w:cstheme="minorHAnsi"/>
          <w:sz w:val="22"/>
          <w:szCs w:val="22"/>
        </w:rPr>
      </w:pPr>
      <w:r w:rsidRPr="00F61658">
        <w:rPr>
          <w:rFonts w:asciiTheme="minorHAnsi" w:hAnsiTheme="minorHAnsi" w:cstheme="minorHAnsi"/>
          <w:b/>
          <w:i/>
          <w:sz w:val="22"/>
          <w:szCs w:val="22"/>
        </w:rPr>
        <w:t>2017 Watershed Implementation Plans (WIP) Outcome:</w:t>
      </w:r>
      <w:r w:rsidRPr="00F61658">
        <w:rPr>
          <w:rFonts w:asciiTheme="minorHAnsi" w:hAnsiTheme="minorHAnsi" w:cstheme="minorHAnsi"/>
          <w:sz w:val="22"/>
          <w:szCs w:val="22"/>
        </w:rPr>
        <w:t xml:space="preserve"> Have practices and controls in place by 2017 that are expected to achieve 60% of the load reductions necessary to achieve applicable water quality standards compared to 2009 levels.</w:t>
      </w:r>
    </w:p>
    <w:p w:rsidR="00A02763" w:rsidRPr="00F61658" w:rsidRDefault="00A02763" w:rsidP="00A02763">
      <w:pPr>
        <w:pStyle w:val="ListParagraph"/>
        <w:rPr>
          <w:rFonts w:asciiTheme="minorHAnsi" w:hAnsiTheme="minorHAnsi" w:cstheme="minorHAnsi"/>
          <w:sz w:val="22"/>
          <w:szCs w:val="22"/>
        </w:rPr>
      </w:pPr>
    </w:p>
    <w:p w:rsidR="00A02763" w:rsidRPr="00F61658" w:rsidRDefault="00A02763" w:rsidP="00A02763">
      <w:pPr>
        <w:pStyle w:val="ListParagraph"/>
        <w:numPr>
          <w:ilvl w:val="0"/>
          <w:numId w:val="11"/>
        </w:numPr>
        <w:rPr>
          <w:rFonts w:asciiTheme="minorHAnsi" w:hAnsiTheme="minorHAnsi" w:cstheme="minorHAnsi"/>
          <w:sz w:val="22"/>
          <w:szCs w:val="22"/>
        </w:rPr>
      </w:pPr>
      <w:r w:rsidRPr="00F61658">
        <w:rPr>
          <w:rFonts w:asciiTheme="minorHAnsi" w:hAnsiTheme="minorHAnsi" w:cstheme="minorHAnsi"/>
          <w:b/>
          <w:i/>
          <w:sz w:val="22"/>
          <w:szCs w:val="22"/>
        </w:rPr>
        <w:t>2025 WIP Outcome</w:t>
      </w:r>
      <w:r w:rsidRPr="00F61658">
        <w:rPr>
          <w:rFonts w:asciiTheme="minorHAnsi" w:hAnsiTheme="minorHAnsi" w:cstheme="minorHAnsi"/>
          <w:sz w:val="22"/>
          <w:szCs w:val="22"/>
        </w:rPr>
        <w:t xml:space="preserve">: Have all practices and controls installed by 2025 to achieve the Bay’s DO, water clarity/SAV, and chlorophyll a standards. </w:t>
      </w:r>
    </w:p>
    <w:p w:rsidR="00257ADC" w:rsidRPr="00F61658" w:rsidRDefault="00257ADC" w:rsidP="00B97E68">
      <w:pPr>
        <w:spacing w:after="0"/>
        <w:ind w:left="360"/>
        <w:contextualSpacing/>
        <w:rPr>
          <w:rFonts w:cstheme="minorHAnsi"/>
          <w:b/>
        </w:rPr>
      </w:pPr>
    </w:p>
    <w:p w:rsidR="00A348DA" w:rsidRPr="00F61658" w:rsidRDefault="00A348DA" w:rsidP="0068617D">
      <w:pPr>
        <w:spacing w:after="0"/>
        <w:contextualSpacing/>
        <w:rPr>
          <w:rFonts w:cstheme="minorHAnsi"/>
        </w:rPr>
      </w:pPr>
      <w:r w:rsidRPr="00D11A8F">
        <w:rPr>
          <w:rFonts w:cstheme="minorHAnsi"/>
          <w:b/>
          <w:u w:val="single"/>
        </w:rPr>
        <w:t>Healthy Watersheds Goal</w:t>
      </w:r>
      <w:r w:rsidRPr="00F61658">
        <w:rPr>
          <w:rFonts w:cstheme="minorHAnsi"/>
          <w:b/>
        </w:rPr>
        <w:t>:</w:t>
      </w:r>
      <w:r w:rsidRPr="00F61658">
        <w:rPr>
          <w:rFonts w:cstheme="minorHAnsi"/>
        </w:rPr>
        <w:t xml:space="preserve">  </w:t>
      </w:r>
      <w:r w:rsidR="00107899" w:rsidRPr="00F61658">
        <w:rPr>
          <w:rFonts w:cstheme="minorHAnsi"/>
        </w:rPr>
        <w:t>Protect state-identified healthy waters and watersheds, recognized for their exceptional quality and high ecological value.</w:t>
      </w:r>
    </w:p>
    <w:p w:rsidR="00A348DA" w:rsidRPr="00F61658" w:rsidRDefault="00A348DA" w:rsidP="00B97E68">
      <w:pPr>
        <w:spacing w:after="0"/>
        <w:ind w:left="540"/>
        <w:contextualSpacing/>
        <w:rPr>
          <w:rFonts w:cstheme="minorHAnsi"/>
        </w:rPr>
      </w:pPr>
    </w:p>
    <w:p w:rsidR="00A02763" w:rsidRPr="00F61658" w:rsidRDefault="00A02763" w:rsidP="00A02763">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b/>
          <w:i/>
          <w:sz w:val="22"/>
          <w:szCs w:val="22"/>
        </w:rPr>
        <w:t>Healthy Waters Outcome</w:t>
      </w:r>
      <w:r w:rsidRPr="00F61658">
        <w:rPr>
          <w:rFonts w:asciiTheme="minorHAnsi" w:hAnsiTheme="minorHAnsi" w:cstheme="minorHAnsi"/>
          <w:sz w:val="22"/>
          <w:szCs w:val="22"/>
        </w:rPr>
        <w:t>:  By 2025 100% of state-identified currently hea</w:t>
      </w:r>
      <w:r w:rsidR="00F61658" w:rsidRPr="00F61658">
        <w:rPr>
          <w:rFonts w:asciiTheme="minorHAnsi" w:hAnsiTheme="minorHAnsi" w:cstheme="minorHAnsi"/>
          <w:sz w:val="22"/>
          <w:szCs w:val="22"/>
        </w:rPr>
        <w:t>lthy watersheds remain healthy.</w:t>
      </w:r>
    </w:p>
    <w:p w:rsidR="00A02763" w:rsidRPr="00F61658" w:rsidRDefault="00A02763" w:rsidP="00B97E68">
      <w:pPr>
        <w:spacing w:after="0"/>
        <w:ind w:left="540"/>
        <w:contextualSpacing/>
        <w:rPr>
          <w:rFonts w:cstheme="minorHAnsi"/>
        </w:rPr>
      </w:pPr>
    </w:p>
    <w:p w:rsidR="00A348DA" w:rsidRPr="00F61658" w:rsidRDefault="00A348DA" w:rsidP="0068617D">
      <w:pPr>
        <w:spacing w:after="0"/>
        <w:contextualSpacing/>
        <w:rPr>
          <w:rFonts w:cstheme="minorHAnsi"/>
        </w:rPr>
      </w:pPr>
      <w:r w:rsidRPr="00D11A8F">
        <w:rPr>
          <w:rFonts w:cstheme="minorHAnsi"/>
          <w:b/>
          <w:u w:val="single"/>
        </w:rPr>
        <w:t>Land Conservation Goal</w:t>
      </w:r>
      <w:r w:rsidRPr="00F61658">
        <w:rPr>
          <w:rFonts w:cstheme="minorHAnsi"/>
        </w:rPr>
        <w:t>: Conserve landscapes treasured by citizens to maintain water quality and habitat; sustain working forests, farms and maritime communities; and conserve lands of cultural, indigenous and community value</w:t>
      </w:r>
    </w:p>
    <w:p w:rsidR="00A02763" w:rsidRPr="00F61658" w:rsidRDefault="00A02763" w:rsidP="00B97E68">
      <w:pPr>
        <w:spacing w:after="0"/>
        <w:ind w:left="360"/>
        <w:contextualSpacing/>
        <w:rPr>
          <w:rFonts w:cstheme="minorHAnsi"/>
        </w:rPr>
      </w:pPr>
    </w:p>
    <w:p w:rsidR="00A02763" w:rsidRPr="00F61658" w:rsidRDefault="00A02763" w:rsidP="00A02763">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b/>
          <w:i/>
          <w:sz w:val="22"/>
          <w:szCs w:val="22"/>
        </w:rPr>
        <w:t>Protected Lands Outcome</w:t>
      </w:r>
      <w:r w:rsidRPr="00F61658">
        <w:rPr>
          <w:rFonts w:asciiTheme="minorHAnsi" w:hAnsiTheme="minorHAnsi" w:cstheme="minorHAnsi"/>
          <w:sz w:val="22"/>
          <w:szCs w:val="22"/>
        </w:rPr>
        <w:t>: Protect an additional two million acres of lands from the 2010 baseline year, throughout the watershed currently identified as high conservation priorities at the federal, state or local level by 2025, including 225,000 acres of wetlands and 695,000 acres of forest land of highest value for maintaining water quality.</w:t>
      </w:r>
    </w:p>
    <w:p w:rsidR="00A02763" w:rsidRPr="00F61658" w:rsidRDefault="00A02763" w:rsidP="00B97E68">
      <w:pPr>
        <w:spacing w:after="0"/>
        <w:ind w:left="540"/>
        <w:contextualSpacing/>
        <w:rPr>
          <w:rFonts w:cstheme="minorHAnsi"/>
        </w:rPr>
      </w:pPr>
    </w:p>
    <w:p w:rsidR="00A348DA" w:rsidRPr="00F61658" w:rsidRDefault="00A348DA" w:rsidP="0068617D">
      <w:pPr>
        <w:spacing w:after="0"/>
        <w:contextualSpacing/>
        <w:rPr>
          <w:rFonts w:cstheme="minorHAnsi"/>
        </w:rPr>
      </w:pPr>
      <w:r w:rsidRPr="00D11A8F">
        <w:rPr>
          <w:rFonts w:cstheme="minorHAnsi"/>
          <w:b/>
          <w:u w:val="single"/>
        </w:rPr>
        <w:t>Public Access Goal:</w:t>
      </w:r>
      <w:r w:rsidRPr="00F61658">
        <w:rPr>
          <w:rFonts w:cstheme="minorHAnsi"/>
        </w:rPr>
        <w:t xml:space="preserve"> Expand public access to the Bay and its tributaries through existing and new local, state and federal parks, refuges, reserves, trails and partner sites.  </w:t>
      </w:r>
    </w:p>
    <w:p w:rsidR="00A348DA" w:rsidRPr="00F61658" w:rsidRDefault="00A348DA" w:rsidP="00B97E68">
      <w:pPr>
        <w:spacing w:after="0"/>
        <w:ind w:left="360"/>
        <w:contextualSpacing/>
        <w:rPr>
          <w:rFonts w:cstheme="minorHAnsi"/>
          <w:b/>
        </w:rPr>
      </w:pPr>
    </w:p>
    <w:p w:rsidR="00A02763" w:rsidRPr="00F61658" w:rsidRDefault="00A02763" w:rsidP="00A02763">
      <w:pPr>
        <w:pStyle w:val="ListParagraph"/>
        <w:numPr>
          <w:ilvl w:val="0"/>
          <w:numId w:val="8"/>
        </w:numPr>
        <w:ind w:hanging="180"/>
        <w:rPr>
          <w:rFonts w:asciiTheme="minorHAnsi" w:hAnsiTheme="minorHAnsi" w:cstheme="minorHAnsi"/>
          <w:i/>
          <w:sz w:val="22"/>
          <w:szCs w:val="22"/>
        </w:rPr>
      </w:pPr>
      <w:r w:rsidRPr="00F61658">
        <w:rPr>
          <w:rFonts w:asciiTheme="minorHAnsi" w:hAnsiTheme="minorHAnsi" w:cstheme="minorHAnsi"/>
          <w:b/>
          <w:i/>
          <w:sz w:val="22"/>
          <w:szCs w:val="22"/>
        </w:rPr>
        <w:t xml:space="preserve">Public Access Site Development Outcome: </w:t>
      </w:r>
      <w:r w:rsidRPr="00F61658">
        <w:rPr>
          <w:rFonts w:asciiTheme="minorHAnsi" w:hAnsiTheme="minorHAnsi" w:cstheme="minorHAnsi"/>
          <w:sz w:val="22"/>
          <w:szCs w:val="22"/>
        </w:rPr>
        <w:t>Increase public access by adding 300 new public access sites by 2025 (from the 2010 baseline).</w:t>
      </w:r>
    </w:p>
    <w:p w:rsidR="00312F79" w:rsidRPr="00E16FDF" w:rsidRDefault="00312F79" w:rsidP="00B97E68">
      <w:pPr>
        <w:spacing w:after="0"/>
        <w:ind w:left="360"/>
        <w:rPr>
          <w:rFonts w:cstheme="minorHAnsi"/>
        </w:rPr>
      </w:pPr>
    </w:p>
    <w:p w:rsidR="00F61658" w:rsidRDefault="00F61658" w:rsidP="00B97E68">
      <w:pPr>
        <w:spacing w:after="0"/>
        <w:contextualSpacing/>
        <w:rPr>
          <w:rFonts w:cstheme="minorHAnsi"/>
          <w:b/>
        </w:rPr>
      </w:pPr>
      <w:r w:rsidRPr="00D11A8F">
        <w:rPr>
          <w:rFonts w:cstheme="minorHAnsi"/>
          <w:b/>
          <w:u w:val="single"/>
        </w:rPr>
        <w:t>Areas receiving consideration for possible inclusion in the Agreement</w:t>
      </w:r>
      <w:r w:rsidR="00A348DA" w:rsidRPr="00153667">
        <w:rPr>
          <w:rFonts w:cstheme="minorHAnsi"/>
          <w:b/>
        </w:rPr>
        <w:t xml:space="preserve">: </w:t>
      </w:r>
    </w:p>
    <w:p w:rsidR="00F61658" w:rsidRPr="00F61658" w:rsidRDefault="00F61658" w:rsidP="00F61658">
      <w:pPr>
        <w:pStyle w:val="ListParagraph"/>
        <w:numPr>
          <w:ilvl w:val="0"/>
          <w:numId w:val="8"/>
        </w:numPr>
        <w:ind w:hanging="180"/>
        <w:rPr>
          <w:rFonts w:asciiTheme="minorHAnsi" w:hAnsiTheme="minorHAnsi" w:cstheme="minorHAnsi"/>
          <w:sz w:val="22"/>
          <w:szCs w:val="22"/>
        </w:rPr>
      </w:pPr>
      <w:r>
        <w:rPr>
          <w:rFonts w:asciiTheme="minorHAnsi" w:hAnsiTheme="minorHAnsi" w:cstheme="minorHAnsi"/>
          <w:sz w:val="22"/>
          <w:szCs w:val="22"/>
        </w:rPr>
        <w:t>Toxic contaminants</w:t>
      </w:r>
    </w:p>
    <w:p w:rsidR="00F61658" w:rsidRPr="00F61658" w:rsidRDefault="00F61658" w:rsidP="00F61658">
      <w:pPr>
        <w:pStyle w:val="ListParagraph"/>
        <w:numPr>
          <w:ilvl w:val="0"/>
          <w:numId w:val="8"/>
        </w:numPr>
        <w:ind w:hanging="180"/>
        <w:rPr>
          <w:rFonts w:asciiTheme="minorHAnsi" w:hAnsiTheme="minorHAnsi" w:cstheme="minorHAnsi"/>
          <w:sz w:val="22"/>
          <w:szCs w:val="22"/>
        </w:rPr>
      </w:pPr>
      <w:r>
        <w:rPr>
          <w:rFonts w:asciiTheme="minorHAnsi" w:hAnsiTheme="minorHAnsi" w:cstheme="minorHAnsi"/>
          <w:sz w:val="22"/>
          <w:szCs w:val="22"/>
        </w:rPr>
        <w:t>Agricultural conservation</w:t>
      </w:r>
    </w:p>
    <w:p w:rsidR="00F61658" w:rsidRPr="00F61658" w:rsidRDefault="00F61658" w:rsidP="00F61658">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sz w:val="22"/>
          <w:szCs w:val="22"/>
        </w:rPr>
        <w:t xml:space="preserve">Climate </w:t>
      </w:r>
      <w:r>
        <w:rPr>
          <w:rFonts w:asciiTheme="minorHAnsi" w:hAnsiTheme="minorHAnsi" w:cstheme="minorHAnsi"/>
          <w:sz w:val="22"/>
          <w:szCs w:val="22"/>
        </w:rPr>
        <w:t>c</w:t>
      </w:r>
      <w:r w:rsidRPr="00F61658">
        <w:rPr>
          <w:rFonts w:asciiTheme="minorHAnsi" w:hAnsiTheme="minorHAnsi" w:cstheme="minorHAnsi"/>
          <w:sz w:val="22"/>
          <w:szCs w:val="22"/>
        </w:rPr>
        <w:t>hange</w:t>
      </w:r>
    </w:p>
    <w:p w:rsidR="00F61658" w:rsidRPr="00F61658" w:rsidRDefault="00F61658" w:rsidP="00F61658">
      <w:pPr>
        <w:pStyle w:val="ListParagraph"/>
        <w:numPr>
          <w:ilvl w:val="0"/>
          <w:numId w:val="8"/>
        </w:numPr>
        <w:ind w:hanging="180"/>
        <w:rPr>
          <w:rFonts w:asciiTheme="minorHAnsi" w:hAnsiTheme="minorHAnsi" w:cstheme="minorHAnsi"/>
          <w:sz w:val="22"/>
          <w:szCs w:val="22"/>
        </w:rPr>
      </w:pPr>
      <w:r>
        <w:rPr>
          <w:rFonts w:asciiTheme="minorHAnsi" w:hAnsiTheme="minorHAnsi" w:cstheme="minorHAnsi"/>
          <w:sz w:val="22"/>
          <w:szCs w:val="22"/>
        </w:rPr>
        <w:t>E</w:t>
      </w:r>
      <w:r w:rsidRPr="00F61658">
        <w:rPr>
          <w:rFonts w:asciiTheme="minorHAnsi" w:hAnsiTheme="minorHAnsi" w:cstheme="minorHAnsi"/>
          <w:sz w:val="22"/>
          <w:szCs w:val="22"/>
        </w:rPr>
        <w:t xml:space="preserve">nvironmental </w:t>
      </w:r>
      <w:r>
        <w:rPr>
          <w:rFonts w:asciiTheme="minorHAnsi" w:hAnsiTheme="minorHAnsi" w:cstheme="minorHAnsi"/>
          <w:sz w:val="22"/>
          <w:szCs w:val="22"/>
        </w:rPr>
        <w:t>literacy</w:t>
      </w:r>
    </w:p>
    <w:p w:rsidR="00F61658" w:rsidRPr="00F61658" w:rsidRDefault="00A348DA" w:rsidP="00F61658">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sz w:val="22"/>
          <w:szCs w:val="22"/>
        </w:rPr>
        <w:t xml:space="preserve"> </w:t>
      </w:r>
      <w:r w:rsidR="00F61658">
        <w:rPr>
          <w:rFonts w:asciiTheme="minorHAnsi" w:hAnsiTheme="minorHAnsi" w:cstheme="minorHAnsi"/>
          <w:sz w:val="22"/>
          <w:szCs w:val="22"/>
        </w:rPr>
        <w:t>Fisheries</w:t>
      </w:r>
    </w:p>
    <w:p w:rsidR="00F61658" w:rsidRPr="00F61658" w:rsidRDefault="009A2A50" w:rsidP="00F61658">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sz w:val="22"/>
          <w:szCs w:val="22"/>
        </w:rPr>
        <w:t xml:space="preserve">Sound </w:t>
      </w:r>
      <w:r w:rsidR="00F61658">
        <w:rPr>
          <w:rFonts w:asciiTheme="minorHAnsi" w:hAnsiTheme="minorHAnsi" w:cstheme="minorHAnsi"/>
          <w:sz w:val="22"/>
          <w:szCs w:val="22"/>
        </w:rPr>
        <w:t>l</w:t>
      </w:r>
      <w:r w:rsidR="00A348DA" w:rsidRPr="00F61658">
        <w:rPr>
          <w:rFonts w:asciiTheme="minorHAnsi" w:hAnsiTheme="minorHAnsi" w:cstheme="minorHAnsi"/>
          <w:sz w:val="22"/>
          <w:szCs w:val="22"/>
        </w:rPr>
        <w:t xml:space="preserve">and </w:t>
      </w:r>
      <w:r w:rsidR="00F61658">
        <w:rPr>
          <w:rFonts w:asciiTheme="minorHAnsi" w:hAnsiTheme="minorHAnsi" w:cstheme="minorHAnsi"/>
          <w:sz w:val="22"/>
          <w:szCs w:val="22"/>
        </w:rPr>
        <w:t>u</w:t>
      </w:r>
      <w:r w:rsidR="00A348DA" w:rsidRPr="00F61658">
        <w:rPr>
          <w:rFonts w:asciiTheme="minorHAnsi" w:hAnsiTheme="minorHAnsi" w:cstheme="minorHAnsi"/>
          <w:sz w:val="22"/>
          <w:szCs w:val="22"/>
        </w:rPr>
        <w:t>s</w:t>
      </w:r>
      <w:r w:rsidR="004B19F5" w:rsidRPr="00F61658">
        <w:rPr>
          <w:rFonts w:asciiTheme="minorHAnsi" w:hAnsiTheme="minorHAnsi" w:cstheme="minorHAnsi"/>
          <w:sz w:val="22"/>
          <w:szCs w:val="22"/>
        </w:rPr>
        <w:t>e</w:t>
      </w:r>
      <w:r w:rsidRPr="00F61658">
        <w:rPr>
          <w:rFonts w:asciiTheme="minorHAnsi" w:hAnsiTheme="minorHAnsi" w:cstheme="minorHAnsi"/>
          <w:sz w:val="22"/>
          <w:szCs w:val="22"/>
        </w:rPr>
        <w:t xml:space="preserve"> </w:t>
      </w:r>
      <w:r w:rsidR="00F61658">
        <w:rPr>
          <w:rFonts w:asciiTheme="minorHAnsi" w:hAnsiTheme="minorHAnsi" w:cstheme="minorHAnsi"/>
          <w:sz w:val="22"/>
          <w:szCs w:val="22"/>
        </w:rPr>
        <w:t>p</w:t>
      </w:r>
      <w:r w:rsidRPr="00F61658">
        <w:rPr>
          <w:rFonts w:asciiTheme="minorHAnsi" w:hAnsiTheme="minorHAnsi" w:cstheme="minorHAnsi"/>
          <w:sz w:val="22"/>
          <w:szCs w:val="22"/>
        </w:rPr>
        <w:t>lanning</w:t>
      </w:r>
    </w:p>
    <w:p w:rsidR="00F61658" w:rsidRPr="00F61658" w:rsidRDefault="00FE5F93" w:rsidP="00F61658">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sz w:val="22"/>
          <w:szCs w:val="22"/>
        </w:rPr>
        <w:t>Removing barriers to implementation</w:t>
      </w:r>
    </w:p>
    <w:p w:rsidR="00F61658" w:rsidRDefault="00F61658" w:rsidP="00F61658">
      <w:pPr>
        <w:pStyle w:val="ListParagraph"/>
        <w:numPr>
          <w:ilvl w:val="0"/>
          <w:numId w:val="8"/>
        </w:numPr>
        <w:ind w:hanging="180"/>
        <w:rPr>
          <w:rFonts w:asciiTheme="minorHAnsi" w:hAnsiTheme="minorHAnsi" w:cstheme="minorHAnsi"/>
          <w:sz w:val="22"/>
          <w:szCs w:val="22"/>
        </w:rPr>
      </w:pPr>
      <w:r>
        <w:rPr>
          <w:rFonts w:asciiTheme="minorHAnsi" w:hAnsiTheme="minorHAnsi" w:cstheme="minorHAnsi"/>
          <w:sz w:val="22"/>
          <w:szCs w:val="22"/>
        </w:rPr>
        <w:t>S</w:t>
      </w:r>
      <w:r w:rsidR="00FE5F93" w:rsidRPr="00F61658">
        <w:rPr>
          <w:rFonts w:asciiTheme="minorHAnsi" w:hAnsiTheme="minorHAnsi" w:cstheme="minorHAnsi"/>
          <w:sz w:val="22"/>
          <w:szCs w:val="22"/>
        </w:rPr>
        <w:t>tewardship</w:t>
      </w:r>
    </w:p>
    <w:p w:rsidR="00F61658" w:rsidRPr="00F61658" w:rsidRDefault="00F61658" w:rsidP="00F61658">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sz w:val="22"/>
          <w:szCs w:val="22"/>
        </w:rPr>
        <w:t>E</w:t>
      </w:r>
      <w:r w:rsidR="00FE5F93" w:rsidRPr="00F61658">
        <w:rPr>
          <w:rFonts w:asciiTheme="minorHAnsi" w:hAnsiTheme="minorHAnsi" w:cstheme="minorHAnsi"/>
          <w:sz w:val="22"/>
          <w:szCs w:val="22"/>
        </w:rPr>
        <w:t>mpowering, engaging and facilitating local leadership</w:t>
      </w:r>
      <w:r w:rsidRPr="00F61658">
        <w:rPr>
          <w:rFonts w:asciiTheme="minorHAnsi" w:hAnsiTheme="minorHAnsi" w:cstheme="minorHAnsi"/>
          <w:sz w:val="22"/>
          <w:szCs w:val="22"/>
        </w:rPr>
        <w:t xml:space="preserve"> </w:t>
      </w:r>
    </w:p>
    <w:p w:rsidR="00B11C6C" w:rsidRDefault="00F61658" w:rsidP="00F61658">
      <w:pPr>
        <w:pStyle w:val="ListParagraph"/>
        <w:numPr>
          <w:ilvl w:val="0"/>
          <w:numId w:val="8"/>
        </w:numPr>
        <w:ind w:hanging="180"/>
        <w:rPr>
          <w:rFonts w:asciiTheme="minorHAnsi" w:hAnsiTheme="minorHAnsi" w:cstheme="minorHAnsi"/>
          <w:sz w:val="22"/>
          <w:szCs w:val="22"/>
        </w:rPr>
      </w:pPr>
      <w:r w:rsidRPr="00F61658">
        <w:rPr>
          <w:rFonts w:asciiTheme="minorHAnsi" w:hAnsiTheme="minorHAnsi" w:cstheme="minorHAnsi"/>
          <w:sz w:val="22"/>
          <w:szCs w:val="22"/>
        </w:rPr>
        <w:t>Social/Economic</w:t>
      </w:r>
      <w:r>
        <w:rPr>
          <w:rFonts w:asciiTheme="minorHAnsi" w:hAnsiTheme="minorHAnsi" w:cstheme="minorHAnsi"/>
          <w:sz w:val="22"/>
          <w:szCs w:val="22"/>
        </w:rPr>
        <w:t xml:space="preserve"> indicators</w:t>
      </w:r>
    </w:p>
    <w:p w:rsidR="00F61658" w:rsidRPr="00F61658" w:rsidRDefault="00F61658" w:rsidP="00F61658">
      <w:pPr>
        <w:pStyle w:val="ListParagraph"/>
        <w:numPr>
          <w:ilvl w:val="0"/>
          <w:numId w:val="8"/>
        </w:numPr>
        <w:ind w:hanging="180"/>
        <w:rPr>
          <w:rFonts w:asciiTheme="minorHAnsi" w:hAnsiTheme="minorHAnsi" w:cstheme="minorHAnsi"/>
          <w:sz w:val="22"/>
          <w:szCs w:val="22"/>
        </w:rPr>
      </w:pPr>
      <w:r>
        <w:rPr>
          <w:rFonts w:asciiTheme="minorHAnsi" w:hAnsiTheme="minorHAnsi" w:cstheme="minorHAnsi"/>
          <w:sz w:val="22"/>
          <w:szCs w:val="22"/>
        </w:rPr>
        <w:t xml:space="preserve">Communications </w:t>
      </w:r>
    </w:p>
    <w:p w:rsidR="00A02763" w:rsidRDefault="00A02763" w:rsidP="00B97E68">
      <w:pPr>
        <w:spacing w:after="0"/>
        <w:contextualSpacing/>
        <w:rPr>
          <w:rFonts w:cstheme="minorHAnsi"/>
        </w:rPr>
      </w:pPr>
    </w:p>
    <w:sectPr w:rsidR="00A02763" w:rsidSect="009F034F">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4F0" w:rsidRDefault="00FC04F0" w:rsidP="0002461D">
      <w:pPr>
        <w:spacing w:after="0"/>
      </w:pPr>
      <w:r>
        <w:separator/>
      </w:r>
    </w:p>
  </w:endnote>
  <w:endnote w:type="continuationSeparator" w:id="0">
    <w:p w:rsidR="00FC04F0" w:rsidRDefault="00FC04F0" w:rsidP="000246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4F0" w:rsidRDefault="00FC04F0" w:rsidP="0002461D">
      <w:pPr>
        <w:spacing w:after="0"/>
      </w:pPr>
      <w:r>
        <w:separator/>
      </w:r>
    </w:p>
  </w:footnote>
  <w:footnote w:type="continuationSeparator" w:id="0">
    <w:p w:rsidR="00FC04F0" w:rsidRDefault="00FC04F0" w:rsidP="0002461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C7463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3B2156"/>
    <w:multiLevelType w:val="hybridMultilevel"/>
    <w:tmpl w:val="B0BED898"/>
    <w:lvl w:ilvl="0" w:tplc="4636FA8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D70886"/>
    <w:multiLevelType w:val="hybridMultilevel"/>
    <w:tmpl w:val="716A7CB2"/>
    <w:lvl w:ilvl="0" w:tplc="C25007E0">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D078E"/>
    <w:multiLevelType w:val="hybridMultilevel"/>
    <w:tmpl w:val="6B6A44BC"/>
    <w:lvl w:ilvl="0" w:tplc="4F446B6A">
      <w:start w:val="8"/>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7F7A86"/>
    <w:multiLevelType w:val="hybridMultilevel"/>
    <w:tmpl w:val="16589F10"/>
    <w:lvl w:ilvl="0" w:tplc="808CDDC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9A4247"/>
    <w:multiLevelType w:val="hybridMultilevel"/>
    <w:tmpl w:val="C12AF130"/>
    <w:lvl w:ilvl="0" w:tplc="0348320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C53C9"/>
    <w:multiLevelType w:val="hybridMultilevel"/>
    <w:tmpl w:val="3FE0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A7BF3"/>
    <w:multiLevelType w:val="hybridMultilevel"/>
    <w:tmpl w:val="B506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522B9"/>
    <w:multiLevelType w:val="multilevel"/>
    <w:tmpl w:val="89FA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572011"/>
    <w:multiLevelType w:val="hybridMultilevel"/>
    <w:tmpl w:val="E3D8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66433"/>
    <w:multiLevelType w:val="hybridMultilevel"/>
    <w:tmpl w:val="097ACF54"/>
    <w:lvl w:ilvl="0" w:tplc="451CA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821DE"/>
    <w:multiLevelType w:val="hybridMultilevel"/>
    <w:tmpl w:val="F006C3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1267C"/>
    <w:multiLevelType w:val="hybridMultilevel"/>
    <w:tmpl w:val="108C1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A28DF2">
      <w:start w:val="2025"/>
      <w:numFmt w:val="bullet"/>
      <w:lvlText w:val=""/>
      <w:lvlJc w:val="left"/>
      <w:pPr>
        <w:ind w:left="2160" w:hanging="360"/>
      </w:pPr>
      <w:rPr>
        <w:rFonts w:ascii="Wingdings" w:eastAsia="Times New Roman" w:hAnsi="Wingdings" w:cstheme="minorHAns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06396"/>
    <w:multiLevelType w:val="hybridMultilevel"/>
    <w:tmpl w:val="80801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CB112F8"/>
    <w:multiLevelType w:val="hybridMultilevel"/>
    <w:tmpl w:val="ACBAE9FE"/>
    <w:lvl w:ilvl="0" w:tplc="3710EFC0">
      <w:start w:val="1"/>
      <w:numFmt w:val="bullet"/>
      <w:lvlText w:val="•"/>
      <w:lvlJc w:val="left"/>
      <w:pPr>
        <w:tabs>
          <w:tab w:val="num" w:pos="720"/>
        </w:tabs>
        <w:ind w:left="720" w:hanging="360"/>
      </w:pPr>
      <w:rPr>
        <w:rFonts w:ascii="Arial" w:hAnsi="Arial" w:hint="default"/>
      </w:rPr>
    </w:lvl>
    <w:lvl w:ilvl="1" w:tplc="624C93DA" w:tentative="1">
      <w:start w:val="1"/>
      <w:numFmt w:val="bullet"/>
      <w:lvlText w:val="•"/>
      <w:lvlJc w:val="left"/>
      <w:pPr>
        <w:tabs>
          <w:tab w:val="num" w:pos="1440"/>
        </w:tabs>
        <w:ind w:left="1440" w:hanging="360"/>
      </w:pPr>
      <w:rPr>
        <w:rFonts w:ascii="Arial" w:hAnsi="Arial" w:hint="default"/>
      </w:rPr>
    </w:lvl>
    <w:lvl w:ilvl="2" w:tplc="77825BC0" w:tentative="1">
      <w:start w:val="1"/>
      <w:numFmt w:val="bullet"/>
      <w:lvlText w:val="•"/>
      <w:lvlJc w:val="left"/>
      <w:pPr>
        <w:tabs>
          <w:tab w:val="num" w:pos="2160"/>
        </w:tabs>
        <w:ind w:left="2160" w:hanging="360"/>
      </w:pPr>
      <w:rPr>
        <w:rFonts w:ascii="Arial" w:hAnsi="Arial" w:hint="default"/>
      </w:rPr>
    </w:lvl>
    <w:lvl w:ilvl="3" w:tplc="3468C594" w:tentative="1">
      <w:start w:val="1"/>
      <w:numFmt w:val="bullet"/>
      <w:lvlText w:val="•"/>
      <w:lvlJc w:val="left"/>
      <w:pPr>
        <w:tabs>
          <w:tab w:val="num" w:pos="2880"/>
        </w:tabs>
        <w:ind w:left="2880" w:hanging="360"/>
      </w:pPr>
      <w:rPr>
        <w:rFonts w:ascii="Arial" w:hAnsi="Arial" w:hint="default"/>
      </w:rPr>
    </w:lvl>
    <w:lvl w:ilvl="4" w:tplc="3C4452D8" w:tentative="1">
      <w:start w:val="1"/>
      <w:numFmt w:val="bullet"/>
      <w:lvlText w:val="•"/>
      <w:lvlJc w:val="left"/>
      <w:pPr>
        <w:tabs>
          <w:tab w:val="num" w:pos="3600"/>
        </w:tabs>
        <w:ind w:left="3600" w:hanging="360"/>
      </w:pPr>
      <w:rPr>
        <w:rFonts w:ascii="Arial" w:hAnsi="Arial" w:hint="default"/>
      </w:rPr>
    </w:lvl>
    <w:lvl w:ilvl="5" w:tplc="B678C8CC" w:tentative="1">
      <w:start w:val="1"/>
      <w:numFmt w:val="bullet"/>
      <w:lvlText w:val="•"/>
      <w:lvlJc w:val="left"/>
      <w:pPr>
        <w:tabs>
          <w:tab w:val="num" w:pos="4320"/>
        </w:tabs>
        <w:ind w:left="4320" w:hanging="360"/>
      </w:pPr>
      <w:rPr>
        <w:rFonts w:ascii="Arial" w:hAnsi="Arial" w:hint="default"/>
      </w:rPr>
    </w:lvl>
    <w:lvl w:ilvl="6" w:tplc="EA346036" w:tentative="1">
      <w:start w:val="1"/>
      <w:numFmt w:val="bullet"/>
      <w:lvlText w:val="•"/>
      <w:lvlJc w:val="left"/>
      <w:pPr>
        <w:tabs>
          <w:tab w:val="num" w:pos="5040"/>
        </w:tabs>
        <w:ind w:left="5040" w:hanging="360"/>
      </w:pPr>
      <w:rPr>
        <w:rFonts w:ascii="Arial" w:hAnsi="Arial" w:hint="default"/>
      </w:rPr>
    </w:lvl>
    <w:lvl w:ilvl="7" w:tplc="6542F450" w:tentative="1">
      <w:start w:val="1"/>
      <w:numFmt w:val="bullet"/>
      <w:lvlText w:val="•"/>
      <w:lvlJc w:val="left"/>
      <w:pPr>
        <w:tabs>
          <w:tab w:val="num" w:pos="5760"/>
        </w:tabs>
        <w:ind w:left="5760" w:hanging="360"/>
      </w:pPr>
      <w:rPr>
        <w:rFonts w:ascii="Arial" w:hAnsi="Arial" w:hint="default"/>
      </w:rPr>
    </w:lvl>
    <w:lvl w:ilvl="8" w:tplc="63E6CC70" w:tentative="1">
      <w:start w:val="1"/>
      <w:numFmt w:val="bullet"/>
      <w:lvlText w:val="•"/>
      <w:lvlJc w:val="left"/>
      <w:pPr>
        <w:tabs>
          <w:tab w:val="num" w:pos="6480"/>
        </w:tabs>
        <w:ind w:left="6480" w:hanging="360"/>
      </w:pPr>
      <w:rPr>
        <w:rFonts w:ascii="Arial" w:hAnsi="Arial" w:hint="default"/>
      </w:rPr>
    </w:lvl>
  </w:abstractNum>
  <w:abstractNum w:abstractNumId="15">
    <w:nsid w:val="7F8A2DB2"/>
    <w:multiLevelType w:val="hybridMultilevel"/>
    <w:tmpl w:val="79FAD598"/>
    <w:lvl w:ilvl="0" w:tplc="BA18A8F4">
      <w:start w:val="1"/>
      <w:numFmt w:val="bullet"/>
      <w:lvlText w:val="–"/>
      <w:lvlJc w:val="left"/>
      <w:pPr>
        <w:tabs>
          <w:tab w:val="num" w:pos="720"/>
        </w:tabs>
        <w:ind w:left="720" w:hanging="360"/>
      </w:pPr>
      <w:rPr>
        <w:rFonts w:ascii="Arial" w:hAnsi="Arial" w:hint="default"/>
      </w:rPr>
    </w:lvl>
    <w:lvl w:ilvl="1" w:tplc="196CA5EA">
      <w:start w:val="1"/>
      <w:numFmt w:val="bullet"/>
      <w:lvlText w:val="–"/>
      <w:lvlJc w:val="left"/>
      <w:pPr>
        <w:tabs>
          <w:tab w:val="num" w:pos="1440"/>
        </w:tabs>
        <w:ind w:left="1440" w:hanging="360"/>
      </w:pPr>
      <w:rPr>
        <w:rFonts w:ascii="Arial" w:hAnsi="Arial" w:hint="default"/>
      </w:rPr>
    </w:lvl>
    <w:lvl w:ilvl="2" w:tplc="9590577A" w:tentative="1">
      <w:start w:val="1"/>
      <w:numFmt w:val="bullet"/>
      <w:lvlText w:val="–"/>
      <w:lvlJc w:val="left"/>
      <w:pPr>
        <w:tabs>
          <w:tab w:val="num" w:pos="2160"/>
        </w:tabs>
        <w:ind w:left="2160" w:hanging="360"/>
      </w:pPr>
      <w:rPr>
        <w:rFonts w:ascii="Arial" w:hAnsi="Arial" w:hint="default"/>
      </w:rPr>
    </w:lvl>
    <w:lvl w:ilvl="3" w:tplc="625E4680" w:tentative="1">
      <w:start w:val="1"/>
      <w:numFmt w:val="bullet"/>
      <w:lvlText w:val="–"/>
      <w:lvlJc w:val="left"/>
      <w:pPr>
        <w:tabs>
          <w:tab w:val="num" w:pos="2880"/>
        </w:tabs>
        <w:ind w:left="2880" w:hanging="360"/>
      </w:pPr>
      <w:rPr>
        <w:rFonts w:ascii="Arial" w:hAnsi="Arial" w:hint="default"/>
      </w:rPr>
    </w:lvl>
    <w:lvl w:ilvl="4" w:tplc="08A4BC06" w:tentative="1">
      <w:start w:val="1"/>
      <w:numFmt w:val="bullet"/>
      <w:lvlText w:val="–"/>
      <w:lvlJc w:val="left"/>
      <w:pPr>
        <w:tabs>
          <w:tab w:val="num" w:pos="3600"/>
        </w:tabs>
        <w:ind w:left="3600" w:hanging="360"/>
      </w:pPr>
      <w:rPr>
        <w:rFonts w:ascii="Arial" w:hAnsi="Arial" w:hint="default"/>
      </w:rPr>
    </w:lvl>
    <w:lvl w:ilvl="5" w:tplc="CBAAB49E" w:tentative="1">
      <w:start w:val="1"/>
      <w:numFmt w:val="bullet"/>
      <w:lvlText w:val="–"/>
      <w:lvlJc w:val="left"/>
      <w:pPr>
        <w:tabs>
          <w:tab w:val="num" w:pos="4320"/>
        </w:tabs>
        <w:ind w:left="4320" w:hanging="360"/>
      </w:pPr>
      <w:rPr>
        <w:rFonts w:ascii="Arial" w:hAnsi="Arial" w:hint="default"/>
      </w:rPr>
    </w:lvl>
    <w:lvl w:ilvl="6" w:tplc="96AE0DDA" w:tentative="1">
      <w:start w:val="1"/>
      <w:numFmt w:val="bullet"/>
      <w:lvlText w:val="–"/>
      <w:lvlJc w:val="left"/>
      <w:pPr>
        <w:tabs>
          <w:tab w:val="num" w:pos="5040"/>
        </w:tabs>
        <w:ind w:left="5040" w:hanging="360"/>
      </w:pPr>
      <w:rPr>
        <w:rFonts w:ascii="Arial" w:hAnsi="Arial" w:hint="default"/>
      </w:rPr>
    </w:lvl>
    <w:lvl w:ilvl="7" w:tplc="A8C078EA" w:tentative="1">
      <w:start w:val="1"/>
      <w:numFmt w:val="bullet"/>
      <w:lvlText w:val="–"/>
      <w:lvlJc w:val="left"/>
      <w:pPr>
        <w:tabs>
          <w:tab w:val="num" w:pos="5760"/>
        </w:tabs>
        <w:ind w:left="5760" w:hanging="360"/>
      </w:pPr>
      <w:rPr>
        <w:rFonts w:ascii="Arial" w:hAnsi="Arial" w:hint="default"/>
      </w:rPr>
    </w:lvl>
    <w:lvl w:ilvl="8" w:tplc="19A676C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1"/>
  </w:num>
  <w:num w:numId="4">
    <w:abstractNumId w:val="3"/>
  </w:num>
  <w:num w:numId="5">
    <w:abstractNumId w:val="8"/>
  </w:num>
  <w:num w:numId="6">
    <w:abstractNumId w:val="13"/>
  </w:num>
  <w:num w:numId="7">
    <w:abstractNumId w:val="11"/>
  </w:num>
  <w:num w:numId="8">
    <w:abstractNumId w:val="12"/>
  </w:num>
  <w:num w:numId="9">
    <w:abstractNumId w:val="7"/>
  </w:num>
  <w:num w:numId="10">
    <w:abstractNumId w:val="6"/>
  </w:num>
  <w:num w:numId="11">
    <w:abstractNumId w:val="9"/>
  </w:num>
  <w:num w:numId="12">
    <w:abstractNumId w:val="10"/>
  </w:num>
  <w:num w:numId="13">
    <w:abstractNumId w:val="2"/>
  </w:num>
  <w:num w:numId="14">
    <w:abstractNumId w:val="14"/>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A6D4B"/>
    <w:rsid w:val="0002461D"/>
    <w:rsid w:val="0004364B"/>
    <w:rsid w:val="00054F3E"/>
    <w:rsid w:val="000850A8"/>
    <w:rsid w:val="00086299"/>
    <w:rsid w:val="00090E6D"/>
    <w:rsid w:val="00107899"/>
    <w:rsid w:val="0011738A"/>
    <w:rsid w:val="00153667"/>
    <w:rsid w:val="00155E32"/>
    <w:rsid w:val="00196DC0"/>
    <w:rsid w:val="001A0C7B"/>
    <w:rsid w:val="001C07C7"/>
    <w:rsid w:val="001E2850"/>
    <w:rsid w:val="0020487D"/>
    <w:rsid w:val="00215A9D"/>
    <w:rsid w:val="00232027"/>
    <w:rsid w:val="002519B2"/>
    <w:rsid w:val="00257ADC"/>
    <w:rsid w:val="0027021C"/>
    <w:rsid w:val="002767E2"/>
    <w:rsid w:val="002A6B17"/>
    <w:rsid w:val="002B4E9D"/>
    <w:rsid w:val="002D5525"/>
    <w:rsid w:val="002F3E97"/>
    <w:rsid w:val="00311078"/>
    <w:rsid w:val="00312F79"/>
    <w:rsid w:val="003344C2"/>
    <w:rsid w:val="003413BF"/>
    <w:rsid w:val="00353682"/>
    <w:rsid w:val="00362E0F"/>
    <w:rsid w:val="00386207"/>
    <w:rsid w:val="003A6E44"/>
    <w:rsid w:val="003B515E"/>
    <w:rsid w:val="003B621D"/>
    <w:rsid w:val="003C7FD6"/>
    <w:rsid w:val="003D072B"/>
    <w:rsid w:val="00402E3C"/>
    <w:rsid w:val="004202AE"/>
    <w:rsid w:val="004303A5"/>
    <w:rsid w:val="004449ED"/>
    <w:rsid w:val="00494B14"/>
    <w:rsid w:val="004B19F5"/>
    <w:rsid w:val="00514454"/>
    <w:rsid w:val="00522454"/>
    <w:rsid w:val="00523518"/>
    <w:rsid w:val="0052737C"/>
    <w:rsid w:val="0055024E"/>
    <w:rsid w:val="00560D2B"/>
    <w:rsid w:val="00571F1B"/>
    <w:rsid w:val="00573DA3"/>
    <w:rsid w:val="00575BAE"/>
    <w:rsid w:val="00575F91"/>
    <w:rsid w:val="005E2048"/>
    <w:rsid w:val="005E2583"/>
    <w:rsid w:val="005F638D"/>
    <w:rsid w:val="00604C60"/>
    <w:rsid w:val="006244A5"/>
    <w:rsid w:val="00654F39"/>
    <w:rsid w:val="00670E4E"/>
    <w:rsid w:val="006825E6"/>
    <w:rsid w:val="00685774"/>
    <w:rsid w:val="0068617D"/>
    <w:rsid w:val="00686729"/>
    <w:rsid w:val="0069257C"/>
    <w:rsid w:val="006F7CF6"/>
    <w:rsid w:val="00707791"/>
    <w:rsid w:val="00776F8A"/>
    <w:rsid w:val="007F27C9"/>
    <w:rsid w:val="007F4D01"/>
    <w:rsid w:val="00801E5B"/>
    <w:rsid w:val="00804CD0"/>
    <w:rsid w:val="00863FB5"/>
    <w:rsid w:val="00875E0A"/>
    <w:rsid w:val="0089524A"/>
    <w:rsid w:val="008A2E7A"/>
    <w:rsid w:val="008B2690"/>
    <w:rsid w:val="00901F11"/>
    <w:rsid w:val="00902FD1"/>
    <w:rsid w:val="00917640"/>
    <w:rsid w:val="0093573B"/>
    <w:rsid w:val="009523DF"/>
    <w:rsid w:val="0097759A"/>
    <w:rsid w:val="009A2A50"/>
    <w:rsid w:val="009B32FA"/>
    <w:rsid w:val="009B5BF3"/>
    <w:rsid w:val="009C35DD"/>
    <w:rsid w:val="009E6DE8"/>
    <w:rsid w:val="009F034F"/>
    <w:rsid w:val="00A02763"/>
    <w:rsid w:val="00A068D2"/>
    <w:rsid w:val="00A348DA"/>
    <w:rsid w:val="00A36E6B"/>
    <w:rsid w:val="00A844F4"/>
    <w:rsid w:val="00A939E8"/>
    <w:rsid w:val="00AC2ADF"/>
    <w:rsid w:val="00AC4BDF"/>
    <w:rsid w:val="00AD69D6"/>
    <w:rsid w:val="00AE3B7B"/>
    <w:rsid w:val="00AE5218"/>
    <w:rsid w:val="00AF4BCB"/>
    <w:rsid w:val="00AF6E31"/>
    <w:rsid w:val="00B11C6C"/>
    <w:rsid w:val="00B11FD5"/>
    <w:rsid w:val="00B27544"/>
    <w:rsid w:val="00B2794B"/>
    <w:rsid w:val="00B41F32"/>
    <w:rsid w:val="00B71273"/>
    <w:rsid w:val="00B97E68"/>
    <w:rsid w:val="00BC2F0A"/>
    <w:rsid w:val="00BD2128"/>
    <w:rsid w:val="00BF6B78"/>
    <w:rsid w:val="00C04F0E"/>
    <w:rsid w:val="00C316B8"/>
    <w:rsid w:val="00C63871"/>
    <w:rsid w:val="00C77A49"/>
    <w:rsid w:val="00CA40CF"/>
    <w:rsid w:val="00CA76FD"/>
    <w:rsid w:val="00CD2B93"/>
    <w:rsid w:val="00D05B5E"/>
    <w:rsid w:val="00D11A8F"/>
    <w:rsid w:val="00D13E78"/>
    <w:rsid w:val="00D17EBA"/>
    <w:rsid w:val="00D332BE"/>
    <w:rsid w:val="00D458B8"/>
    <w:rsid w:val="00D528D1"/>
    <w:rsid w:val="00D73E45"/>
    <w:rsid w:val="00DB414D"/>
    <w:rsid w:val="00DC5C78"/>
    <w:rsid w:val="00E16FDF"/>
    <w:rsid w:val="00E51434"/>
    <w:rsid w:val="00E52975"/>
    <w:rsid w:val="00E6121D"/>
    <w:rsid w:val="00E65726"/>
    <w:rsid w:val="00E67F74"/>
    <w:rsid w:val="00E7013B"/>
    <w:rsid w:val="00EA6D4B"/>
    <w:rsid w:val="00EB53B5"/>
    <w:rsid w:val="00ED268F"/>
    <w:rsid w:val="00EE4F2C"/>
    <w:rsid w:val="00EF3271"/>
    <w:rsid w:val="00F158BB"/>
    <w:rsid w:val="00F20731"/>
    <w:rsid w:val="00F61658"/>
    <w:rsid w:val="00F74857"/>
    <w:rsid w:val="00F8261B"/>
    <w:rsid w:val="00F826B1"/>
    <w:rsid w:val="00FC04F0"/>
    <w:rsid w:val="00FC2B52"/>
    <w:rsid w:val="00FE5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A3"/>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1"/>
    <w:qFormat/>
    <w:rsid w:val="00573DA3"/>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paragraph" w:customStyle="1" w:styleId="Default">
    <w:name w:val="Default"/>
    <w:rsid w:val="00EA6D4B"/>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semiHidden/>
    <w:unhideWhenUsed/>
    <w:rsid w:val="00353682"/>
    <w:rPr>
      <w:strike w:val="0"/>
      <w:dstrike w:val="0"/>
      <w:color w:val="000000"/>
      <w:u w:val="none"/>
      <w:effect w:val="none"/>
    </w:rPr>
  </w:style>
  <w:style w:type="table" w:styleId="TableGrid">
    <w:name w:val="Table Grid"/>
    <w:basedOn w:val="TableNormal"/>
    <w:uiPriority w:val="59"/>
    <w:rsid w:val="0035368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368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871"/>
    <w:rPr>
      <w:sz w:val="16"/>
      <w:szCs w:val="16"/>
    </w:rPr>
  </w:style>
  <w:style w:type="paragraph" w:styleId="CommentText">
    <w:name w:val="annotation text"/>
    <w:basedOn w:val="Normal"/>
    <w:link w:val="CommentTextChar"/>
    <w:uiPriority w:val="99"/>
    <w:semiHidden/>
    <w:unhideWhenUsed/>
    <w:rsid w:val="00C63871"/>
    <w:rPr>
      <w:sz w:val="20"/>
      <w:szCs w:val="20"/>
    </w:rPr>
  </w:style>
  <w:style w:type="character" w:customStyle="1" w:styleId="CommentTextChar">
    <w:name w:val="Comment Text Char"/>
    <w:basedOn w:val="DefaultParagraphFont"/>
    <w:link w:val="CommentText"/>
    <w:uiPriority w:val="99"/>
    <w:semiHidden/>
    <w:rsid w:val="00C63871"/>
    <w:rPr>
      <w:sz w:val="20"/>
      <w:szCs w:val="20"/>
    </w:rPr>
  </w:style>
  <w:style w:type="paragraph" w:styleId="CommentSubject">
    <w:name w:val="annotation subject"/>
    <w:basedOn w:val="CommentText"/>
    <w:next w:val="CommentText"/>
    <w:link w:val="CommentSubjectChar"/>
    <w:uiPriority w:val="99"/>
    <w:semiHidden/>
    <w:unhideWhenUsed/>
    <w:rsid w:val="00C63871"/>
    <w:rPr>
      <w:b/>
      <w:bCs/>
    </w:rPr>
  </w:style>
  <w:style w:type="character" w:customStyle="1" w:styleId="CommentSubjectChar">
    <w:name w:val="Comment Subject Char"/>
    <w:basedOn w:val="CommentTextChar"/>
    <w:link w:val="CommentSubject"/>
    <w:uiPriority w:val="99"/>
    <w:semiHidden/>
    <w:rsid w:val="00C63871"/>
    <w:rPr>
      <w:b/>
      <w:bCs/>
    </w:rPr>
  </w:style>
  <w:style w:type="paragraph" w:styleId="BalloonText">
    <w:name w:val="Balloon Text"/>
    <w:basedOn w:val="Normal"/>
    <w:link w:val="BalloonTextChar"/>
    <w:uiPriority w:val="99"/>
    <w:semiHidden/>
    <w:unhideWhenUsed/>
    <w:rsid w:val="00C63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871"/>
    <w:rPr>
      <w:rFonts w:ascii="Tahoma" w:hAnsi="Tahoma" w:cs="Tahoma"/>
      <w:sz w:val="16"/>
      <w:szCs w:val="16"/>
    </w:rPr>
  </w:style>
  <w:style w:type="paragraph" w:styleId="FootnoteText">
    <w:name w:val="footnote text"/>
    <w:basedOn w:val="Normal"/>
    <w:link w:val="FootnoteTextChar"/>
    <w:uiPriority w:val="99"/>
    <w:semiHidden/>
    <w:unhideWhenUsed/>
    <w:rsid w:val="0002461D"/>
    <w:pPr>
      <w:spacing w:after="0"/>
    </w:pPr>
    <w:rPr>
      <w:sz w:val="20"/>
      <w:szCs w:val="20"/>
    </w:rPr>
  </w:style>
  <w:style w:type="character" w:customStyle="1" w:styleId="FootnoteTextChar">
    <w:name w:val="Footnote Text Char"/>
    <w:basedOn w:val="DefaultParagraphFont"/>
    <w:link w:val="FootnoteText"/>
    <w:uiPriority w:val="99"/>
    <w:semiHidden/>
    <w:rsid w:val="0002461D"/>
    <w:rPr>
      <w:sz w:val="20"/>
      <w:szCs w:val="20"/>
    </w:rPr>
  </w:style>
  <w:style w:type="character" w:styleId="FootnoteReference">
    <w:name w:val="footnote reference"/>
    <w:basedOn w:val="DefaultParagraphFont"/>
    <w:uiPriority w:val="99"/>
    <w:semiHidden/>
    <w:unhideWhenUsed/>
    <w:rsid w:val="0002461D"/>
    <w:rPr>
      <w:vertAlign w:val="superscript"/>
    </w:rPr>
  </w:style>
  <w:style w:type="paragraph" w:styleId="ListBullet">
    <w:name w:val="List Bullet"/>
    <w:basedOn w:val="Normal"/>
    <w:uiPriority w:val="99"/>
    <w:unhideWhenUsed/>
    <w:rsid w:val="009A2A50"/>
    <w:pPr>
      <w:numPr>
        <w:numId w:val="16"/>
      </w:numPr>
      <w:contextualSpacing/>
    </w:pPr>
  </w:style>
</w:styles>
</file>

<file path=word/webSettings.xml><?xml version="1.0" encoding="utf-8"?>
<w:webSettings xmlns:r="http://schemas.openxmlformats.org/officeDocument/2006/relationships" xmlns:w="http://schemas.openxmlformats.org/wordprocessingml/2006/main">
  <w:divs>
    <w:div w:id="8220401">
      <w:bodyDiv w:val="1"/>
      <w:marLeft w:val="0"/>
      <w:marRight w:val="0"/>
      <w:marTop w:val="0"/>
      <w:marBottom w:val="0"/>
      <w:divBdr>
        <w:top w:val="none" w:sz="0" w:space="0" w:color="auto"/>
        <w:left w:val="none" w:sz="0" w:space="0" w:color="auto"/>
        <w:bottom w:val="none" w:sz="0" w:space="0" w:color="auto"/>
        <w:right w:val="none" w:sz="0" w:space="0" w:color="auto"/>
      </w:divBdr>
      <w:divsChild>
        <w:div w:id="1279146949">
          <w:marLeft w:val="547"/>
          <w:marRight w:val="0"/>
          <w:marTop w:val="106"/>
          <w:marBottom w:val="0"/>
          <w:divBdr>
            <w:top w:val="none" w:sz="0" w:space="0" w:color="auto"/>
            <w:left w:val="none" w:sz="0" w:space="0" w:color="auto"/>
            <w:bottom w:val="none" w:sz="0" w:space="0" w:color="auto"/>
            <w:right w:val="none" w:sz="0" w:space="0" w:color="auto"/>
          </w:divBdr>
        </w:div>
        <w:div w:id="104738659">
          <w:marLeft w:val="1166"/>
          <w:marRight w:val="0"/>
          <w:marTop w:val="106"/>
          <w:marBottom w:val="0"/>
          <w:divBdr>
            <w:top w:val="none" w:sz="0" w:space="0" w:color="auto"/>
            <w:left w:val="none" w:sz="0" w:space="0" w:color="auto"/>
            <w:bottom w:val="none" w:sz="0" w:space="0" w:color="auto"/>
            <w:right w:val="none" w:sz="0" w:space="0" w:color="auto"/>
          </w:divBdr>
        </w:div>
        <w:div w:id="1932204060">
          <w:marLeft w:val="1166"/>
          <w:marRight w:val="0"/>
          <w:marTop w:val="106"/>
          <w:marBottom w:val="0"/>
          <w:divBdr>
            <w:top w:val="none" w:sz="0" w:space="0" w:color="auto"/>
            <w:left w:val="none" w:sz="0" w:space="0" w:color="auto"/>
            <w:bottom w:val="none" w:sz="0" w:space="0" w:color="auto"/>
            <w:right w:val="none" w:sz="0" w:space="0" w:color="auto"/>
          </w:divBdr>
        </w:div>
      </w:divsChild>
    </w:div>
    <w:div w:id="435907177">
      <w:bodyDiv w:val="1"/>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
      </w:divsChild>
    </w:div>
    <w:div w:id="457799273">
      <w:bodyDiv w:val="1"/>
      <w:marLeft w:val="0"/>
      <w:marRight w:val="0"/>
      <w:marTop w:val="0"/>
      <w:marBottom w:val="0"/>
      <w:divBdr>
        <w:top w:val="none" w:sz="0" w:space="0" w:color="auto"/>
        <w:left w:val="none" w:sz="0" w:space="0" w:color="auto"/>
        <w:bottom w:val="none" w:sz="0" w:space="0" w:color="auto"/>
        <w:right w:val="none" w:sz="0" w:space="0" w:color="auto"/>
      </w:divBdr>
      <w:divsChild>
        <w:div w:id="791049418">
          <w:marLeft w:val="0"/>
          <w:marRight w:val="0"/>
          <w:marTop w:val="0"/>
          <w:marBottom w:val="0"/>
          <w:divBdr>
            <w:top w:val="none" w:sz="0" w:space="0" w:color="auto"/>
            <w:left w:val="none" w:sz="0" w:space="0" w:color="auto"/>
            <w:bottom w:val="none" w:sz="0" w:space="0" w:color="auto"/>
            <w:right w:val="none" w:sz="0" w:space="0" w:color="auto"/>
          </w:divBdr>
          <w:divsChild>
            <w:div w:id="4906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3379">
      <w:bodyDiv w:val="1"/>
      <w:marLeft w:val="0"/>
      <w:marRight w:val="0"/>
      <w:marTop w:val="0"/>
      <w:marBottom w:val="0"/>
      <w:divBdr>
        <w:top w:val="none" w:sz="0" w:space="0" w:color="auto"/>
        <w:left w:val="none" w:sz="0" w:space="0" w:color="auto"/>
        <w:bottom w:val="none" w:sz="0" w:space="0" w:color="auto"/>
        <w:right w:val="none" w:sz="0" w:space="0" w:color="auto"/>
      </w:divBdr>
      <w:divsChild>
        <w:div w:id="1513833300">
          <w:marLeft w:val="0"/>
          <w:marRight w:val="0"/>
          <w:marTop w:val="0"/>
          <w:marBottom w:val="0"/>
          <w:divBdr>
            <w:top w:val="none" w:sz="0" w:space="0" w:color="auto"/>
            <w:left w:val="none" w:sz="0" w:space="0" w:color="auto"/>
            <w:bottom w:val="none" w:sz="0" w:space="0" w:color="auto"/>
            <w:right w:val="none" w:sz="0" w:space="0" w:color="auto"/>
          </w:divBdr>
          <w:divsChild>
            <w:div w:id="57821441">
              <w:marLeft w:val="0"/>
              <w:marRight w:val="0"/>
              <w:marTop w:val="0"/>
              <w:marBottom w:val="0"/>
              <w:divBdr>
                <w:top w:val="none" w:sz="0" w:space="0" w:color="auto"/>
                <w:left w:val="none" w:sz="0" w:space="0" w:color="auto"/>
                <w:bottom w:val="none" w:sz="0" w:space="0" w:color="auto"/>
                <w:right w:val="none" w:sz="0" w:space="0" w:color="auto"/>
              </w:divBdr>
              <w:divsChild>
                <w:div w:id="1124734971">
                  <w:marLeft w:val="0"/>
                  <w:marRight w:val="0"/>
                  <w:marTop w:val="0"/>
                  <w:marBottom w:val="0"/>
                  <w:divBdr>
                    <w:top w:val="none" w:sz="0" w:space="0" w:color="auto"/>
                    <w:left w:val="none" w:sz="0" w:space="0" w:color="auto"/>
                    <w:bottom w:val="none" w:sz="0" w:space="0" w:color="auto"/>
                    <w:right w:val="none" w:sz="0" w:space="0" w:color="auto"/>
                  </w:divBdr>
                  <w:divsChild>
                    <w:div w:id="11877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5332">
      <w:bodyDiv w:val="1"/>
      <w:marLeft w:val="0"/>
      <w:marRight w:val="0"/>
      <w:marTop w:val="0"/>
      <w:marBottom w:val="0"/>
      <w:divBdr>
        <w:top w:val="none" w:sz="0" w:space="0" w:color="auto"/>
        <w:left w:val="none" w:sz="0" w:space="0" w:color="auto"/>
        <w:bottom w:val="none" w:sz="0" w:space="0" w:color="auto"/>
        <w:right w:val="none" w:sz="0" w:space="0" w:color="auto"/>
      </w:divBdr>
      <w:divsChild>
        <w:div w:id="1836341305">
          <w:marLeft w:val="0"/>
          <w:marRight w:val="0"/>
          <w:marTop w:val="0"/>
          <w:marBottom w:val="0"/>
          <w:divBdr>
            <w:top w:val="none" w:sz="0" w:space="0" w:color="auto"/>
            <w:left w:val="none" w:sz="0" w:space="0" w:color="auto"/>
            <w:bottom w:val="none" w:sz="0" w:space="0" w:color="auto"/>
            <w:right w:val="none" w:sz="0" w:space="0" w:color="auto"/>
          </w:divBdr>
          <w:divsChild>
            <w:div w:id="14814972">
              <w:marLeft w:val="0"/>
              <w:marRight w:val="0"/>
              <w:marTop w:val="0"/>
              <w:marBottom w:val="0"/>
              <w:divBdr>
                <w:top w:val="none" w:sz="0" w:space="0" w:color="auto"/>
                <w:left w:val="none" w:sz="0" w:space="0" w:color="auto"/>
                <w:bottom w:val="none" w:sz="0" w:space="0" w:color="auto"/>
                <w:right w:val="none" w:sz="0" w:space="0" w:color="auto"/>
              </w:divBdr>
              <w:divsChild>
                <w:div w:id="1924025559">
                  <w:marLeft w:val="0"/>
                  <w:marRight w:val="0"/>
                  <w:marTop w:val="0"/>
                  <w:marBottom w:val="0"/>
                  <w:divBdr>
                    <w:top w:val="none" w:sz="0" w:space="0" w:color="auto"/>
                    <w:left w:val="none" w:sz="0" w:space="0" w:color="auto"/>
                    <w:bottom w:val="none" w:sz="0" w:space="0" w:color="auto"/>
                    <w:right w:val="none" w:sz="0" w:space="0" w:color="auto"/>
                  </w:divBdr>
                  <w:divsChild>
                    <w:div w:id="38600970">
                      <w:marLeft w:val="0"/>
                      <w:marRight w:val="0"/>
                      <w:marTop w:val="0"/>
                      <w:marBottom w:val="0"/>
                      <w:divBdr>
                        <w:top w:val="none" w:sz="0" w:space="0" w:color="auto"/>
                        <w:left w:val="none" w:sz="0" w:space="0" w:color="auto"/>
                        <w:bottom w:val="none" w:sz="0" w:space="0" w:color="auto"/>
                        <w:right w:val="none" w:sz="0" w:space="0" w:color="auto"/>
                      </w:divBdr>
                      <w:divsChild>
                        <w:div w:id="329216348">
                          <w:marLeft w:val="0"/>
                          <w:marRight w:val="0"/>
                          <w:marTop w:val="0"/>
                          <w:marBottom w:val="0"/>
                          <w:divBdr>
                            <w:top w:val="none" w:sz="0" w:space="0" w:color="auto"/>
                            <w:left w:val="none" w:sz="0" w:space="0" w:color="auto"/>
                            <w:bottom w:val="none" w:sz="0" w:space="0" w:color="auto"/>
                            <w:right w:val="none" w:sz="0" w:space="0" w:color="auto"/>
                          </w:divBdr>
                          <w:divsChild>
                            <w:div w:id="1047678074">
                              <w:marLeft w:val="0"/>
                              <w:marRight w:val="0"/>
                              <w:marTop w:val="0"/>
                              <w:marBottom w:val="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48177">
      <w:bodyDiv w:val="1"/>
      <w:marLeft w:val="0"/>
      <w:marRight w:val="0"/>
      <w:marTop w:val="0"/>
      <w:marBottom w:val="0"/>
      <w:divBdr>
        <w:top w:val="none" w:sz="0" w:space="0" w:color="auto"/>
        <w:left w:val="none" w:sz="0" w:space="0" w:color="auto"/>
        <w:bottom w:val="none" w:sz="0" w:space="0" w:color="auto"/>
        <w:right w:val="none" w:sz="0" w:space="0" w:color="auto"/>
      </w:divBdr>
      <w:divsChild>
        <w:div w:id="2054113216">
          <w:marLeft w:val="0"/>
          <w:marRight w:val="0"/>
          <w:marTop w:val="0"/>
          <w:marBottom w:val="0"/>
          <w:divBdr>
            <w:top w:val="none" w:sz="0" w:space="0" w:color="auto"/>
            <w:left w:val="none" w:sz="0" w:space="0" w:color="auto"/>
            <w:bottom w:val="none" w:sz="0" w:space="0" w:color="auto"/>
            <w:right w:val="none" w:sz="0" w:space="0" w:color="auto"/>
          </w:divBdr>
          <w:divsChild>
            <w:div w:id="1419713561">
              <w:marLeft w:val="0"/>
              <w:marRight w:val="0"/>
              <w:marTop w:val="0"/>
              <w:marBottom w:val="0"/>
              <w:divBdr>
                <w:top w:val="none" w:sz="0" w:space="0" w:color="auto"/>
                <w:left w:val="none" w:sz="0" w:space="0" w:color="auto"/>
                <w:bottom w:val="none" w:sz="0" w:space="0" w:color="auto"/>
                <w:right w:val="none" w:sz="0" w:space="0" w:color="auto"/>
              </w:divBdr>
              <w:divsChild>
                <w:div w:id="1482040548">
                  <w:marLeft w:val="0"/>
                  <w:marRight w:val="0"/>
                  <w:marTop w:val="0"/>
                  <w:marBottom w:val="0"/>
                  <w:divBdr>
                    <w:top w:val="none" w:sz="0" w:space="0" w:color="auto"/>
                    <w:left w:val="none" w:sz="0" w:space="0" w:color="auto"/>
                    <w:bottom w:val="none" w:sz="0" w:space="0" w:color="auto"/>
                    <w:right w:val="none" w:sz="0" w:space="0" w:color="auto"/>
                  </w:divBdr>
                  <w:divsChild>
                    <w:div w:id="16259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92079">
      <w:bodyDiv w:val="1"/>
      <w:marLeft w:val="0"/>
      <w:marRight w:val="0"/>
      <w:marTop w:val="0"/>
      <w:marBottom w:val="0"/>
      <w:divBdr>
        <w:top w:val="none" w:sz="0" w:space="0" w:color="auto"/>
        <w:left w:val="none" w:sz="0" w:space="0" w:color="auto"/>
        <w:bottom w:val="none" w:sz="0" w:space="0" w:color="auto"/>
        <w:right w:val="none" w:sz="0" w:space="0" w:color="auto"/>
      </w:divBdr>
      <w:divsChild>
        <w:div w:id="564881413">
          <w:marLeft w:val="0"/>
          <w:marRight w:val="0"/>
          <w:marTop w:val="0"/>
          <w:marBottom w:val="0"/>
          <w:divBdr>
            <w:top w:val="none" w:sz="0" w:space="0" w:color="auto"/>
            <w:left w:val="none" w:sz="0" w:space="0" w:color="auto"/>
            <w:bottom w:val="none" w:sz="0" w:space="0" w:color="auto"/>
            <w:right w:val="none" w:sz="0" w:space="0" w:color="auto"/>
          </w:divBdr>
          <w:divsChild>
            <w:div w:id="2087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4400">
      <w:bodyDiv w:val="1"/>
      <w:marLeft w:val="0"/>
      <w:marRight w:val="0"/>
      <w:marTop w:val="0"/>
      <w:marBottom w:val="0"/>
      <w:divBdr>
        <w:top w:val="none" w:sz="0" w:space="0" w:color="auto"/>
        <w:left w:val="none" w:sz="0" w:space="0" w:color="auto"/>
        <w:bottom w:val="none" w:sz="0" w:space="0" w:color="auto"/>
        <w:right w:val="none" w:sz="0" w:space="0" w:color="auto"/>
      </w:divBdr>
    </w:div>
    <w:div w:id="1215510128">
      <w:bodyDiv w:val="1"/>
      <w:marLeft w:val="0"/>
      <w:marRight w:val="0"/>
      <w:marTop w:val="0"/>
      <w:marBottom w:val="0"/>
      <w:divBdr>
        <w:top w:val="none" w:sz="0" w:space="0" w:color="auto"/>
        <w:left w:val="none" w:sz="0" w:space="0" w:color="auto"/>
        <w:bottom w:val="none" w:sz="0" w:space="0" w:color="auto"/>
        <w:right w:val="none" w:sz="0" w:space="0" w:color="auto"/>
      </w:divBdr>
    </w:div>
    <w:div w:id="1788424853">
      <w:bodyDiv w:val="1"/>
      <w:marLeft w:val="0"/>
      <w:marRight w:val="0"/>
      <w:marTop w:val="0"/>
      <w:marBottom w:val="0"/>
      <w:divBdr>
        <w:top w:val="none" w:sz="0" w:space="0" w:color="auto"/>
        <w:left w:val="none" w:sz="0" w:space="0" w:color="auto"/>
        <w:bottom w:val="none" w:sz="0" w:space="0" w:color="auto"/>
        <w:right w:val="none" w:sz="0" w:space="0" w:color="auto"/>
      </w:divBdr>
      <w:divsChild>
        <w:div w:id="400909782">
          <w:marLeft w:val="0"/>
          <w:marRight w:val="0"/>
          <w:marTop w:val="0"/>
          <w:marBottom w:val="0"/>
          <w:divBdr>
            <w:top w:val="none" w:sz="0" w:space="0" w:color="auto"/>
            <w:left w:val="none" w:sz="0" w:space="0" w:color="auto"/>
            <w:bottom w:val="none" w:sz="0" w:space="0" w:color="auto"/>
            <w:right w:val="none" w:sz="0" w:space="0" w:color="auto"/>
          </w:divBdr>
          <w:divsChild>
            <w:div w:id="449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set.html" TargetMode="External"/><Relationship Id="rId13" Type="http://schemas.openxmlformats.org/officeDocument/2006/relationships/hyperlink" Target="http://www.businessdictionary.com/definition/accomplish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dictionary.com/definition/objectiv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inten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usinessdictionary.com/definition/assumptions.html" TargetMode="External"/><Relationship Id="rId4" Type="http://schemas.openxmlformats.org/officeDocument/2006/relationships/settings" Target="settings.xml"/><Relationship Id="rId9" Type="http://schemas.openxmlformats.org/officeDocument/2006/relationships/hyperlink" Target="http://www.businessdictionary.com/definition/fac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FB126-56E9-44C2-9A87-9C8621EB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cp:lastPrinted>2013-06-18T12:00:00Z</cp:lastPrinted>
  <dcterms:created xsi:type="dcterms:W3CDTF">2013-07-02T14:30:00Z</dcterms:created>
  <dcterms:modified xsi:type="dcterms:W3CDTF">2013-07-02T14:30:00Z</dcterms:modified>
</cp:coreProperties>
</file>