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57" w:rsidRPr="00167490" w:rsidRDefault="00167490" w:rsidP="00167490">
      <w:pPr>
        <w:pStyle w:val="NoSpacing"/>
        <w:jc w:val="center"/>
        <w:rPr>
          <w:b/>
          <w:sz w:val="24"/>
        </w:rPr>
      </w:pPr>
      <w:r w:rsidRPr="00167490">
        <w:rPr>
          <w:b/>
          <w:sz w:val="24"/>
        </w:rPr>
        <w:drawing>
          <wp:anchor distT="0" distB="0" distL="114300" distR="114300" simplePos="0" relativeHeight="251659264" behindDoc="1" locked="0" layoutInCell="1" allowOverlap="1">
            <wp:simplePos x="0" y="0"/>
            <wp:positionH relativeFrom="margin">
              <wp:posOffset>5238750</wp:posOffset>
            </wp:positionH>
            <wp:positionV relativeFrom="margin">
              <wp:posOffset>-657225</wp:posOffset>
            </wp:positionV>
            <wp:extent cx="1438275" cy="1162050"/>
            <wp:effectExtent l="19050" t="0" r="9525" b="0"/>
            <wp:wrapNone/>
            <wp:docPr id="1"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6" cstate="print"/>
                    <a:srcRect/>
                    <a:stretch>
                      <a:fillRect/>
                    </a:stretch>
                  </pic:blipFill>
                  <pic:spPr bwMode="auto">
                    <a:xfrm>
                      <a:off x="0" y="0"/>
                      <a:ext cx="1438275" cy="1162050"/>
                    </a:xfrm>
                    <a:prstGeom prst="rect">
                      <a:avLst/>
                    </a:prstGeom>
                    <a:noFill/>
                    <a:ln w="9525">
                      <a:noFill/>
                      <a:miter lim="800000"/>
                      <a:headEnd/>
                      <a:tailEnd/>
                    </a:ln>
                  </pic:spPr>
                </pic:pic>
              </a:graphicData>
            </a:graphic>
          </wp:anchor>
        </w:drawing>
      </w:r>
      <w:r w:rsidR="000C1557" w:rsidRPr="00167490">
        <w:rPr>
          <w:b/>
          <w:sz w:val="28"/>
        </w:rPr>
        <w:t xml:space="preserve">Principals’ Staff Committee </w:t>
      </w:r>
    </w:p>
    <w:p w:rsidR="00167490" w:rsidRDefault="00167490" w:rsidP="00167490">
      <w:pPr>
        <w:pStyle w:val="NoSpacing"/>
        <w:jc w:val="center"/>
        <w:rPr>
          <w:b/>
        </w:rPr>
      </w:pPr>
      <w:r>
        <w:rPr>
          <w:b/>
        </w:rPr>
        <w:t>Conference Call</w:t>
      </w:r>
    </w:p>
    <w:p w:rsidR="000C1557" w:rsidRDefault="000C1557" w:rsidP="00167490">
      <w:pPr>
        <w:pStyle w:val="NoSpacing"/>
        <w:jc w:val="center"/>
        <w:rPr>
          <w:b/>
        </w:rPr>
      </w:pPr>
      <w:r w:rsidRPr="00314480">
        <w:rPr>
          <w:b/>
        </w:rPr>
        <w:t>January 16, 2014</w:t>
      </w:r>
    </w:p>
    <w:p w:rsidR="00167490" w:rsidRPr="00314480" w:rsidRDefault="00167490" w:rsidP="00167490">
      <w:pPr>
        <w:pStyle w:val="NoSpacing"/>
        <w:jc w:val="center"/>
        <w:rPr>
          <w:b/>
        </w:rPr>
      </w:pPr>
    </w:p>
    <w:p w:rsidR="000C1557" w:rsidRPr="00167490" w:rsidRDefault="000C1557" w:rsidP="00167490">
      <w:pPr>
        <w:pStyle w:val="NoSpacing"/>
        <w:jc w:val="center"/>
        <w:rPr>
          <w:b/>
          <w:u w:val="single"/>
        </w:rPr>
      </w:pPr>
      <w:r w:rsidRPr="00167490">
        <w:rPr>
          <w:b/>
          <w:u w:val="single"/>
        </w:rPr>
        <w:t>Actions and Decisions</w:t>
      </w:r>
    </w:p>
    <w:p w:rsidR="000C1557" w:rsidRDefault="000C1557" w:rsidP="00C6539A">
      <w:pPr>
        <w:pStyle w:val="NoSpacing"/>
      </w:pPr>
    </w:p>
    <w:p w:rsidR="00167490" w:rsidRPr="00571E71" w:rsidRDefault="00167490" w:rsidP="00C6539A">
      <w:pPr>
        <w:pStyle w:val="NoSpacing"/>
      </w:pPr>
    </w:p>
    <w:p w:rsidR="00AC12AD" w:rsidRDefault="00AC12AD" w:rsidP="00C6539A">
      <w:pPr>
        <w:pStyle w:val="NoSpacing"/>
        <w:rPr>
          <w:b/>
          <w:u w:val="single"/>
        </w:rPr>
      </w:pPr>
      <w:r w:rsidRPr="00314480">
        <w:rPr>
          <w:b/>
          <w:u w:val="single"/>
        </w:rPr>
        <w:t>Participants</w:t>
      </w:r>
    </w:p>
    <w:p w:rsidR="00167490" w:rsidRPr="00314480" w:rsidRDefault="00167490" w:rsidP="00C6539A">
      <w:pPr>
        <w:pStyle w:val="NoSpacing"/>
        <w:rPr>
          <w:b/>
          <w:u w:val="single"/>
        </w:rPr>
      </w:pPr>
    </w:p>
    <w:tbl>
      <w:tblPr>
        <w:tblStyle w:val="TableGrid"/>
        <w:tblW w:w="0" w:type="auto"/>
        <w:tblInd w:w="198" w:type="dxa"/>
        <w:tblLook w:val="04A0"/>
      </w:tblPr>
      <w:tblGrid>
        <w:gridCol w:w="2880"/>
        <w:gridCol w:w="2610"/>
        <w:gridCol w:w="3240"/>
      </w:tblGrid>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hAnsiTheme="minorHAnsi" w:cs="Calibri"/>
              </w:rPr>
              <w:t>Joe Gill, Chair, MD</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Matt Monroe, WV</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Peyton Robertson, NOAA</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hAnsiTheme="minorHAnsi" w:cs="Calibri"/>
              </w:rPr>
              <w:t>Frank Dawson, MD</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Teresa Koon, WV</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Chuck Hunt, NPS</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hAnsiTheme="minorHAnsi" w:cs="Calibri"/>
              </w:rPr>
              <w:t>Robert Summers, MD</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Dave Montali, WV</w:t>
            </w:r>
          </w:p>
        </w:tc>
        <w:tc>
          <w:tcPr>
            <w:tcW w:w="3240" w:type="dxa"/>
          </w:tcPr>
          <w:p w:rsidR="00F36123" w:rsidRPr="00571E71" w:rsidRDefault="00952259" w:rsidP="00030F54">
            <w:pPr>
              <w:rPr>
                <w:rFonts w:asciiTheme="minorHAnsi" w:hAnsiTheme="minorHAnsi" w:cs="Calibri"/>
              </w:rPr>
            </w:pPr>
            <w:r w:rsidRPr="00571E71">
              <w:rPr>
                <w:rFonts w:asciiTheme="minorHAnsi" w:hAnsiTheme="minorHAnsi" w:cs="Calibri"/>
              </w:rPr>
              <w:t>Dave Russ</w:t>
            </w:r>
            <w:r w:rsidR="00F36123" w:rsidRPr="00571E71">
              <w:rPr>
                <w:rFonts w:asciiTheme="minorHAnsi" w:hAnsiTheme="minorHAnsi" w:cs="Calibri"/>
              </w:rPr>
              <w:t>, USGS</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hAnsiTheme="minorHAnsi" w:cs="Calibri"/>
              </w:rPr>
              <w:t>Jason DuBow, MD</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Ann Swanson, CBC</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Scott Phillips, USGS</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eastAsia="Calibri" w:hAnsiTheme="minorHAnsi" w:cs="Calibri"/>
              </w:rPr>
              <w:t>Keith Anderson</w:t>
            </w:r>
            <w:r w:rsidRPr="00571E71">
              <w:rPr>
                <w:rFonts w:asciiTheme="minorHAnsi" w:hAnsiTheme="minorHAnsi" w:cs="Calibri"/>
              </w:rPr>
              <w:t>, DC</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Marel Raub, CBC</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 xml:space="preserve">Mike Slattery, </w:t>
            </w:r>
            <w:r w:rsidR="00952259" w:rsidRPr="00571E71">
              <w:rPr>
                <w:rFonts w:asciiTheme="minorHAnsi" w:hAnsiTheme="minorHAnsi" w:cs="Calibri"/>
              </w:rPr>
              <w:t>US</w:t>
            </w:r>
            <w:r w:rsidRPr="00571E71">
              <w:rPr>
                <w:rFonts w:asciiTheme="minorHAnsi" w:hAnsiTheme="minorHAnsi" w:cs="Calibri"/>
              </w:rPr>
              <w:t>FWS</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eastAsia="Calibri" w:hAnsiTheme="minorHAnsi" w:cs="Calibri"/>
              </w:rPr>
              <w:t>Hamid Karimi</w:t>
            </w:r>
            <w:r w:rsidRPr="00571E71">
              <w:rPr>
                <w:rFonts w:asciiTheme="minorHAnsi" w:hAnsiTheme="minorHAnsi" w:cs="Calibri"/>
              </w:rPr>
              <w:t>, DC</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Shawn Garvin, EPA</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 xml:space="preserve">Amy Guise, </w:t>
            </w:r>
            <w:r w:rsidR="00460745" w:rsidRPr="00571E71">
              <w:rPr>
                <w:rFonts w:asciiTheme="minorHAnsi" w:hAnsiTheme="minorHAnsi" w:cs="Calibri"/>
              </w:rPr>
              <w:t>US</w:t>
            </w:r>
            <w:r w:rsidRPr="00571E71">
              <w:rPr>
                <w:rFonts w:asciiTheme="minorHAnsi" w:hAnsiTheme="minorHAnsi" w:cs="Calibri"/>
              </w:rPr>
              <w:t>ACE</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eastAsia="Calibri" w:hAnsiTheme="minorHAnsi" w:cs="Calibri"/>
              </w:rPr>
              <w:t>Diane Davis</w:t>
            </w:r>
            <w:r w:rsidRPr="00571E71">
              <w:rPr>
                <w:rFonts w:asciiTheme="minorHAnsi" w:hAnsiTheme="minorHAnsi" w:cs="Calibri"/>
              </w:rPr>
              <w:t>, DC</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Jeff Corbin, EPA</w:t>
            </w:r>
          </w:p>
        </w:tc>
        <w:tc>
          <w:tcPr>
            <w:tcW w:w="3240" w:type="dxa"/>
          </w:tcPr>
          <w:p w:rsidR="00F36123" w:rsidRPr="00571E71" w:rsidRDefault="00F36123" w:rsidP="00030F54">
            <w:pPr>
              <w:rPr>
                <w:rFonts w:asciiTheme="minorHAnsi" w:hAnsiTheme="minorHAnsi" w:cstheme="minorHAnsi"/>
              </w:rPr>
            </w:pPr>
            <w:r w:rsidRPr="00571E71">
              <w:rPr>
                <w:rFonts w:asciiTheme="minorHAnsi" w:hAnsiTheme="minorHAnsi" w:cstheme="minorHAnsi"/>
              </w:rPr>
              <w:t>Sarah Diebel, DOD</w:t>
            </w:r>
            <w:r w:rsidR="00460745" w:rsidRPr="00571E71">
              <w:rPr>
                <w:rFonts w:asciiTheme="minorHAnsi" w:hAnsiTheme="minorHAnsi" w:cstheme="minorHAnsi"/>
              </w:rPr>
              <w:t xml:space="preserve"> Navy</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hAnsiTheme="minorHAnsi" w:cs="Calibri"/>
              </w:rPr>
              <w:t xml:space="preserve">Sheila </w:t>
            </w:r>
            <w:r w:rsidR="00952259" w:rsidRPr="00571E71">
              <w:rPr>
                <w:rFonts w:asciiTheme="minorHAnsi" w:hAnsiTheme="minorHAnsi" w:cs="Calibri"/>
              </w:rPr>
              <w:t>Besse</w:t>
            </w:r>
            <w:r w:rsidRPr="00571E71">
              <w:rPr>
                <w:rFonts w:asciiTheme="minorHAnsi" w:hAnsiTheme="minorHAnsi" w:cs="Calibri"/>
              </w:rPr>
              <w:t>, DC</w:t>
            </w:r>
          </w:p>
        </w:tc>
        <w:tc>
          <w:tcPr>
            <w:tcW w:w="2610" w:type="dxa"/>
          </w:tcPr>
          <w:p w:rsidR="00F36123" w:rsidRPr="00571E71" w:rsidRDefault="00952259" w:rsidP="00030F54">
            <w:pPr>
              <w:rPr>
                <w:rFonts w:asciiTheme="minorHAnsi" w:hAnsiTheme="minorHAnsi" w:cs="Calibri"/>
              </w:rPr>
            </w:pPr>
            <w:r w:rsidRPr="00571E71">
              <w:rPr>
                <w:rFonts w:asciiTheme="minorHAnsi" w:hAnsiTheme="minorHAnsi" w:cs="Calibri"/>
              </w:rPr>
              <w:t>Nick DiPasquale</w:t>
            </w:r>
            <w:r w:rsidR="00F36123" w:rsidRPr="00571E71">
              <w:rPr>
                <w:rFonts w:asciiTheme="minorHAnsi" w:hAnsiTheme="minorHAnsi" w:cs="Calibri"/>
              </w:rPr>
              <w:t>, EPA</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John Dawes, CAC</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eastAsia="Calibri" w:hAnsiTheme="minorHAnsi" w:cs="Calibri"/>
              </w:rPr>
              <w:t>Andy Zemba</w:t>
            </w:r>
            <w:r w:rsidRPr="00571E71">
              <w:rPr>
                <w:rFonts w:asciiTheme="minorHAnsi" w:hAnsiTheme="minorHAnsi" w:cs="Calibri"/>
              </w:rPr>
              <w:t>, PA</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Linda Miller, EPA</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Jessica Blackburn, CAC</w:t>
            </w:r>
          </w:p>
        </w:tc>
      </w:tr>
      <w:tr w:rsidR="00F36123" w:rsidRPr="00571E71" w:rsidTr="00F36123">
        <w:tc>
          <w:tcPr>
            <w:tcW w:w="2880" w:type="dxa"/>
          </w:tcPr>
          <w:p w:rsidR="00F36123" w:rsidRPr="00571E71" w:rsidRDefault="00F36123" w:rsidP="00AC12AD">
            <w:pPr>
              <w:rPr>
                <w:rFonts w:asciiTheme="minorHAnsi" w:hAnsiTheme="minorHAnsi" w:cs="Calibri"/>
              </w:rPr>
            </w:pPr>
            <w:r w:rsidRPr="00571E71">
              <w:rPr>
                <w:rFonts w:asciiTheme="minorHAnsi" w:hAnsiTheme="minorHAnsi" w:cs="Calibri"/>
              </w:rPr>
              <w:t>Pat Buckley, PA</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Carin Bisland, EPA</w:t>
            </w:r>
          </w:p>
        </w:tc>
        <w:tc>
          <w:tcPr>
            <w:tcW w:w="3240" w:type="dxa"/>
          </w:tcPr>
          <w:p w:rsidR="00F36123" w:rsidRPr="00571E71" w:rsidRDefault="00460745" w:rsidP="00030F54">
            <w:pPr>
              <w:rPr>
                <w:rFonts w:asciiTheme="minorHAnsi" w:hAnsiTheme="minorHAnsi" w:cs="Calibri"/>
              </w:rPr>
            </w:pPr>
            <w:r w:rsidRPr="00571E71">
              <w:rPr>
                <w:rFonts w:asciiTheme="minorHAnsi" w:hAnsiTheme="minorHAnsi" w:cs="Calibri"/>
              </w:rPr>
              <w:t>David Dunm</w:t>
            </w:r>
            <w:r w:rsidR="00F36123" w:rsidRPr="00571E71">
              <w:rPr>
                <w:rFonts w:asciiTheme="minorHAnsi" w:hAnsiTheme="minorHAnsi" w:cs="Calibri"/>
              </w:rPr>
              <w:t>yer, LGAC</w:t>
            </w:r>
          </w:p>
        </w:tc>
      </w:tr>
      <w:tr w:rsidR="00F36123" w:rsidRPr="00571E71" w:rsidTr="00F36123">
        <w:tc>
          <w:tcPr>
            <w:tcW w:w="2880" w:type="dxa"/>
          </w:tcPr>
          <w:p w:rsidR="00F36123" w:rsidRPr="00571E71" w:rsidRDefault="00952259" w:rsidP="00030F54">
            <w:pPr>
              <w:rPr>
                <w:rFonts w:asciiTheme="minorHAnsi" w:hAnsiTheme="minorHAnsi" w:cs="Calibri"/>
              </w:rPr>
            </w:pPr>
            <w:r w:rsidRPr="00571E71">
              <w:rPr>
                <w:rFonts w:asciiTheme="minorHAnsi" w:hAnsiTheme="minorHAnsi" w:cs="Calibri"/>
              </w:rPr>
              <w:t>Evan Feinman</w:t>
            </w:r>
            <w:r w:rsidR="00F36123" w:rsidRPr="00571E71">
              <w:rPr>
                <w:rFonts w:asciiTheme="minorHAnsi" w:hAnsiTheme="minorHAnsi" w:cs="Calibri"/>
              </w:rPr>
              <w:t>, VA</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Jim Edward, EPA</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Mary Gattis, LGAC</w:t>
            </w:r>
          </w:p>
        </w:tc>
      </w:tr>
      <w:tr w:rsidR="00F36123" w:rsidRPr="00571E71" w:rsidTr="00F36123">
        <w:tc>
          <w:tcPr>
            <w:tcW w:w="2880" w:type="dxa"/>
          </w:tcPr>
          <w:p w:rsidR="00F36123" w:rsidRPr="00571E71" w:rsidRDefault="00F36123" w:rsidP="00030F54">
            <w:pPr>
              <w:rPr>
                <w:rFonts w:asciiTheme="minorHAnsi" w:hAnsiTheme="minorHAnsi" w:cs="Calibri"/>
              </w:rPr>
            </w:pPr>
            <w:r w:rsidRPr="00571E71">
              <w:rPr>
                <w:rFonts w:asciiTheme="minorHAnsi" w:hAnsiTheme="minorHAnsi" w:cs="Calibri"/>
              </w:rPr>
              <w:t>Russ Baxter, VA</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Greg Barranco, EPA</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Kirk Havens, STAC</w:t>
            </w:r>
            <w:r w:rsidRPr="00571E71">
              <w:rPr>
                <w:rFonts w:asciiTheme="minorHAnsi" w:hAnsiTheme="minorHAnsi" w:cs="Calibri"/>
              </w:rPr>
              <w:tab/>
            </w:r>
          </w:p>
        </w:tc>
      </w:tr>
      <w:tr w:rsidR="00F36123" w:rsidRPr="00571E71" w:rsidTr="00F36123">
        <w:tc>
          <w:tcPr>
            <w:tcW w:w="2880" w:type="dxa"/>
          </w:tcPr>
          <w:p w:rsidR="00F36123" w:rsidRPr="00571E71" w:rsidRDefault="00F36123" w:rsidP="00030F54">
            <w:pPr>
              <w:rPr>
                <w:rFonts w:asciiTheme="minorHAnsi" w:hAnsiTheme="minorHAnsi" w:cs="Calibri"/>
              </w:rPr>
            </w:pPr>
            <w:r w:rsidRPr="00571E71">
              <w:rPr>
                <w:rFonts w:asciiTheme="minorHAnsi" w:hAnsiTheme="minorHAnsi" w:cs="Calibri"/>
              </w:rPr>
              <w:t>David Paylor, VA</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Rich Batiuk, EPA</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Natalie Gardner, STAC</w:t>
            </w:r>
          </w:p>
        </w:tc>
      </w:tr>
      <w:tr w:rsidR="00F36123" w:rsidRPr="00571E71" w:rsidTr="00F36123">
        <w:tc>
          <w:tcPr>
            <w:tcW w:w="2880" w:type="dxa"/>
          </w:tcPr>
          <w:p w:rsidR="00F36123" w:rsidRPr="00571E71" w:rsidRDefault="00F36123" w:rsidP="00030F54">
            <w:pPr>
              <w:rPr>
                <w:rFonts w:asciiTheme="minorHAnsi" w:hAnsiTheme="minorHAnsi" w:cs="Calibri"/>
              </w:rPr>
            </w:pPr>
            <w:r w:rsidRPr="00571E71">
              <w:rPr>
                <w:rFonts w:asciiTheme="minorHAnsi" w:hAnsiTheme="minorHAnsi" w:cs="Calibri"/>
              </w:rPr>
              <w:t>Jennifer Walls, VA</w:t>
            </w:r>
          </w:p>
        </w:tc>
        <w:tc>
          <w:tcPr>
            <w:tcW w:w="2610" w:type="dxa"/>
          </w:tcPr>
          <w:p w:rsidR="00F36123" w:rsidRPr="00571E71" w:rsidRDefault="00F36123" w:rsidP="00030F54">
            <w:pPr>
              <w:rPr>
                <w:rFonts w:asciiTheme="minorHAnsi" w:hAnsiTheme="minorHAnsi" w:cs="Calibri"/>
              </w:rPr>
            </w:pPr>
            <w:r w:rsidRPr="00571E71">
              <w:rPr>
                <w:rFonts w:asciiTheme="minorHAnsi" w:hAnsiTheme="minorHAnsi" w:cs="Calibri"/>
              </w:rPr>
              <w:t>Tom Wenz, EPA</w:t>
            </w:r>
          </w:p>
        </w:tc>
        <w:tc>
          <w:tcPr>
            <w:tcW w:w="3240" w:type="dxa"/>
          </w:tcPr>
          <w:p w:rsidR="00F36123" w:rsidRPr="00571E71" w:rsidRDefault="00F36123" w:rsidP="00030F54">
            <w:pPr>
              <w:rPr>
                <w:rFonts w:asciiTheme="minorHAnsi" w:hAnsiTheme="minorHAnsi" w:cs="Calibri"/>
              </w:rPr>
            </w:pPr>
            <w:r w:rsidRPr="00571E71">
              <w:rPr>
                <w:rFonts w:asciiTheme="minorHAnsi" w:hAnsiTheme="minorHAnsi" w:cs="Calibri"/>
              </w:rPr>
              <w:t>Matt Ellis, STAC</w:t>
            </w:r>
          </w:p>
        </w:tc>
      </w:tr>
      <w:tr w:rsidR="00CC1AE6" w:rsidRPr="00571E71" w:rsidTr="00F36123">
        <w:tc>
          <w:tcPr>
            <w:tcW w:w="2880" w:type="dxa"/>
          </w:tcPr>
          <w:p w:rsidR="00CC1AE6" w:rsidRPr="00571E71" w:rsidRDefault="00CC1AE6" w:rsidP="00030F54">
            <w:pPr>
              <w:rPr>
                <w:rFonts w:asciiTheme="minorHAnsi" w:hAnsiTheme="minorHAnsi" w:cs="Calibri"/>
              </w:rPr>
            </w:pPr>
            <w:r w:rsidRPr="00571E71">
              <w:rPr>
                <w:rFonts w:asciiTheme="minorHAnsi" w:hAnsiTheme="minorHAnsi" w:cs="Calibri"/>
              </w:rPr>
              <w:t>Travis Hill, VA</w:t>
            </w:r>
          </w:p>
        </w:tc>
        <w:tc>
          <w:tcPr>
            <w:tcW w:w="2610" w:type="dxa"/>
          </w:tcPr>
          <w:p w:rsidR="00CC1AE6" w:rsidRPr="00571E71" w:rsidRDefault="00CC1AE6" w:rsidP="007102C7">
            <w:pPr>
              <w:rPr>
                <w:rFonts w:asciiTheme="minorHAnsi" w:hAnsiTheme="minorHAnsi" w:cs="Calibri"/>
              </w:rPr>
            </w:pPr>
            <w:r w:rsidRPr="00571E71">
              <w:rPr>
                <w:rFonts w:asciiTheme="minorHAnsi" w:hAnsiTheme="minorHAnsi" w:cs="Calibri"/>
              </w:rPr>
              <w:t>Richard Sims, USDA</w:t>
            </w:r>
          </w:p>
        </w:tc>
        <w:tc>
          <w:tcPr>
            <w:tcW w:w="3240" w:type="dxa"/>
          </w:tcPr>
          <w:p w:rsidR="00CC1AE6" w:rsidRPr="00571E71" w:rsidRDefault="00CC1AE6" w:rsidP="00030F54">
            <w:pPr>
              <w:rPr>
                <w:rFonts w:asciiTheme="minorHAnsi" w:hAnsiTheme="minorHAnsi" w:cs="Calibri"/>
              </w:rPr>
            </w:pPr>
            <w:r w:rsidRPr="00571E71">
              <w:rPr>
                <w:rFonts w:asciiTheme="minorHAnsi" w:hAnsiTheme="minorHAnsi" w:cs="Calibri"/>
              </w:rPr>
              <w:t>Peter Marx, CCWC</w:t>
            </w:r>
          </w:p>
        </w:tc>
      </w:tr>
      <w:tr w:rsidR="00CC1AE6" w:rsidRPr="00571E71" w:rsidTr="00F36123">
        <w:tc>
          <w:tcPr>
            <w:tcW w:w="2880" w:type="dxa"/>
          </w:tcPr>
          <w:p w:rsidR="00CC1AE6" w:rsidRPr="00571E71" w:rsidRDefault="00CC1AE6" w:rsidP="00030F54">
            <w:pPr>
              <w:rPr>
                <w:rFonts w:asciiTheme="minorHAnsi" w:hAnsiTheme="minorHAnsi" w:cs="Calibri"/>
              </w:rPr>
            </w:pPr>
            <w:r w:rsidRPr="00571E71">
              <w:rPr>
                <w:rFonts w:asciiTheme="minorHAnsi" w:hAnsiTheme="minorHAnsi" w:cs="Calibri"/>
              </w:rPr>
              <w:t>Ben Sears, NY</w:t>
            </w:r>
          </w:p>
        </w:tc>
        <w:tc>
          <w:tcPr>
            <w:tcW w:w="2610" w:type="dxa"/>
          </w:tcPr>
          <w:p w:rsidR="00CC1AE6" w:rsidRPr="00571E71" w:rsidRDefault="00CC1AE6" w:rsidP="007102C7">
            <w:pPr>
              <w:rPr>
                <w:rFonts w:asciiTheme="minorHAnsi" w:hAnsiTheme="minorHAnsi" w:cs="Calibri"/>
              </w:rPr>
            </w:pPr>
            <w:r w:rsidRPr="00571E71">
              <w:rPr>
                <w:rFonts w:asciiTheme="minorHAnsi" w:hAnsiTheme="minorHAnsi" w:cs="Calibri"/>
              </w:rPr>
              <w:t>Chuck Hunt, NPS</w:t>
            </w:r>
          </w:p>
        </w:tc>
        <w:tc>
          <w:tcPr>
            <w:tcW w:w="3240" w:type="dxa"/>
          </w:tcPr>
          <w:p w:rsidR="00CC1AE6" w:rsidRPr="00571E71" w:rsidRDefault="00CC1AE6" w:rsidP="00030F54">
            <w:pPr>
              <w:rPr>
                <w:rFonts w:asciiTheme="minorHAnsi" w:hAnsiTheme="minorHAnsi" w:cs="Calibri"/>
              </w:rPr>
            </w:pPr>
            <w:r w:rsidRPr="00571E71">
              <w:rPr>
                <w:rFonts w:asciiTheme="minorHAnsi" w:hAnsiTheme="minorHAnsi" w:cs="Calibri"/>
              </w:rPr>
              <w:t>Amy Handen, NPS/GIT5</w:t>
            </w:r>
          </w:p>
        </w:tc>
      </w:tr>
      <w:tr w:rsidR="00CC1AE6" w:rsidRPr="00571E71" w:rsidTr="00F36123">
        <w:tc>
          <w:tcPr>
            <w:tcW w:w="2880" w:type="dxa"/>
          </w:tcPr>
          <w:p w:rsidR="00CC1AE6" w:rsidRPr="00571E71" w:rsidRDefault="00CC1AE6" w:rsidP="00030F54">
            <w:pPr>
              <w:rPr>
                <w:rFonts w:asciiTheme="minorHAnsi" w:hAnsiTheme="minorHAnsi" w:cs="Calibri"/>
              </w:rPr>
            </w:pPr>
            <w:r w:rsidRPr="00571E71">
              <w:rPr>
                <w:rFonts w:asciiTheme="minorHAnsi" w:hAnsiTheme="minorHAnsi" w:cs="Calibri"/>
              </w:rPr>
              <w:t>Jackie Lendrum, NY</w:t>
            </w:r>
          </w:p>
        </w:tc>
        <w:tc>
          <w:tcPr>
            <w:tcW w:w="2610" w:type="dxa"/>
          </w:tcPr>
          <w:p w:rsidR="00CC1AE6" w:rsidRPr="00571E71" w:rsidRDefault="00CC1AE6" w:rsidP="00030F54">
            <w:pPr>
              <w:rPr>
                <w:rFonts w:asciiTheme="minorHAnsi" w:hAnsiTheme="minorHAnsi" w:cs="Calibri"/>
              </w:rPr>
            </w:pPr>
            <w:r w:rsidRPr="00571E71">
              <w:rPr>
                <w:rFonts w:asciiTheme="minorHAnsi" w:hAnsiTheme="minorHAnsi" w:cs="Calibri"/>
              </w:rPr>
              <w:t>Al Todd, Alliance for the Chesapeake Bay</w:t>
            </w:r>
          </w:p>
        </w:tc>
        <w:tc>
          <w:tcPr>
            <w:tcW w:w="3240" w:type="dxa"/>
          </w:tcPr>
          <w:p w:rsidR="00CC1AE6" w:rsidRPr="00571E71" w:rsidRDefault="00CC1AE6" w:rsidP="00030F54">
            <w:pPr>
              <w:rPr>
                <w:rFonts w:asciiTheme="minorHAnsi" w:hAnsiTheme="minorHAnsi" w:cs="Calibri"/>
              </w:rPr>
            </w:pPr>
          </w:p>
        </w:tc>
      </w:tr>
    </w:tbl>
    <w:p w:rsidR="00AC12AD" w:rsidRPr="00571E71" w:rsidRDefault="00AC12AD" w:rsidP="00C6539A">
      <w:pPr>
        <w:pStyle w:val="NoSpacing"/>
      </w:pPr>
    </w:p>
    <w:p w:rsidR="000C1557" w:rsidRPr="00314480" w:rsidRDefault="000C1557" w:rsidP="00C6539A">
      <w:pPr>
        <w:pStyle w:val="NoSpacing"/>
        <w:rPr>
          <w:b/>
          <w:u w:val="single"/>
        </w:rPr>
      </w:pPr>
      <w:r w:rsidRPr="00314480">
        <w:rPr>
          <w:b/>
          <w:u w:val="single"/>
        </w:rPr>
        <w:t xml:space="preserve">Overview of </w:t>
      </w:r>
      <w:r w:rsidR="00AE7261" w:rsidRPr="00314480">
        <w:rPr>
          <w:b/>
          <w:u w:val="single"/>
        </w:rPr>
        <w:t>12-12-13 E</w:t>
      </w:r>
      <w:r w:rsidRPr="00314480">
        <w:rPr>
          <w:b/>
          <w:u w:val="single"/>
        </w:rPr>
        <w:t>xecutive Council Meeting Actions and Decisions</w:t>
      </w:r>
    </w:p>
    <w:p w:rsidR="000C1557" w:rsidRPr="00571E71" w:rsidRDefault="000C1557" w:rsidP="00C6539A">
      <w:pPr>
        <w:pStyle w:val="NoSpacing"/>
      </w:pPr>
      <w:r w:rsidRPr="00571E71">
        <w:rPr>
          <w:u w:val="single"/>
        </w:rPr>
        <w:t>Decision</w:t>
      </w:r>
      <w:r w:rsidRPr="00571E71">
        <w:t>:  Agreed that no additional changes will be made to the draft agreement prior to releasing for public comment.  This is consistent with the discussion at the EC meeting.</w:t>
      </w:r>
    </w:p>
    <w:p w:rsidR="000C1557" w:rsidRPr="00571E71" w:rsidRDefault="000C1557" w:rsidP="00C6539A">
      <w:pPr>
        <w:pStyle w:val="NoSpacing"/>
      </w:pPr>
      <w:r w:rsidRPr="00571E71">
        <w:rPr>
          <w:u w:val="single"/>
        </w:rPr>
        <w:t>Decision</w:t>
      </w:r>
      <w:r w:rsidRPr="00571E71">
        <w:t xml:space="preserve">:  Agreed to maintain the current schedule for finalizing the Agreement, including a 45 day public comment period from January 29 through March 17.  </w:t>
      </w:r>
    </w:p>
    <w:p w:rsidR="000C1557" w:rsidRPr="00571E71" w:rsidRDefault="000C1557" w:rsidP="00C6539A">
      <w:pPr>
        <w:pStyle w:val="NoSpacing"/>
      </w:pPr>
      <w:r w:rsidRPr="00571E71">
        <w:rPr>
          <w:u w:val="single"/>
        </w:rPr>
        <w:t>Decision</w:t>
      </w:r>
      <w:r w:rsidRPr="00571E71">
        <w:t xml:space="preserve">:  Agreed that additional time would be added to the schedule </w:t>
      </w:r>
      <w:r w:rsidR="00A903C3" w:rsidRPr="00571E71">
        <w:t xml:space="preserve">after the spring PSC meeting </w:t>
      </w:r>
      <w:r w:rsidRPr="00571E71">
        <w:t xml:space="preserve">to address any </w:t>
      </w:r>
      <w:r w:rsidR="00A903C3" w:rsidRPr="00571E71">
        <w:t>unresolved issue (in response to N</w:t>
      </w:r>
      <w:r w:rsidRPr="00571E71">
        <w:t>ew York</w:t>
      </w:r>
      <w:r w:rsidR="00A903C3" w:rsidRPr="00571E71">
        <w:t xml:space="preserve">’s </w:t>
      </w:r>
      <w:r w:rsidRPr="00571E71">
        <w:t xml:space="preserve">concerns </w:t>
      </w:r>
      <w:r w:rsidR="00A903C3" w:rsidRPr="00571E71">
        <w:t xml:space="preserve">for a final review in preparation for the </w:t>
      </w:r>
      <w:r w:rsidRPr="00571E71">
        <w:t>EC meeting</w:t>
      </w:r>
      <w:r w:rsidR="00A903C3" w:rsidRPr="00571E71">
        <w:t xml:space="preserve"> and Agreement signing)</w:t>
      </w:r>
      <w:r w:rsidRPr="00571E71">
        <w:t xml:space="preserve">.  </w:t>
      </w:r>
    </w:p>
    <w:p w:rsidR="000C1557" w:rsidRPr="00571E71" w:rsidRDefault="000C1557" w:rsidP="00C6539A">
      <w:pPr>
        <w:pStyle w:val="NoSpacing"/>
      </w:pPr>
      <w:r w:rsidRPr="00571E71">
        <w:rPr>
          <w:u w:val="single"/>
        </w:rPr>
        <w:t>Decision</w:t>
      </w:r>
      <w:r w:rsidRPr="00571E71">
        <w:t xml:space="preserve">:  Agreed that signatory comments on the draft agreement will be dealt with during the </w:t>
      </w:r>
      <w:r w:rsidR="00A903C3" w:rsidRPr="00571E71">
        <w:t xml:space="preserve">public </w:t>
      </w:r>
      <w:r w:rsidRPr="00571E71">
        <w:t>comment period.</w:t>
      </w:r>
    </w:p>
    <w:p w:rsidR="007524B1" w:rsidRPr="00571E71" w:rsidRDefault="007524B1" w:rsidP="00C6539A">
      <w:pPr>
        <w:pStyle w:val="NoSpacing"/>
      </w:pPr>
    </w:p>
    <w:p w:rsidR="00A903C3" w:rsidRPr="00314480" w:rsidRDefault="00A903C3" w:rsidP="00C6539A">
      <w:pPr>
        <w:pStyle w:val="NoSpacing"/>
        <w:rPr>
          <w:b/>
          <w:u w:val="single"/>
        </w:rPr>
      </w:pPr>
      <w:r w:rsidRPr="00314480">
        <w:rPr>
          <w:b/>
          <w:u w:val="single"/>
        </w:rPr>
        <w:t xml:space="preserve">Draft Chesapeake Bay Watershed Agreement </w:t>
      </w:r>
      <w:r w:rsidR="00AE7261" w:rsidRPr="00314480">
        <w:rPr>
          <w:b/>
          <w:u w:val="single"/>
        </w:rPr>
        <w:t>– Governance Issues</w:t>
      </w:r>
    </w:p>
    <w:p w:rsidR="00877F6B" w:rsidRPr="00571E71" w:rsidRDefault="00877F6B" w:rsidP="00EE57F1">
      <w:pPr>
        <w:rPr>
          <w:rFonts w:asciiTheme="minorHAnsi" w:hAnsiTheme="minorHAnsi" w:cs="Arial"/>
          <w:sz w:val="22"/>
          <w:szCs w:val="22"/>
          <w:u w:val="single"/>
        </w:rPr>
      </w:pPr>
    </w:p>
    <w:p w:rsidR="00A903C3" w:rsidRPr="009479F0" w:rsidRDefault="00F26D1E" w:rsidP="00EE57F1">
      <w:pPr>
        <w:rPr>
          <w:rFonts w:asciiTheme="minorHAnsi" w:hAnsiTheme="minorHAnsi" w:cs="Arial"/>
          <w:b/>
          <w:sz w:val="22"/>
          <w:szCs w:val="22"/>
        </w:rPr>
      </w:pPr>
      <w:r>
        <w:rPr>
          <w:rFonts w:asciiTheme="minorHAnsi" w:hAnsiTheme="minorHAnsi" w:cs="Arial"/>
          <w:b/>
          <w:sz w:val="22"/>
          <w:szCs w:val="22"/>
        </w:rPr>
        <w:t xml:space="preserve">Discussion 1:  </w:t>
      </w:r>
      <w:r w:rsidR="00A903C3" w:rsidRPr="009479F0">
        <w:rPr>
          <w:rFonts w:asciiTheme="minorHAnsi" w:hAnsiTheme="minorHAnsi" w:cs="Arial"/>
          <w:b/>
          <w:sz w:val="22"/>
          <w:szCs w:val="22"/>
        </w:rPr>
        <w:t>Goals and Outcomes in the 2014 Agreement</w:t>
      </w:r>
    </w:p>
    <w:p w:rsidR="00CC1AE6" w:rsidRPr="0094448D" w:rsidRDefault="00CC1AE6" w:rsidP="0094448D">
      <w:pPr>
        <w:pStyle w:val="ListParagraph"/>
        <w:numPr>
          <w:ilvl w:val="0"/>
          <w:numId w:val="1"/>
        </w:numPr>
        <w:rPr>
          <w:rFonts w:asciiTheme="minorHAnsi" w:hAnsiTheme="minorHAnsi" w:cs="Arial"/>
          <w:i/>
          <w:sz w:val="22"/>
          <w:szCs w:val="22"/>
        </w:rPr>
      </w:pPr>
      <w:r w:rsidRPr="0094448D">
        <w:rPr>
          <w:rFonts w:asciiTheme="minorHAnsi" w:hAnsiTheme="minorHAnsi" w:cs="Arial"/>
          <w:i/>
          <w:sz w:val="22"/>
          <w:szCs w:val="22"/>
        </w:rPr>
        <w:t>Issue 1:  Does the EC approve of (decide) the goals and outcomes of the Agreement based on the PSC recommendations?</w:t>
      </w:r>
    </w:p>
    <w:p w:rsidR="00CC1AE6" w:rsidRPr="00F24361" w:rsidRDefault="00CC1AE6" w:rsidP="0094448D">
      <w:pPr>
        <w:pStyle w:val="ListParagraph"/>
        <w:numPr>
          <w:ilvl w:val="1"/>
          <w:numId w:val="1"/>
        </w:numPr>
        <w:rPr>
          <w:rFonts w:ascii="Arial" w:hAnsi="Arial" w:cs="Arial"/>
        </w:rPr>
      </w:pPr>
      <w:r w:rsidRPr="00F24361">
        <w:rPr>
          <w:rFonts w:asciiTheme="minorHAnsi" w:hAnsiTheme="minorHAnsi" w:cs="Arial"/>
          <w:sz w:val="22"/>
          <w:szCs w:val="22"/>
        </w:rPr>
        <w:t>Generally, most members agreed the EC decides based on PSC recommendations.</w:t>
      </w:r>
    </w:p>
    <w:p w:rsidR="00F26D1E" w:rsidRPr="0094448D" w:rsidRDefault="00F26D1E" w:rsidP="0094448D">
      <w:pPr>
        <w:pStyle w:val="ListParagraph"/>
        <w:numPr>
          <w:ilvl w:val="0"/>
          <w:numId w:val="1"/>
        </w:numPr>
        <w:rPr>
          <w:rFonts w:asciiTheme="minorHAnsi" w:hAnsiTheme="minorHAnsi" w:cs="Arial"/>
          <w:i/>
          <w:sz w:val="22"/>
          <w:szCs w:val="22"/>
        </w:rPr>
      </w:pPr>
      <w:r w:rsidRPr="0094448D">
        <w:rPr>
          <w:rFonts w:asciiTheme="minorHAnsi" w:hAnsiTheme="minorHAnsi" w:cs="Arial"/>
          <w:i/>
          <w:sz w:val="22"/>
          <w:szCs w:val="22"/>
        </w:rPr>
        <w:t xml:space="preserve">Issue </w:t>
      </w:r>
      <w:r w:rsidR="00CC1AE6" w:rsidRPr="0094448D">
        <w:rPr>
          <w:rFonts w:asciiTheme="minorHAnsi" w:hAnsiTheme="minorHAnsi" w:cs="Arial"/>
          <w:i/>
          <w:sz w:val="22"/>
          <w:szCs w:val="22"/>
        </w:rPr>
        <w:t>2</w:t>
      </w:r>
      <w:r w:rsidRPr="0094448D">
        <w:rPr>
          <w:rFonts w:asciiTheme="minorHAnsi" w:hAnsiTheme="minorHAnsi" w:cs="Arial"/>
          <w:i/>
          <w:sz w:val="22"/>
          <w:szCs w:val="22"/>
        </w:rPr>
        <w:t xml:space="preserve">:  </w:t>
      </w:r>
      <w:r w:rsidR="00CC1AE6" w:rsidRPr="0094448D">
        <w:rPr>
          <w:rFonts w:asciiTheme="minorHAnsi" w:hAnsiTheme="minorHAnsi" w:cs="Arial"/>
          <w:i/>
          <w:sz w:val="22"/>
          <w:szCs w:val="22"/>
        </w:rPr>
        <w:t>How are the PSC recommended decisions m</w:t>
      </w:r>
      <w:r w:rsidR="0094448D">
        <w:rPr>
          <w:rFonts w:asciiTheme="minorHAnsi" w:hAnsiTheme="minorHAnsi" w:cs="Arial"/>
          <w:i/>
          <w:sz w:val="22"/>
          <w:szCs w:val="22"/>
        </w:rPr>
        <w:t>ade? (a) Consensus? (b) Voting?</w:t>
      </w:r>
      <w:r w:rsidR="00CC1AE6" w:rsidRPr="0094448D">
        <w:rPr>
          <w:rFonts w:asciiTheme="minorHAnsi" w:hAnsiTheme="minorHAnsi" w:cs="Arial"/>
          <w:i/>
          <w:sz w:val="22"/>
          <w:szCs w:val="22"/>
        </w:rPr>
        <w:t xml:space="preserve">  </w:t>
      </w:r>
    </w:p>
    <w:p w:rsidR="00252DF0" w:rsidRPr="00F24361" w:rsidRDefault="00252DF0" w:rsidP="0094448D">
      <w:pPr>
        <w:pStyle w:val="ListParagraph"/>
        <w:numPr>
          <w:ilvl w:val="1"/>
          <w:numId w:val="1"/>
        </w:numPr>
        <w:rPr>
          <w:rFonts w:asciiTheme="minorHAnsi" w:hAnsiTheme="minorHAnsi" w:cs="Arial"/>
          <w:sz w:val="22"/>
          <w:szCs w:val="22"/>
        </w:rPr>
      </w:pPr>
      <w:r w:rsidRPr="00F24361">
        <w:rPr>
          <w:rFonts w:asciiTheme="minorHAnsi" w:hAnsiTheme="minorHAnsi" w:cs="Arial"/>
          <w:sz w:val="22"/>
          <w:szCs w:val="22"/>
        </w:rPr>
        <w:lastRenderedPageBreak/>
        <w:t xml:space="preserve">Generally, most members agreed seeking consensus on decisions is preferable; voting on issues, by supermajority, should be considered only if consensus cannot be reached. </w:t>
      </w:r>
    </w:p>
    <w:p w:rsidR="00252DF0" w:rsidRPr="00F24361" w:rsidRDefault="00252DF0" w:rsidP="0094448D">
      <w:pPr>
        <w:pStyle w:val="ListParagraph"/>
        <w:numPr>
          <w:ilvl w:val="1"/>
          <w:numId w:val="1"/>
        </w:numPr>
        <w:rPr>
          <w:rFonts w:asciiTheme="minorHAnsi" w:hAnsiTheme="minorHAnsi" w:cs="Arial"/>
          <w:sz w:val="22"/>
          <w:szCs w:val="22"/>
        </w:rPr>
      </w:pPr>
      <w:r w:rsidRPr="00F24361">
        <w:rPr>
          <w:rFonts w:asciiTheme="minorHAnsi" w:hAnsiTheme="minorHAnsi" w:cs="Arial"/>
          <w:sz w:val="22"/>
          <w:szCs w:val="22"/>
        </w:rPr>
        <w:t>Several members felt that consensus is necessary for finalizing the Agreement; some felt voting is useful only for polling the group.</w:t>
      </w:r>
    </w:p>
    <w:p w:rsidR="00F26D1E" w:rsidRPr="0094448D" w:rsidRDefault="00CC1AE6" w:rsidP="0094448D">
      <w:pPr>
        <w:pStyle w:val="ListParagraph"/>
        <w:numPr>
          <w:ilvl w:val="0"/>
          <w:numId w:val="1"/>
        </w:numPr>
        <w:rPr>
          <w:rFonts w:asciiTheme="minorHAnsi" w:hAnsiTheme="minorHAnsi" w:cs="Arial"/>
          <w:i/>
          <w:sz w:val="22"/>
          <w:szCs w:val="22"/>
        </w:rPr>
      </w:pPr>
      <w:r w:rsidRPr="0094448D">
        <w:rPr>
          <w:rFonts w:asciiTheme="minorHAnsi" w:hAnsiTheme="minorHAnsi" w:cs="Arial"/>
          <w:i/>
          <w:sz w:val="22"/>
          <w:szCs w:val="22"/>
        </w:rPr>
        <w:t>Issue 3</w:t>
      </w:r>
      <w:r w:rsidR="00F26D1E" w:rsidRPr="0094448D">
        <w:rPr>
          <w:rFonts w:asciiTheme="minorHAnsi" w:hAnsiTheme="minorHAnsi" w:cs="Arial"/>
          <w:i/>
          <w:sz w:val="22"/>
          <w:szCs w:val="22"/>
        </w:rPr>
        <w:t xml:space="preserve">:  </w:t>
      </w:r>
      <w:r w:rsidR="00252DF0" w:rsidRPr="0094448D">
        <w:rPr>
          <w:rFonts w:asciiTheme="minorHAnsi" w:hAnsiTheme="minorHAnsi" w:cs="Arial"/>
          <w:i/>
          <w:sz w:val="22"/>
          <w:szCs w:val="22"/>
        </w:rPr>
        <w:t>I</w:t>
      </w:r>
      <w:r w:rsidR="00F26D1E" w:rsidRPr="0094448D">
        <w:rPr>
          <w:rFonts w:asciiTheme="minorHAnsi" w:hAnsiTheme="minorHAnsi" w:cs="Arial"/>
          <w:i/>
          <w:sz w:val="22"/>
          <w:szCs w:val="22"/>
        </w:rPr>
        <w:t>f supermajority is used, how does the Program decide to use it?  Consensus or supermajority?</w:t>
      </w:r>
    </w:p>
    <w:p w:rsidR="00A21021" w:rsidRPr="00F24361" w:rsidRDefault="00A21021" w:rsidP="0094448D">
      <w:pPr>
        <w:pStyle w:val="ListParagraph"/>
        <w:numPr>
          <w:ilvl w:val="1"/>
          <w:numId w:val="1"/>
        </w:numPr>
        <w:rPr>
          <w:rFonts w:asciiTheme="minorHAnsi" w:hAnsiTheme="minorHAnsi" w:cs="Arial"/>
          <w:sz w:val="22"/>
          <w:szCs w:val="22"/>
        </w:rPr>
      </w:pPr>
      <w:r w:rsidRPr="00F24361">
        <w:rPr>
          <w:rFonts w:asciiTheme="minorHAnsi" w:hAnsiTheme="minorHAnsi" w:cs="Arial"/>
          <w:sz w:val="22"/>
          <w:szCs w:val="22"/>
        </w:rPr>
        <w:t xml:space="preserve">EPA noted that in the past, consensus was used to agree that a vote was necessary. Then the supermajority vote was utilized for the issue. </w:t>
      </w:r>
    </w:p>
    <w:p w:rsidR="00F26D1E" w:rsidRPr="0094448D" w:rsidRDefault="00CC1AE6" w:rsidP="0094448D">
      <w:pPr>
        <w:pStyle w:val="ListParagraph"/>
        <w:numPr>
          <w:ilvl w:val="0"/>
          <w:numId w:val="1"/>
        </w:numPr>
        <w:rPr>
          <w:rFonts w:asciiTheme="minorHAnsi" w:hAnsiTheme="minorHAnsi" w:cs="Arial"/>
          <w:i/>
          <w:sz w:val="22"/>
          <w:szCs w:val="22"/>
        </w:rPr>
      </w:pPr>
      <w:r w:rsidRPr="0094448D">
        <w:rPr>
          <w:rFonts w:asciiTheme="minorHAnsi" w:hAnsiTheme="minorHAnsi" w:cs="Arial"/>
          <w:i/>
          <w:sz w:val="22"/>
          <w:szCs w:val="22"/>
        </w:rPr>
        <w:t>Issue 4</w:t>
      </w:r>
      <w:r w:rsidR="00F26D1E" w:rsidRPr="0094448D">
        <w:rPr>
          <w:rFonts w:asciiTheme="minorHAnsi" w:hAnsiTheme="minorHAnsi" w:cs="Arial"/>
          <w:i/>
          <w:sz w:val="22"/>
          <w:szCs w:val="22"/>
        </w:rPr>
        <w:t>:  Is it consensus of all members of the committee or of just the signatories?</w:t>
      </w:r>
    </w:p>
    <w:p w:rsidR="00A21021" w:rsidRPr="00F24361" w:rsidRDefault="00A21021" w:rsidP="0094448D">
      <w:pPr>
        <w:pStyle w:val="ListParagraph"/>
        <w:numPr>
          <w:ilvl w:val="1"/>
          <w:numId w:val="1"/>
        </w:numPr>
        <w:rPr>
          <w:rFonts w:asciiTheme="minorHAnsi" w:hAnsiTheme="minorHAnsi" w:cs="Arial"/>
          <w:sz w:val="22"/>
          <w:szCs w:val="22"/>
        </w:rPr>
      </w:pPr>
      <w:r w:rsidRPr="00F24361">
        <w:rPr>
          <w:rFonts w:asciiTheme="minorHAnsi" w:hAnsiTheme="minorHAnsi" w:cs="Arial"/>
          <w:sz w:val="22"/>
          <w:szCs w:val="22"/>
        </w:rPr>
        <w:t>At least one member indicated it should be consensus of only the signatories.</w:t>
      </w:r>
    </w:p>
    <w:p w:rsidR="00F26D1E" w:rsidRPr="0094448D" w:rsidRDefault="00CC1AE6" w:rsidP="0094448D">
      <w:pPr>
        <w:pStyle w:val="ListParagraph"/>
        <w:numPr>
          <w:ilvl w:val="0"/>
          <w:numId w:val="1"/>
        </w:numPr>
        <w:rPr>
          <w:rFonts w:asciiTheme="minorHAnsi" w:hAnsiTheme="minorHAnsi" w:cs="Arial"/>
          <w:i/>
          <w:sz w:val="22"/>
          <w:szCs w:val="22"/>
        </w:rPr>
      </w:pPr>
      <w:r w:rsidRPr="0094448D">
        <w:rPr>
          <w:rFonts w:asciiTheme="minorHAnsi" w:hAnsiTheme="minorHAnsi" w:cs="Arial"/>
          <w:i/>
          <w:sz w:val="22"/>
          <w:szCs w:val="22"/>
        </w:rPr>
        <w:t>Issue 5</w:t>
      </w:r>
      <w:r w:rsidR="00F26D1E" w:rsidRPr="0094448D">
        <w:rPr>
          <w:rFonts w:asciiTheme="minorHAnsi" w:hAnsiTheme="minorHAnsi" w:cs="Arial"/>
          <w:i/>
          <w:sz w:val="22"/>
          <w:szCs w:val="22"/>
        </w:rPr>
        <w:t>:  If supermajority is used, what does it mean to the signatory(ies) that do not agree with the majority?</w:t>
      </w:r>
    </w:p>
    <w:p w:rsidR="00A21021" w:rsidRPr="00F20EA5" w:rsidRDefault="00A21021" w:rsidP="0094448D">
      <w:pPr>
        <w:pStyle w:val="ListParagraph"/>
        <w:numPr>
          <w:ilvl w:val="1"/>
          <w:numId w:val="1"/>
        </w:numPr>
        <w:rPr>
          <w:rFonts w:asciiTheme="minorHAnsi" w:hAnsiTheme="minorHAnsi" w:cs="Arial"/>
          <w:sz w:val="22"/>
          <w:szCs w:val="22"/>
        </w:rPr>
      </w:pPr>
      <w:r w:rsidRPr="00F24361">
        <w:rPr>
          <w:rFonts w:asciiTheme="minorHAnsi" w:hAnsiTheme="minorHAnsi" w:cs="Arial"/>
          <w:sz w:val="22"/>
          <w:szCs w:val="22"/>
        </w:rPr>
        <w:t>One member pointed out that commitments are spelled out within the management strategies. Any dissenting signatories, regardless of consensus or voting, have the opportunity, if they choose, to explain why they don’t agree with a goal/outcome and why they won’t participate in it under the management strategies.</w:t>
      </w:r>
      <w:r w:rsidRPr="00F20EA5">
        <w:rPr>
          <w:rFonts w:asciiTheme="minorHAnsi" w:hAnsiTheme="minorHAnsi" w:cs="Arial"/>
          <w:sz w:val="22"/>
          <w:szCs w:val="22"/>
        </w:rPr>
        <w:t xml:space="preserve"> </w:t>
      </w:r>
    </w:p>
    <w:p w:rsidR="00457EC6" w:rsidRDefault="00457EC6" w:rsidP="00EA5A72">
      <w:pPr>
        <w:rPr>
          <w:rFonts w:asciiTheme="minorHAnsi" w:hAnsiTheme="minorHAnsi" w:cs="Arial"/>
          <w:b/>
          <w:sz w:val="22"/>
          <w:szCs w:val="22"/>
        </w:rPr>
      </w:pPr>
    </w:p>
    <w:p w:rsidR="00167490" w:rsidRDefault="00167490" w:rsidP="00EA5A72">
      <w:pPr>
        <w:rPr>
          <w:rFonts w:asciiTheme="minorHAnsi" w:hAnsiTheme="minorHAnsi" w:cs="Arial"/>
          <w:b/>
          <w:sz w:val="22"/>
          <w:szCs w:val="22"/>
        </w:rPr>
      </w:pPr>
    </w:p>
    <w:p w:rsidR="00A903C3" w:rsidRPr="00C54038" w:rsidRDefault="00F26D1E" w:rsidP="00EA5A72">
      <w:pPr>
        <w:rPr>
          <w:rFonts w:asciiTheme="minorHAnsi" w:hAnsiTheme="minorHAnsi" w:cs="Arial"/>
          <w:b/>
          <w:sz w:val="22"/>
          <w:szCs w:val="22"/>
        </w:rPr>
      </w:pPr>
      <w:r>
        <w:rPr>
          <w:rFonts w:asciiTheme="minorHAnsi" w:hAnsiTheme="minorHAnsi" w:cs="Arial"/>
          <w:b/>
          <w:sz w:val="22"/>
          <w:szCs w:val="22"/>
        </w:rPr>
        <w:t xml:space="preserve">Discussion2: </w:t>
      </w:r>
      <w:r w:rsidR="00A903C3" w:rsidRPr="00C54038">
        <w:rPr>
          <w:rFonts w:asciiTheme="minorHAnsi" w:hAnsiTheme="minorHAnsi" w:cs="Arial"/>
          <w:b/>
          <w:sz w:val="22"/>
          <w:szCs w:val="22"/>
        </w:rPr>
        <w:t>Participation in Management Strategies</w:t>
      </w:r>
    </w:p>
    <w:p w:rsidR="00F24361" w:rsidRDefault="00F24361" w:rsidP="00F24361">
      <w:pPr>
        <w:pStyle w:val="Standard"/>
        <w:rPr>
          <w:rFonts w:asciiTheme="minorHAnsi" w:hAnsiTheme="minorHAnsi"/>
          <w:iCs/>
          <w:sz w:val="22"/>
          <w:szCs w:val="22"/>
        </w:rPr>
      </w:pPr>
      <w:r>
        <w:rPr>
          <w:rFonts w:asciiTheme="minorHAnsi" w:hAnsiTheme="minorHAnsi"/>
          <w:iCs/>
          <w:sz w:val="22"/>
          <w:szCs w:val="22"/>
        </w:rPr>
        <w:t>EPA reminded PSC members that the management strategies are where they will spell out their commitment (or not) to the outcomes.</w:t>
      </w:r>
    </w:p>
    <w:p w:rsidR="00F24361" w:rsidRPr="00F24361" w:rsidRDefault="00F24361" w:rsidP="0094448D">
      <w:pPr>
        <w:pStyle w:val="ListParagraph"/>
        <w:numPr>
          <w:ilvl w:val="0"/>
          <w:numId w:val="1"/>
        </w:numPr>
        <w:rPr>
          <w:rFonts w:asciiTheme="minorHAnsi" w:hAnsiTheme="minorHAnsi"/>
          <w:sz w:val="22"/>
          <w:szCs w:val="22"/>
        </w:rPr>
      </w:pPr>
      <w:r w:rsidRPr="0094448D">
        <w:rPr>
          <w:rFonts w:asciiTheme="minorHAnsi" w:hAnsiTheme="minorHAnsi" w:cs="Arial"/>
          <w:i/>
          <w:sz w:val="22"/>
          <w:szCs w:val="22"/>
        </w:rPr>
        <w:t>Issue</w:t>
      </w:r>
      <w:r w:rsidRPr="0094448D">
        <w:rPr>
          <w:rFonts w:asciiTheme="minorHAnsi" w:hAnsiTheme="minorHAnsi"/>
          <w:i/>
          <w:iCs/>
          <w:sz w:val="22"/>
          <w:szCs w:val="22"/>
        </w:rPr>
        <w:t xml:space="preserve"> 1: Is participation in management strategies made unilaterally by the signatories? </w:t>
      </w:r>
      <w:r w:rsidRPr="00F24361">
        <w:rPr>
          <w:rFonts w:asciiTheme="minorHAnsi" w:hAnsiTheme="minorHAnsi"/>
          <w:iCs/>
          <w:sz w:val="22"/>
          <w:szCs w:val="22"/>
        </w:rPr>
        <w:t>(i.e. Does e</w:t>
      </w:r>
      <w:r w:rsidRPr="00F24361">
        <w:rPr>
          <w:rFonts w:asciiTheme="minorHAnsi" w:hAnsiTheme="minorHAnsi"/>
          <w:sz w:val="22"/>
          <w:szCs w:val="22"/>
        </w:rPr>
        <w:t>ach signatory, partner, and interested stakeholder decide which Management Strategies they participate in and how they participate.)</w:t>
      </w:r>
    </w:p>
    <w:p w:rsidR="00F24361" w:rsidRPr="00F24361" w:rsidRDefault="00F24361" w:rsidP="0094448D">
      <w:pPr>
        <w:pStyle w:val="ListParagraph"/>
        <w:numPr>
          <w:ilvl w:val="1"/>
          <w:numId w:val="1"/>
        </w:numPr>
        <w:rPr>
          <w:rFonts w:asciiTheme="minorHAnsi" w:hAnsiTheme="minorHAnsi" w:cs="Arial"/>
          <w:sz w:val="22"/>
          <w:szCs w:val="22"/>
        </w:rPr>
      </w:pPr>
      <w:r w:rsidRPr="00F24361">
        <w:rPr>
          <w:rFonts w:asciiTheme="minorHAnsi" w:hAnsiTheme="minorHAnsi" w:cs="Arial"/>
          <w:sz w:val="22"/>
          <w:szCs w:val="22"/>
        </w:rPr>
        <w:t xml:space="preserve">Most members agreed that participation in management strategies is made unilaterally by the signatories.  </w:t>
      </w:r>
      <w:r>
        <w:rPr>
          <w:rFonts w:asciiTheme="minorHAnsi" w:hAnsiTheme="minorHAnsi" w:cs="Arial"/>
          <w:sz w:val="22"/>
          <w:szCs w:val="22"/>
        </w:rPr>
        <w:t xml:space="preserve">Some felt that </w:t>
      </w:r>
      <w:r w:rsidRPr="00F24361">
        <w:rPr>
          <w:rFonts w:asciiTheme="minorHAnsi" w:hAnsiTheme="minorHAnsi"/>
          <w:iCs/>
          <w:sz w:val="22"/>
          <w:szCs w:val="22"/>
        </w:rPr>
        <w:t xml:space="preserve">decisions </w:t>
      </w:r>
      <w:r>
        <w:rPr>
          <w:rFonts w:asciiTheme="minorHAnsi" w:hAnsiTheme="minorHAnsi"/>
          <w:iCs/>
          <w:sz w:val="22"/>
          <w:szCs w:val="22"/>
        </w:rPr>
        <w:t xml:space="preserve">should be </w:t>
      </w:r>
      <w:r w:rsidRPr="00F24361">
        <w:rPr>
          <w:rFonts w:asciiTheme="minorHAnsi" w:hAnsiTheme="minorHAnsi"/>
          <w:iCs/>
          <w:sz w:val="22"/>
          <w:szCs w:val="22"/>
        </w:rPr>
        <w:t xml:space="preserve">made by the </w:t>
      </w:r>
      <w:r>
        <w:rPr>
          <w:rFonts w:asciiTheme="minorHAnsi" w:hAnsiTheme="minorHAnsi"/>
          <w:iCs/>
          <w:sz w:val="22"/>
          <w:szCs w:val="22"/>
        </w:rPr>
        <w:t>M</w:t>
      </w:r>
      <w:r w:rsidRPr="00F24361">
        <w:rPr>
          <w:rFonts w:asciiTheme="minorHAnsi" w:hAnsiTheme="minorHAnsi"/>
          <w:iCs/>
          <w:sz w:val="22"/>
          <w:szCs w:val="22"/>
        </w:rPr>
        <w:t>anagement Board based on the recommendations of the GITs.</w:t>
      </w:r>
    </w:p>
    <w:p w:rsidR="00F24361" w:rsidRPr="0094448D" w:rsidRDefault="00F24361" w:rsidP="0094448D">
      <w:pPr>
        <w:pStyle w:val="ListParagraph"/>
        <w:numPr>
          <w:ilvl w:val="0"/>
          <w:numId w:val="1"/>
        </w:numPr>
        <w:rPr>
          <w:rFonts w:asciiTheme="minorHAnsi" w:hAnsiTheme="minorHAnsi" w:cs="Arial"/>
          <w:i/>
          <w:sz w:val="22"/>
          <w:szCs w:val="22"/>
        </w:rPr>
      </w:pPr>
      <w:r w:rsidRPr="0094448D">
        <w:rPr>
          <w:rFonts w:asciiTheme="minorHAnsi" w:hAnsiTheme="minorHAnsi" w:cs="Arial"/>
          <w:i/>
          <w:sz w:val="22"/>
          <w:szCs w:val="22"/>
        </w:rPr>
        <w:t>Issue 2: What is the process for engaging and including interested stakeholders in the GITs while they are developing the management strategies?</w:t>
      </w:r>
    </w:p>
    <w:p w:rsidR="00F24361" w:rsidRPr="00CE462C" w:rsidRDefault="00F24361" w:rsidP="0094448D">
      <w:pPr>
        <w:pStyle w:val="ListParagraph"/>
        <w:numPr>
          <w:ilvl w:val="1"/>
          <w:numId w:val="1"/>
        </w:numPr>
        <w:rPr>
          <w:rFonts w:asciiTheme="minorHAnsi" w:hAnsiTheme="minorHAnsi" w:cstheme="minorHAnsi"/>
          <w:b/>
          <w:i/>
          <w:sz w:val="22"/>
          <w:szCs w:val="22"/>
        </w:rPr>
      </w:pPr>
      <w:r>
        <w:rPr>
          <w:rFonts w:asciiTheme="minorHAnsi" w:hAnsiTheme="minorHAnsi" w:cs="Arial"/>
          <w:sz w:val="22"/>
          <w:szCs w:val="22"/>
        </w:rPr>
        <w:t>Most members generally agreed that there should be opportunities for non-</w:t>
      </w:r>
      <w:r w:rsidRPr="00F24361">
        <w:rPr>
          <w:rFonts w:asciiTheme="minorHAnsi" w:hAnsiTheme="minorHAnsi" w:cs="Arial"/>
          <w:sz w:val="22"/>
          <w:szCs w:val="22"/>
        </w:rPr>
        <w:t>signatories to participate in management strategies.</w:t>
      </w:r>
    </w:p>
    <w:p w:rsidR="00CE462C" w:rsidRDefault="00CE462C" w:rsidP="0094448D">
      <w:pPr>
        <w:pStyle w:val="ListParagraph"/>
        <w:numPr>
          <w:ilvl w:val="1"/>
          <w:numId w:val="1"/>
        </w:numPr>
        <w:rPr>
          <w:rFonts w:asciiTheme="minorHAnsi" w:hAnsiTheme="minorHAnsi" w:cstheme="minorHAnsi"/>
          <w:b/>
          <w:i/>
          <w:sz w:val="22"/>
          <w:szCs w:val="22"/>
        </w:rPr>
      </w:pPr>
      <w:r>
        <w:rPr>
          <w:rFonts w:asciiTheme="minorHAnsi" w:hAnsiTheme="minorHAnsi" w:cs="Arial"/>
          <w:sz w:val="22"/>
          <w:szCs w:val="22"/>
        </w:rPr>
        <w:t>One member thought that the mechanism for how they would be notified and included on the appropriate GIT needed to be agreed to.</w:t>
      </w:r>
    </w:p>
    <w:p w:rsidR="00F24361" w:rsidRPr="0094448D" w:rsidRDefault="00F24361" w:rsidP="0094448D">
      <w:pPr>
        <w:pStyle w:val="ListParagraph"/>
        <w:numPr>
          <w:ilvl w:val="0"/>
          <w:numId w:val="1"/>
        </w:numPr>
        <w:rPr>
          <w:rFonts w:asciiTheme="minorHAnsi" w:hAnsiTheme="minorHAnsi" w:cs="Arial"/>
          <w:i/>
          <w:sz w:val="22"/>
          <w:szCs w:val="22"/>
        </w:rPr>
      </w:pPr>
      <w:r w:rsidRPr="0094448D">
        <w:rPr>
          <w:rFonts w:asciiTheme="minorHAnsi" w:hAnsiTheme="minorHAnsi" w:cs="Arial"/>
          <w:i/>
          <w:sz w:val="22"/>
          <w:szCs w:val="22"/>
        </w:rPr>
        <w:t>Issue 3 – Does a signatory have to identify which management strategies they are NOT participating in?</w:t>
      </w:r>
    </w:p>
    <w:p w:rsidR="00907541" w:rsidRPr="00CE462C" w:rsidRDefault="00F24361" w:rsidP="0094448D">
      <w:pPr>
        <w:pStyle w:val="ListParagraph"/>
        <w:numPr>
          <w:ilvl w:val="1"/>
          <w:numId w:val="1"/>
        </w:numPr>
        <w:rPr>
          <w:rFonts w:asciiTheme="minorHAnsi" w:hAnsiTheme="minorHAnsi"/>
          <w:i/>
          <w:iCs/>
          <w:sz w:val="22"/>
          <w:szCs w:val="22"/>
        </w:rPr>
      </w:pPr>
      <w:r>
        <w:rPr>
          <w:rFonts w:asciiTheme="minorHAnsi" w:hAnsiTheme="minorHAnsi"/>
          <w:iCs/>
          <w:sz w:val="22"/>
          <w:szCs w:val="22"/>
        </w:rPr>
        <w:t xml:space="preserve">One </w:t>
      </w:r>
      <w:r w:rsidRPr="00F24361">
        <w:rPr>
          <w:rFonts w:asciiTheme="minorHAnsi" w:hAnsiTheme="minorHAnsi" w:cs="Arial"/>
          <w:sz w:val="22"/>
          <w:szCs w:val="22"/>
        </w:rPr>
        <w:t>member</w:t>
      </w:r>
      <w:r>
        <w:rPr>
          <w:rFonts w:asciiTheme="minorHAnsi" w:hAnsiTheme="minorHAnsi"/>
          <w:iCs/>
          <w:sz w:val="22"/>
          <w:szCs w:val="22"/>
        </w:rPr>
        <w:t xml:space="preserve"> felt that signatories should not be required to explain if they do not participate.</w:t>
      </w:r>
    </w:p>
    <w:p w:rsidR="00CE462C" w:rsidRPr="00F24361" w:rsidRDefault="00CE462C" w:rsidP="0094448D">
      <w:pPr>
        <w:pStyle w:val="ListParagraph"/>
        <w:numPr>
          <w:ilvl w:val="1"/>
          <w:numId w:val="1"/>
        </w:numPr>
        <w:rPr>
          <w:rFonts w:asciiTheme="minorHAnsi" w:hAnsiTheme="minorHAnsi"/>
          <w:i/>
          <w:iCs/>
          <w:sz w:val="22"/>
          <w:szCs w:val="22"/>
        </w:rPr>
      </w:pPr>
      <w:r>
        <w:rPr>
          <w:rFonts w:asciiTheme="minorHAnsi" w:hAnsiTheme="minorHAnsi"/>
          <w:iCs/>
          <w:sz w:val="22"/>
          <w:szCs w:val="22"/>
        </w:rPr>
        <w:t>The PSC decided in a previous meeting that the signatories did not have to identify the management strategies they were participating in.</w:t>
      </w:r>
    </w:p>
    <w:p w:rsidR="00AE7261" w:rsidRDefault="00AE7261" w:rsidP="00E26020">
      <w:pPr>
        <w:rPr>
          <w:rFonts w:asciiTheme="minorHAnsi" w:hAnsiTheme="minorHAnsi" w:cs="Arial"/>
          <w:sz w:val="22"/>
          <w:szCs w:val="22"/>
        </w:rPr>
      </w:pPr>
    </w:p>
    <w:p w:rsidR="00907541" w:rsidRDefault="00907541" w:rsidP="00394263">
      <w:pPr>
        <w:rPr>
          <w:rFonts w:asciiTheme="minorHAnsi" w:hAnsiTheme="minorHAnsi" w:cs="Arial"/>
          <w:sz w:val="22"/>
          <w:szCs w:val="22"/>
          <w:u w:val="single"/>
        </w:rPr>
      </w:pPr>
    </w:p>
    <w:p w:rsidR="0027238E" w:rsidRPr="0027238E" w:rsidRDefault="00F26D1E" w:rsidP="0027238E">
      <w:pPr>
        <w:rPr>
          <w:rFonts w:asciiTheme="minorHAnsi" w:hAnsiTheme="minorHAnsi" w:cs="Arial"/>
          <w:b/>
          <w:sz w:val="22"/>
          <w:szCs w:val="22"/>
        </w:rPr>
      </w:pPr>
      <w:r>
        <w:rPr>
          <w:rFonts w:asciiTheme="minorHAnsi" w:hAnsiTheme="minorHAnsi" w:cs="Arial"/>
          <w:b/>
          <w:sz w:val="22"/>
          <w:szCs w:val="22"/>
        </w:rPr>
        <w:t xml:space="preserve">Discussion3: </w:t>
      </w:r>
      <w:r w:rsidR="00A903C3" w:rsidRPr="00D92638">
        <w:rPr>
          <w:rFonts w:asciiTheme="minorHAnsi" w:hAnsiTheme="minorHAnsi" w:cs="Arial"/>
          <w:b/>
          <w:sz w:val="22"/>
          <w:szCs w:val="22"/>
        </w:rPr>
        <w:t>Adoption of the Management Strategies</w:t>
      </w:r>
    </w:p>
    <w:p w:rsidR="001A6B77" w:rsidRPr="00167490" w:rsidRDefault="001A6B77" w:rsidP="00167490">
      <w:pPr>
        <w:pStyle w:val="ListParagraph"/>
        <w:numPr>
          <w:ilvl w:val="0"/>
          <w:numId w:val="1"/>
        </w:numPr>
        <w:rPr>
          <w:rFonts w:asciiTheme="minorHAnsi" w:hAnsiTheme="minorHAnsi" w:cs="Arial"/>
          <w:i/>
          <w:sz w:val="22"/>
          <w:szCs w:val="22"/>
        </w:rPr>
      </w:pPr>
      <w:r w:rsidRPr="00353B65">
        <w:rPr>
          <w:rFonts w:asciiTheme="minorHAnsi" w:hAnsiTheme="minorHAnsi" w:cs="Arial"/>
          <w:i/>
          <w:sz w:val="22"/>
          <w:szCs w:val="22"/>
        </w:rPr>
        <w:t>Issue</w:t>
      </w:r>
      <w:r w:rsidRPr="0094448D">
        <w:rPr>
          <w:rFonts w:asciiTheme="minorHAnsi" w:hAnsiTheme="minorHAnsi" w:cs="Arial"/>
          <w:i/>
          <w:sz w:val="22"/>
          <w:szCs w:val="22"/>
        </w:rPr>
        <w:t xml:space="preserve"> 1:  Who has final adoption of Management Strategies, MB or PSC?</w:t>
      </w:r>
    </w:p>
    <w:p w:rsidR="00701AAF" w:rsidRPr="0094448D" w:rsidRDefault="0027238E" w:rsidP="0094448D">
      <w:pPr>
        <w:pStyle w:val="ListParagraph"/>
        <w:numPr>
          <w:ilvl w:val="0"/>
          <w:numId w:val="1"/>
        </w:numPr>
        <w:rPr>
          <w:rFonts w:asciiTheme="minorHAnsi" w:hAnsiTheme="minorHAnsi" w:cs="Arial"/>
          <w:i/>
          <w:sz w:val="22"/>
          <w:szCs w:val="22"/>
        </w:rPr>
      </w:pPr>
      <w:r w:rsidRPr="00353B65">
        <w:rPr>
          <w:rFonts w:asciiTheme="minorHAnsi" w:hAnsiTheme="minorHAnsi" w:cs="Arial"/>
          <w:i/>
          <w:sz w:val="22"/>
          <w:szCs w:val="22"/>
        </w:rPr>
        <w:t>Issue</w:t>
      </w:r>
      <w:r w:rsidRPr="0094448D">
        <w:rPr>
          <w:rFonts w:asciiTheme="minorHAnsi" w:hAnsiTheme="minorHAnsi" w:cs="Arial"/>
          <w:i/>
          <w:sz w:val="22"/>
          <w:szCs w:val="22"/>
        </w:rPr>
        <w:t xml:space="preserve"> </w:t>
      </w:r>
      <w:r w:rsidR="001A6B77" w:rsidRPr="0094448D">
        <w:rPr>
          <w:rFonts w:asciiTheme="minorHAnsi" w:hAnsiTheme="minorHAnsi" w:cs="Arial"/>
          <w:i/>
          <w:sz w:val="22"/>
          <w:szCs w:val="22"/>
        </w:rPr>
        <w:t>2</w:t>
      </w:r>
      <w:r w:rsidRPr="0094448D">
        <w:rPr>
          <w:rFonts w:asciiTheme="minorHAnsi" w:hAnsiTheme="minorHAnsi" w:cs="Arial"/>
          <w:i/>
          <w:sz w:val="22"/>
          <w:szCs w:val="22"/>
        </w:rPr>
        <w:t xml:space="preserve">:  </w:t>
      </w:r>
      <w:r w:rsidR="00701AAF" w:rsidRPr="0094448D">
        <w:rPr>
          <w:rFonts w:asciiTheme="minorHAnsi" w:hAnsiTheme="minorHAnsi" w:cs="Arial"/>
          <w:i/>
          <w:sz w:val="22"/>
          <w:szCs w:val="22"/>
        </w:rPr>
        <w:t>What is the role of the PSC</w:t>
      </w:r>
      <w:r w:rsidRPr="0094448D">
        <w:rPr>
          <w:rFonts w:asciiTheme="minorHAnsi" w:hAnsiTheme="minorHAnsi" w:cs="Arial"/>
          <w:i/>
          <w:sz w:val="22"/>
          <w:szCs w:val="22"/>
        </w:rPr>
        <w:t xml:space="preserve"> in adoption of Management Strategies</w:t>
      </w:r>
      <w:r w:rsidR="00701AAF" w:rsidRPr="0094448D">
        <w:rPr>
          <w:rFonts w:asciiTheme="minorHAnsi" w:hAnsiTheme="minorHAnsi" w:cs="Arial"/>
          <w:i/>
          <w:sz w:val="22"/>
          <w:szCs w:val="22"/>
        </w:rPr>
        <w:t xml:space="preserve">?  Adopt on MB recommendation? </w:t>
      </w:r>
      <w:r w:rsidR="00353B65" w:rsidRPr="0094448D">
        <w:rPr>
          <w:rFonts w:asciiTheme="minorHAnsi" w:hAnsiTheme="minorHAnsi" w:cs="Arial"/>
          <w:i/>
          <w:sz w:val="22"/>
          <w:szCs w:val="22"/>
        </w:rPr>
        <w:t xml:space="preserve"> </w:t>
      </w:r>
      <w:r w:rsidR="00701AAF" w:rsidRPr="0094448D">
        <w:rPr>
          <w:rFonts w:asciiTheme="minorHAnsi" w:hAnsiTheme="minorHAnsi" w:cs="Arial"/>
          <w:i/>
          <w:sz w:val="22"/>
          <w:szCs w:val="22"/>
        </w:rPr>
        <w:t xml:space="preserve">Adopt when MB can’t reach consensus? </w:t>
      </w:r>
      <w:r w:rsidR="00353B65" w:rsidRPr="0094448D">
        <w:rPr>
          <w:rFonts w:asciiTheme="minorHAnsi" w:hAnsiTheme="minorHAnsi" w:cs="Arial"/>
          <w:i/>
          <w:sz w:val="22"/>
          <w:szCs w:val="22"/>
        </w:rPr>
        <w:t xml:space="preserve"> </w:t>
      </w:r>
      <w:r w:rsidR="00701AAF" w:rsidRPr="0094448D">
        <w:rPr>
          <w:rFonts w:asciiTheme="minorHAnsi" w:hAnsiTheme="minorHAnsi" w:cs="Arial"/>
          <w:i/>
          <w:sz w:val="22"/>
          <w:szCs w:val="22"/>
        </w:rPr>
        <w:t>Identify substantive changes or policy issues?</w:t>
      </w:r>
    </w:p>
    <w:p w:rsidR="00701AAF" w:rsidRPr="0094448D" w:rsidRDefault="0027238E" w:rsidP="0027238E">
      <w:pPr>
        <w:pStyle w:val="Standard"/>
        <w:ind w:firstLine="360"/>
        <w:rPr>
          <w:rFonts w:asciiTheme="minorHAnsi" w:eastAsia="Times New Roman" w:hAnsiTheme="minorHAnsi" w:cs="Arial"/>
          <w:i/>
          <w:kern w:val="0"/>
          <w:sz w:val="22"/>
          <w:szCs w:val="22"/>
          <w:lang w:eastAsia="en-US" w:bidi="ar-SA"/>
        </w:rPr>
      </w:pPr>
      <w:r w:rsidRPr="0094448D">
        <w:rPr>
          <w:rFonts w:asciiTheme="minorHAnsi" w:eastAsia="Times New Roman" w:hAnsiTheme="minorHAnsi" w:cs="Arial"/>
          <w:i/>
          <w:kern w:val="0"/>
          <w:sz w:val="22"/>
          <w:szCs w:val="22"/>
          <w:lang w:eastAsia="en-US" w:bidi="ar-SA"/>
        </w:rPr>
        <w:t xml:space="preserve">       </w:t>
      </w:r>
      <w:r w:rsidR="00701AAF" w:rsidRPr="0094448D">
        <w:rPr>
          <w:rFonts w:asciiTheme="minorHAnsi" w:eastAsia="Times New Roman" w:hAnsiTheme="minorHAnsi" w:cs="Arial"/>
          <w:i/>
          <w:kern w:val="0"/>
          <w:sz w:val="22"/>
          <w:szCs w:val="22"/>
          <w:lang w:eastAsia="en-US" w:bidi="ar-SA"/>
        </w:rPr>
        <w:t xml:space="preserve">Options for consideration: </w:t>
      </w:r>
    </w:p>
    <w:p w:rsidR="00701AAF" w:rsidRPr="0094448D" w:rsidRDefault="00701AAF" w:rsidP="0094448D">
      <w:pPr>
        <w:pStyle w:val="Standard"/>
        <w:numPr>
          <w:ilvl w:val="1"/>
          <w:numId w:val="6"/>
        </w:numPr>
        <w:ind w:left="1260" w:hanging="180"/>
        <w:rPr>
          <w:rFonts w:asciiTheme="minorHAnsi" w:eastAsia="Times New Roman" w:hAnsiTheme="minorHAnsi" w:cs="Arial"/>
          <w:i/>
          <w:kern w:val="0"/>
          <w:sz w:val="22"/>
          <w:szCs w:val="22"/>
          <w:lang w:eastAsia="en-US" w:bidi="ar-SA"/>
        </w:rPr>
      </w:pPr>
      <w:r w:rsidRPr="0094448D">
        <w:rPr>
          <w:rFonts w:asciiTheme="minorHAnsi" w:eastAsia="Times New Roman" w:hAnsiTheme="minorHAnsi" w:cs="Arial"/>
          <w:i/>
          <w:kern w:val="0"/>
          <w:sz w:val="22"/>
          <w:szCs w:val="22"/>
          <w:lang w:eastAsia="en-US" w:bidi="ar-SA"/>
        </w:rPr>
        <w:lastRenderedPageBreak/>
        <w:t xml:space="preserve">(a) Consensus of Management Board members? </w:t>
      </w:r>
    </w:p>
    <w:p w:rsidR="00701AAF" w:rsidRPr="0094448D" w:rsidRDefault="00701AAF" w:rsidP="0094448D">
      <w:pPr>
        <w:pStyle w:val="Standard"/>
        <w:numPr>
          <w:ilvl w:val="1"/>
          <w:numId w:val="6"/>
        </w:numPr>
        <w:ind w:left="1260" w:hanging="180"/>
        <w:rPr>
          <w:rFonts w:asciiTheme="minorHAnsi" w:eastAsia="Times New Roman" w:hAnsiTheme="minorHAnsi" w:cs="Arial"/>
          <w:i/>
          <w:kern w:val="0"/>
          <w:sz w:val="22"/>
          <w:szCs w:val="22"/>
          <w:lang w:eastAsia="en-US" w:bidi="ar-SA"/>
        </w:rPr>
      </w:pPr>
      <w:r w:rsidRPr="0094448D">
        <w:rPr>
          <w:rFonts w:asciiTheme="minorHAnsi" w:eastAsia="Times New Roman" w:hAnsiTheme="minorHAnsi" w:cs="Arial"/>
          <w:i/>
          <w:kern w:val="0"/>
          <w:sz w:val="22"/>
          <w:szCs w:val="22"/>
          <w:lang w:eastAsia="en-US" w:bidi="ar-SA"/>
        </w:rPr>
        <w:t xml:space="preserve">(b) Consensus of those Management Board members who will actually participate in the execution of the management strategies? </w:t>
      </w:r>
    </w:p>
    <w:p w:rsidR="00701AAF" w:rsidRPr="0094448D" w:rsidRDefault="00701AAF" w:rsidP="0094448D">
      <w:pPr>
        <w:pStyle w:val="Standard"/>
        <w:numPr>
          <w:ilvl w:val="1"/>
          <w:numId w:val="6"/>
        </w:numPr>
        <w:ind w:left="1260" w:hanging="180"/>
        <w:rPr>
          <w:rFonts w:asciiTheme="minorHAnsi" w:eastAsia="Times New Roman" w:hAnsiTheme="minorHAnsi" w:cs="Arial"/>
          <w:i/>
          <w:kern w:val="0"/>
          <w:sz w:val="22"/>
          <w:szCs w:val="22"/>
          <w:lang w:eastAsia="en-US" w:bidi="ar-SA"/>
        </w:rPr>
      </w:pPr>
      <w:r w:rsidRPr="0094448D">
        <w:rPr>
          <w:rFonts w:asciiTheme="minorHAnsi" w:eastAsia="Times New Roman" w:hAnsiTheme="minorHAnsi" w:cs="Arial"/>
          <w:i/>
          <w:kern w:val="0"/>
          <w:sz w:val="22"/>
          <w:szCs w:val="22"/>
          <w:lang w:eastAsia="en-US" w:bidi="ar-SA"/>
        </w:rPr>
        <w:t xml:space="preserve">(c) If there is no consensus, voting by Management Board members? </w:t>
      </w:r>
    </w:p>
    <w:p w:rsidR="00701AAF" w:rsidRPr="0094448D" w:rsidRDefault="00701AAF" w:rsidP="0094448D">
      <w:pPr>
        <w:pStyle w:val="Standard"/>
        <w:numPr>
          <w:ilvl w:val="1"/>
          <w:numId w:val="6"/>
        </w:numPr>
        <w:ind w:left="1260" w:hanging="180"/>
        <w:rPr>
          <w:rFonts w:asciiTheme="minorHAnsi" w:eastAsia="Times New Roman" w:hAnsiTheme="minorHAnsi" w:cs="Arial"/>
          <w:i/>
          <w:kern w:val="0"/>
          <w:sz w:val="22"/>
          <w:szCs w:val="22"/>
          <w:lang w:eastAsia="en-US" w:bidi="ar-SA"/>
        </w:rPr>
      </w:pPr>
      <w:r w:rsidRPr="0094448D">
        <w:rPr>
          <w:rFonts w:asciiTheme="minorHAnsi" w:eastAsia="Times New Roman" w:hAnsiTheme="minorHAnsi" w:cs="Arial"/>
          <w:i/>
          <w:kern w:val="0"/>
          <w:sz w:val="22"/>
          <w:szCs w:val="22"/>
          <w:lang w:eastAsia="en-US" w:bidi="ar-SA"/>
        </w:rPr>
        <w:t>(d) If no consensus, voting by those Management Board members who will actually participate in execution of the management strategies?</w:t>
      </w:r>
    </w:p>
    <w:p w:rsidR="001A6B77" w:rsidRPr="0094448D" w:rsidRDefault="00701AAF" w:rsidP="0094448D">
      <w:pPr>
        <w:pStyle w:val="Standard"/>
        <w:numPr>
          <w:ilvl w:val="1"/>
          <w:numId w:val="6"/>
        </w:numPr>
        <w:ind w:left="1260" w:hanging="180"/>
        <w:rPr>
          <w:rFonts w:asciiTheme="minorHAnsi" w:eastAsia="Times New Roman" w:hAnsiTheme="minorHAnsi" w:cs="Arial"/>
          <w:i/>
          <w:kern w:val="0"/>
          <w:sz w:val="22"/>
          <w:szCs w:val="22"/>
          <w:lang w:eastAsia="en-US" w:bidi="ar-SA"/>
        </w:rPr>
      </w:pPr>
      <w:r w:rsidRPr="0094448D">
        <w:rPr>
          <w:rFonts w:asciiTheme="minorHAnsi" w:eastAsia="Times New Roman" w:hAnsiTheme="minorHAnsi" w:cs="Arial"/>
          <w:i/>
          <w:kern w:val="0"/>
          <w:sz w:val="22"/>
          <w:szCs w:val="22"/>
          <w:lang w:eastAsia="en-US" w:bidi="ar-SA"/>
        </w:rPr>
        <w:t>(e) (added</w:t>
      </w:r>
      <w:r w:rsidR="001A6B77" w:rsidRPr="0094448D">
        <w:rPr>
          <w:rFonts w:asciiTheme="minorHAnsi" w:eastAsia="Times New Roman" w:hAnsiTheme="minorHAnsi" w:cs="Arial"/>
          <w:i/>
          <w:kern w:val="0"/>
          <w:sz w:val="22"/>
          <w:szCs w:val="22"/>
          <w:lang w:eastAsia="en-US" w:bidi="ar-SA"/>
        </w:rPr>
        <w:t xml:space="preserve"> by CBC</w:t>
      </w:r>
      <w:r w:rsidRPr="0094448D">
        <w:rPr>
          <w:rFonts w:asciiTheme="minorHAnsi" w:eastAsia="Times New Roman" w:hAnsiTheme="minorHAnsi" w:cs="Arial"/>
          <w:i/>
          <w:kern w:val="0"/>
          <w:sz w:val="22"/>
          <w:szCs w:val="22"/>
          <w:lang w:eastAsia="en-US" w:bidi="ar-SA"/>
        </w:rPr>
        <w:t xml:space="preserve">) – Consensus by the Management Board with a recommendation to the PSC to adopt. </w:t>
      </w:r>
    </w:p>
    <w:p w:rsidR="001A6B77" w:rsidRPr="00167490" w:rsidRDefault="001A6B77" w:rsidP="00167490">
      <w:pPr>
        <w:pStyle w:val="Standard"/>
        <w:numPr>
          <w:ilvl w:val="1"/>
          <w:numId w:val="6"/>
        </w:numPr>
        <w:ind w:left="1260" w:hanging="180"/>
        <w:rPr>
          <w:rFonts w:asciiTheme="minorHAnsi" w:eastAsia="Times New Roman" w:hAnsiTheme="minorHAnsi" w:cs="Arial"/>
          <w:i/>
          <w:kern w:val="0"/>
          <w:sz w:val="22"/>
          <w:szCs w:val="22"/>
          <w:lang w:eastAsia="en-US" w:bidi="ar-SA"/>
        </w:rPr>
      </w:pPr>
      <w:r w:rsidRPr="0094448D">
        <w:rPr>
          <w:rFonts w:asciiTheme="minorHAnsi" w:eastAsia="Times New Roman" w:hAnsiTheme="minorHAnsi" w:cs="Arial"/>
          <w:i/>
          <w:kern w:val="0"/>
          <w:sz w:val="22"/>
          <w:szCs w:val="22"/>
          <w:lang w:eastAsia="en-US" w:bidi="ar-SA"/>
        </w:rPr>
        <w:t>(f) (added by EPA)  Consensus by Management Board members (participating in the management strategies); If consensus can’t be reach, the PSC becomes engaged in the decision.</w:t>
      </w:r>
    </w:p>
    <w:p w:rsidR="0027238E" w:rsidRDefault="0027238E" w:rsidP="0094448D">
      <w:pPr>
        <w:pStyle w:val="ListParagraph"/>
        <w:numPr>
          <w:ilvl w:val="1"/>
          <w:numId w:val="2"/>
        </w:numPr>
        <w:rPr>
          <w:rFonts w:asciiTheme="minorHAnsi" w:hAnsiTheme="minorHAnsi" w:cs="Arial"/>
          <w:sz w:val="22"/>
          <w:szCs w:val="22"/>
        </w:rPr>
      </w:pPr>
      <w:r w:rsidRPr="001A6B77">
        <w:rPr>
          <w:rFonts w:asciiTheme="minorHAnsi" w:hAnsiTheme="minorHAnsi" w:cs="Arial"/>
          <w:sz w:val="22"/>
          <w:szCs w:val="22"/>
        </w:rPr>
        <w:t>There was no general consensus on this issue.  Some prefer consensus of the MB while others prefer consensus of only those who will participate in the strategies.  Some pre</w:t>
      </w:r>
      <w:r w:rsidR="001A6B77" w:rsidRPr="001A6B77">
        <w:rPr>
          <w:rFonts w:asciiTheme="minorHAnsi" w:hAnsiTheme="minorHAnsi" w:cs="Arial"/>
          <w:sz w:val="22"/>
          <w:szCs w:val="22"/>
        </w:rPr>
        <w:t xml:space="preserve">fer a decision by the MB, but if no consensus, elevate to the PSC.  </w:t>
      </w:r>
    </w:p>
    <w:p w:rsidR="0027238E" w:rsidRPr="00167490" w:rsidRDefault="001A6B77" w:rsidP="00701AAF">
      <w:pPr>
        <w:pStyle w:val="ListParagraph"/>
        <w:numPr>
          <w:ilvl w:val="1"/>
          <w:numId w:val="2"/>
        </w:numPr>
        <w:rPr>
          <w:rFonts w:asciiTheme="minorHAnsi" w:hAnsiTheme="minorHAnsi" w:cs="Arial"/>
          <w:sz w:val="22"/>
          <w:szCs w:val="22"/>
        </w:rPr>
      </w:pPr>
      <w:r>
        <w:rPr>
          <w:rFonts w:asciiTheme="minorHAnsi" w:hAnsiTheme="minorHAnsi" w:cs="Arial"/>
          <w:sz w:val="22"/>
          <w:szCs w:val="22"/>
        </w:rPr>
        <w:t>One member noted that disagreements are likely to decrease by those jurisdictions who choose not to participate.</w:t>
      </w:r>
    </w:p>
    <w:p w:rsidR="00701AAF" w:rsidRPr="00701AAF" w:rsidRDefault="00701AAF" w:rsidP="0094448D">
      <w:pPr>
        <w:pStyle w:val="ListParagraph"/>
        <w:numPr>
          <w:ilvl w:val="0"/>
          <w:numId w:val="1"/>
        </w:numPr>
        <w:rPr>
          <w:rFonts w:asciiTheme="minorHAnsi" w:hAnsiTheme="minorHAnsi" w:cs="Arial"/>
          <w:sz w:val="22"/>
          <w:szCs w:val="22"/>
        </w:rPr>
      </w:pPr>
      <w:r w:rsidRPr="00353B65">
        <w:rPr>
          <w:rFonts w:asciiTheme="minorHAnsi" w:hAnsiTheme="minorHAnsi" w:cs="Arial"/>
          <w:i/>
          <w:sz w:val="22"/>
          <w:szCs w:val="22"/>
        </w:rPr>
        <w:t>Issue</w:t>
      </w:r>
      <w:r w:rsidRPr="0094448D">
        <w:rPr>
          <w:rFonts w:asciiTheme="minorHAnsi" w:hAnsiTheme="minorHAnsi" w:cs="Arial"/>
          <w:i/>
          <w:sz w:val="22"/>
          <w:szCs w:val="22"/>
        </w:rPr>
        <w:t xml:space="preserve"> </w:t>
      </w:r>
      <w:r w:rsidR="00353B65" w:rsidRPr="0094448D">
        <w:rPr>
          <w:rFonts w:asciiTheme="minorHAnsi" w:hAnsiTheme="minorHAnsi" w:cs="Arial"/>
          <w:i/>
          <w:sz w:val="22"/>
          <w:szCs w:val="22"/>
        </w:rPr>
        <w:t>3</w:t>
      </w:r>
      <w:r w:rsidRPr="0094448D">
        <w:rPr>
          <w:rFonts w:asciiTheme="minorHAnsi" w:hAnsiTheme="minorHAnsi" w:cs="Arial"/>
          <w:i/>
          <w:sz w:val="22"/>
          <w:szCs w:val="22"/>
        </w:rPr>
        <w:t xml:space="preserve">:  Do all members of the Management Board get a vote/voice in decision-making? </w:t>
      </w:r>
      <w:r w:rsidRPr="00701AAF">
        <w:rPr>
          <w:rFonts w:asciiTheme="minorHAnsi" w:hAnsiTheme="minorHAnsi" w:cs="Arial"/>
          <w:sz w:val="22"/>
          <w:szCs w:val="22"/>
        </w:rPr>
        <w:t>(current status - one member for each jurisdiction, each fed agency is a member with a voice, GIT chairs are members without a voice, and CAC, LGAC chairs are members, STAC member without a voice)</w:t>
      </w:r>
    </w:p>
    <w:p w:rsidR="00701AAF" w:rsidRPr="00701AAF" w:rsidRDefault="00353B65" w:rsidP="0094448D">
      <w:pPr>
        <w:pStyle w:val="ListParagraph"/>
        <w:numPr>
          <w:ilvl w:val="2"/>
          <w:numId w:val="2"/>
        </w:numPr>
        <w:rPr>
          <w:rFonts w:asciiTheme="minorHAnsi" w:hAnsiTheme="minorHAnsi" w:cs="Arial"/>
          <w:sz w:val="22"/>
          <w:szCs w:val="22"/>
        </w:rPr>
      </w:pPr>
      <w:r>
        <w:rPr>
          <w:rFonts w:asciiTheme="minorHAnsi" w:hAnsiTheme="minorHAnsi" w:cs="Arial"/>
          <w:sz w:val="22"/>
          <w:szCs w:val="22"/>
        </w:rPr>
        <w:t>Signatories only</w:t>
      </w:r>
    </w:p>
    <w:p w:rsidR="00701AAF" w:rsidRPr="00701AAF" w:rsidRDefault="00701AAF" w:rsidP="0094448D">
      <w:pPr>
        <w:pStyle w:val="ListParagraph"/>
        <w:numPr>
          <w:ilvl w:val="2"/>
          <w:numId w:val="2"/>
        </w:numPr>
        <w:rPr>
          <w:rFonts w:asciiTheme="minorHAnsi" w:hAnsiTheme="minorHAnsi" w:cs="Arial"/>
          <w:sz w:val="22"/>
          <w:szCs w:val="22"/>
        </w:rPr>
      </w:pPr>
      <w:r w:rsidRPr="00701AAF">
        <w:rPr>
          <w:rFonts w:asciiTheme="minorHAnsi" w:hAnsiTheme="minorHAnsi" w:cs="Arial"/>
          <w:sz w:val="22"/>
          <w:szCs w:val="22"/>
        </w:rPr>
        <w:t>Federal Agencies</w:t>
      </w:r>
    </w:p>
    <w:p w:rsidR="00701AAF" w:rsidRPr="00701AAF" w:rsidRDefault="00701AAF" w:rsidP="0094448D">
      <w:pPr>
        <w:pStyle w:val="ListParagraph"/>
        <w:numPr>
          <w:ilvl w:val="2"/>
          <w:numId w:val="2"/>
        </w:numPr>
        <w:rPr>
          <w:rFonts w:asciiTheme="minorHAnsi" w:hAnsiTheme="minorHAnsi" w:cs="Arial"/>
          <w:sz w:val="22"/>
          <w:szCs w:val="22"/>
        </w:rPr>
      </w:pPr>
      <w:r w:rsidRPr="00701AAF">
        <w:rPr>
          <w:rFonts w:asciiTheme="minorHAnsi" w:hAnsiTheme="minorHAnsi" w:cs="Arial"/>
          <w:sz w:val="22"/>
          <w:szCs w:val="22"/>
        </w:rPr>
        <w:t>GIT Chairs</w:t>
      </w:r>
    </w:p>
    <w:p w:rsidR="00701AAF" w:rsidRPr="00701AAF" w:rsidRDefault="00701AAF" w:rsidP="0094448D">
      <w:pPr>
        <w:pStyle w:val="ListParagraph"/>
        <w:numPr>
          <w:ilvl w:val="2"/>
          <w:numId w:val="2"/>
        </w:numPr>
        <w:rPr>
          <w:rFonts w:asciiTheme="minorHAnsi" w:hAnsiTheme="minorHAnsi" w:cs="Arial"/>
          <w:sz w:val="22"/>
          <w:szCs w:val="22"/>
        </w:rPr>
      </w:pPr>
      <w:r w:rsidRPr="00701AAF">
        <w:rPr>
          <w:rFonts w:asciiTheme="minorHAnsi" w:hAnsiTheme="minorHAnsi" w:cs="Arial"/>
          <w:sz w:val="22"/>
          <w:szCs w:val="22"/>
        </w:rPr>
        <w:t>Advisory committee chairs</w:t>
      </w:r>
    </w:p>
    <w:p w:rsidR="00701AAF" w:rsidRPr="00701AAF" w:rsidRDefault="00701AAF" w:rsidP="0094448D">
      <w:pPr>
        <w:pStyle w:val="ListParagraph"/>
        <w:numPr>
          <w:ilvl w:val="2"/>
          <w:numId w:val="2"/>
        </w:numPr>
        <w:rPr>
          <w:rFonts w:asciiTheme="minorHAnsi" w:hAnsiTheme="minorHAnsi" w:cs="Arial"/>
          <w:sz w:val="22"/>
          <w:szCs w:val="22"/>
        </w:rPr>
      </w:pPr>
      <w:r w:rsidRPr="00701AAF">
        <w:rPr>
          <w:rFonts w:asciiTheme="minorHAnsi" w:hAnsiTheme="minorHAnsi" w:cs="Arial"/>
          <w:sz w:val="22"/>
          <w:szCs w:val="22"/>
        </w:rPr>
        <w:t>Those members participating in the development of that particular management strategy?</w:t>
      </w:r>
    </w:p>
    <w:p w:rsidR="00110447" w:rsidRDefault="00110447" w:rsidP="00A56DC8">
      <w:pPr>
        <w:rPr>
          <w:rFonts w:asciiTheme="minorHAnsi" w:hAnsiTheme="minorHAnsi" w:cs="Arial"/>
          <w:sz w:val="22"/>
          <w:szCs w:val="22"/>
        </w:rPr>
      </w:pPr>
    </w:p>
    <w:p w:rsidR="00A70223" w:rsidRPr="00A70223" w:rsidRDefault="00F26D1E" w:rsidP="00A70223">
      <w:pPr>
        <w:rPr>
          <w:rFonts w:asciiTheme="minorHAnsi" w:hAnsiTheme="minorHAnsi" w:cs="Arial"/>
          <w:sz w:val="22"/>
          <w:szCs w:val="22"/>
        </w:rPr>
      </w:pPr>
      <w:r>
        <w:rPr>
          <w:rFonts w:asciiTheme="minorHAnsi" w:hAnsiTheme="minorHAnsi" w:cs="Arial"/>
          <w:b/>
          <w:sz w:val="22"/>
          <w:szCs w:val="22"/>
        </w:rPr>
        <w:t xml:space="preserve">Discussion5: </w:t>
      </w:r>
      <w:r w:rsidR="00A903C3" w:rsidRPr="00110447">
        <w:rPr>
          <w:rFonts w:asciiTheme="minorHAnsi" w:hAnsiTheme="minorHAnsi" w:cs="Arial"/>
          <w:b/>
          <w:sz w:val="22"/>
          <w:szCs w:val="22"/>
        </w:rPr>
        <w:t xml:space="preserve">Distribution of EPA funding under Section 117 </w:t>
      </w:r>
    </w:p>
    <w:p w:rsidR="00353B65" w:rsidRPr="00110447" w:rsidRDefault="00353B65" w:rsidP="0094448D">
      <w:pPr>
        <w:pStyle w:val="ListParagraph"/>
        <w:numPr>
          <w:ilvl w:val="0"/>
          <w:numId w:val="1"/>
        </w:numPr>
        <w:rPr>
          <w:rFonts w:asciiTheme="minorHAnsi" w:hAnsiTheme="minorHAnsi"/>
          <w:i/>
          <w:iCs/>
          <w:sz w:val="22"/>
          <w:szCs w:val="22"/>
        </w:rPr>
      </w:pPr>
      <w:r w:rsidRPr="00353B65">
        <w:rPr>
          <w:rFonts w:asciiTheme="minorHAnsi" w:hAnsiTheme="minorHAnsi" w:cs="Arial"/>
          <w:i/>
          <w:sz w:val="22"/>
          <w:szCs w:val="22"/>
        </w:rPr>
        <w:t>Issue</w:t>
      </w:r>
      <w:r>
        <w:rPr>
          <w:rFonts w:asciiTheme="minorHAnsi" w:hAnsiTheme="minorHAnsi"/>
          <w:i/>
          <w:iCs/>
          <w:sz w:val="22"/>
          <w:szCs w:val="22"/>
        </w:rPr>
        <w:t xml:space="preserve"> 1:  </w:t>
      </w:r>
      <w:r w:rsidR="00110447" w:rsidRPr="00110447">
        <w:rPr>
          <w:rFonts w:asciiTheme="minorHAnsi" w:hAnsiTheme="minorHAnsi"/>
          <w:i/>
          <w:iCs/>
          <w:sz w:val="22"/>
          <w:szCs w:val="22"/>
        </w:rPr>
        <w:t xml:space="preserve">How is the decision made? </w:t>
      </w:r>
      <w:r>
        <w:rPr>
          <w:rFonts w:asciiTheme="minorHAnsi" w:hAnsiTheme="minorHAnsi"/>
          <w:i/>
          <w:iCs/>
          <w:sz w:val="22"/>
          <w:szCs w:val="22"/>
        </w:rPr>
        <w:t xml:space="preserve"> </w:t>
      </w:r>
    </w:p>
    <w:p w:rsidR="008672DF" w:rsidRPr="008672DF" w:rsidRDefault="0069395C" w:rsidP="0094448D">
      <w:pPr>
        <w:pStyle w:val="ListParagraph"/>
        <w:numPr>
          <w:ilvl w:val="0"/>
          <w:numId w:val="7"/>
        </w:numPr>
        <w:rPr>
          <w:rFonts w:asciiTheme="minorHAnsi" w:hAnsiTheme="minorHAnsi"/>
          <w:sz w:val="22"/>
          <w:szCs w:val="22"/>
        </w:rPr>
      </w:pPr>
      <w:r w:rsidRPr="00353B65">
        <w:rPr>
          <w:rFonts w:asciiTheme="minorHAnsi" w:hAnsiTheme="minorHAnsi" w:cs="Arial"/>
          <w:sz w:val="22"/>
          <w:szCs w:val="22"/>
        </w:rPr>
        <w:t xml:space="preserve">EPA reminded the PSC that it is EPA’s legal responsibility to make </w:t>
      </w:r>
      <w:r w:rsidR="008672DF">
        <w:rPr>
          <w:rFonts w:asciiTheme="minorHAnsi" w:hAnsiTheme="minorHAnsi" w:cs="Arial"/>
          <w:sz w:val="22"/>
          <w:szCs w:val="22"/>
        </w:rPr>
        <w:t>decisions on Section 117 funding</w:t>
      </w:r>
      <w:r w:rsidR="00353B65" w:rsidRPr="00353B65">
        <w:rPr>
          <w:rFonts w:asciiTheme="minorHAnsi" w:hAnsiTheme="minorHAnsi" w:cs="Arial"/>
          <w:sz w:val="22"/>
          <w:szCs w:val="22"/>
        </w:rPr>
        <w:t xml:space="preserve"> and </w:t>
      </w:r>
      <w:r w:rsidR="00353B65">
        <w:rPr>
          <w:rFonts w:asciiTheme="minorHAnsi" w:hAnsiTheme="minorHAnsi" w:cs="Arial"/>
          <w:sz w:val="22"/>
          <w:szCs w:val="22"/>
        </w:rPr>
        <w:t>t</w:t>
      </w:r>
      <w:r w:rsidR="008672DF">
        <w:rPr>
          <w:rFonts w:asciiTheme="minorHAnsi" w:hAnsiTheme="minorHAnsi" w:cs="Arial"/>
          <w:sz w:val="22"/>
          <w:szCs w:val="22"/>
        </w:rPr>
        <w:t xml:space="preserve">hat they typically reach out to </w:t>
      </w:r>
      <w:r w:rsidRPr="00353B65">
        <w:rPr>
          <w:rFonts w:asciiTheme="minorHAnsi" w:hAnsiTheme="minorHAnsi" w:cs="Arial"/>
          <w:sz w:val="22"/>
          <w:szCs w:val="22"/>
        </w:rPr>
        <w:t xml:space="preserve">the signatories concerning distribution of these funds. </w:t>
      </w:r>
    </w:p>
    <w:p w:rsidR="00353B65" w:rsidRPr="008672DF" w:rsidRDefault="008672DF" w:rsidP="0094448D">
      <w:pPr>
        <w:pStyle w:val="ListParagraph"/>
        <w:numPr>
          <w:ilvl w:val="0"/>
          <w:numId w:val="7"/>
        </w:numPr>
        <w:rPr>
          <w:rFonts w:asciiTheme="minorHAnsi" w:hAnsiTheme="minorHAnsi"/>
          <w:sz w:val="22"/>
          <w:szCs w:val="22"/>
        </w:rPr>
      </w:pPr>
      <w:r>
        <w:rPr>
          <w:rFonts w:asciiTheme="minorHAnsi" w:hAnsiTheme="minorHAnsi" w:cs="Arial"/>
          <w:sz w:val="22"/>
          <w:szCs w:val="22"/>
        </w:rPr>
        <w:t>Members suggested further d</w:t>
      </w:r>
      <w:r w:rsidR="00353B65" w:rsidRPr="008672DF">
        <w:rPr>
          <w:rFonts w:ascii="Arial" w:hAnsi="Arial" w:cs="Arial"/>
        </w:rPr>
        <w:t>iscussion at the next PSC on ways to increase opportunities for input from the signatories including reinstatement of the Budget Steering Committee</w:t>
      </w:r>
      <w:r>
        <w:rPr>
          <w:rFonts w:ascii="Arial" w:hAnsi="Arial" w:cs="Arial"/>
        </w:rPr>
        <w:t>.</w:t>
      </w:r>
    </w:p>
    <w:p w:rsidR="00353B65" w:rsidRDefault="00353B65" w:rsidP="00C101E9">
      <w:pPr>
        <w:rPr>
          <w:rFonts w:asciiTheme="minorHAnsi" w:eastAsia="Times New Roman" w:hAnsiTheme="minorHAnsi" w:cs="Arial"/>
          <w:sz w:val="22"/>
          <w:szCs w:val="22"/>
        </w:rPr>
      </w:pPr>
    </w:p>
    <w:p w:rsidR="008672DF" w:rsidRPr="008672DF" w:rsidRDefault="008672DF" w:rsidP="0094448D">
      <w:pPr>
        <w:pStyle w:val="ListParagraph"/>
        <w:numPr>
          <w:ilvl w:val="0"/>
          <w:numId w:val="1"/>
        </w:numPr>
        <w:rPr>
          <w:rFonts w:asciiTheme="minorHAnsi" w:hAnsiTheme="minorHAnsi" w:cstheme="minorHAnsi"/>
          <w:sz w:val="22"/>
          <w:szCs w:val="22"/>
        </w:rPr>
      </w:pPr>
      <w:r w:rsidRPr="00B11DF6">
        <w:rPr>
          <w:rFonts w:asciiTheme="minorHAnsi" w:hAnsiTheme="minorHAnsi" w:cstheme="minorHAnsi"/>
          <w:b/>
          <w:i/>
          <w:sz w:val="22"/>
          <w:szCs w:val="22"/>
          <w:u w:val="single"/>
        </w:rPr>
        <w:t>Action</w:t>
      </w:r>
      <w:r w:rsidRPr="008672DF">
        <w:rPr>
          <w:rFonts w:asciiTheme="minorHAnsi" w:hAnsiTheme="minorHAnsi" w:cstheme="minorHAnsi"/>
          <w:i/>
          <w:sz w:val="22"/>
          <w:szCs w:val="22"/>
        </w:rPr>
        <w:t xml:space="preserve">:  </w:t>
      </w:r>
      <w:r w:rsidRPr="008672DF">
        <w:rPr>
          <w:rFonts w:asciiTheme="minorHAnsi" w:hAnsiTheme="minorHAnsi" w:cstheme="minorHAnsi"/>
          <w:sz w:val="22"/>
          <w:szCs w:val="22"/>
        </w:rPr>
        <w:t>CBPO staff will provide to the PSC members an outline of how Section 117 funding decisions are currently being made</w:t>
      </w:r>
      <w:r>
        <w:rPr>
          <w:rFonts w:asciiTheme="minorHAnsi" w:hAnsiTheme="minorHAnsi" w:cstheme="minorHAnsi"/>
          <w:sz w:val="22"/>
          <w:szCs w:val="22"/>
        </w:rPr>
        <w:t>.</w:t>
      </w:r>
    </w:p>
    <w:p w:rsidR="00395FDF" w:rsidRDefault="00395FDF" w:rsidP="00E40413">
      <w:pPr>
        <w:rPr>
          <w:rFonts w:asciiTheme="minorHAnsi" w:eastAsia="Times New Roman" w:hAnsiTheme="minorHAnsi" w:cs="Arial"/>
          <w:sz w:val="22"/>
          <w:szCs w:val="22"/>
        </w:rPr>
      </w:pPr>
    </w:p>
    <w:p w:rsidR="00A70223" w:rsidRDefault="00F26D1E" w:rsidP="00A70223">
      <w:pPr>
        <w:rPr>
          <w:rFonts w:asciiTheme="minorHAnsi" w:hAnsiTheme="minorHAnsi" w:cs="Arial"/>
          <w:b/>
          <w:sz w:val="22"/>
          <w:szCs w:val="22"/>
        </w:rPr>
      </w:pPr>
      <w:r w:rsidRPr="008672DF">
        <w:rPr>
          <w:rFonts w:asciiTheme="minorHAnsi" w:hAnsiTheme="minorHAnsi" w:cs="Arial"/>
          <w:b/>
          <w:sz w:val="22"/>
          <w:szCs w:val="22"/>
        </w:rPr>
        <w:t>Discussion</w:t>
      </w:r>
      <w:r w:rsidR="008672DF" w:rsidRPr="008672DF">
        <w:rPr>
          <w:rFonts w:asciiTheme="minorHAnsi" w:hAnsiTheme="minorHAnsi" w:cs="Arial"/>
          <w:b/>
          <w:sz w:val="22"/>
          <w:szCs w:val="22"/>
        </w:rPr>
        <w:t xml:space="preserve"> </w:t>
      </w:r>
      <w:r w:rsidRPr="008672DF">
        <w:rPr>
          <w:rFonts w:asciiTheme="minorHAnsi" w:hAnsiTheme="minorHAnsi" w:cs="Arial"/>
          <w:b/>
          <w:sz w:val="22"/>
          <w:szCs w:val="22"/>
        </w:rPr>
        <w:t xml:space="preserve">6: </w:t>
      </w:r>
      <w:r w:rsidR="00A903C3" w:rsidRPr="008672DF">
        <w:rPr>
          <w:rFonts w:asciiTheme="minorHAnsi" w:hAnsiTheme="minorHAnsi" w:cs="Arial"/>
          <w:b/>
          <w:sz w:val="22"/>
          <w:szCs w:val="22"/>
        </w:rPr>
        <w:t xml:space="preserve">Revising </w:t>
      </w:r>
      <w:r w:rsidR="00E36032" w:rsidRPr="008672DF">
        <w:rPr>
          <w:rFonts w:asciiTheme="minorHAnsi" w:hAnsiTheme="minorHAnsi" w:cs="Arial"/>
          <w:b/>
          <w:i/>
          <w:sz w:val="22"/>
          <w:szCs w:val="22"/>
        </w:rPr>
        <w:t>or Adding</w:t>
      </w:r>
      <w:r w:rsidR="00E36032" w:rsidRPr="008672DF">
        <w:rPr>
          <w:rFonts w:asciiTheme="minorHAnsi" w:hAnsiTheme="minorHAnsi" w:cs="Arial"/>
          <w:b/>
          <w:sz w:val="22"/>
          <w:szCs w:val="22"/>
        </w:rPr>
        <w:t xml:space="preserve"> </w:t>
      </w:r>
      <w:r w:rsidR="007102C7">
        <w:rPr>
          <w:rFonts w:asciiTheme="minorHAnsi" w:hAnsiTheme="minorHAnsi" w:cs="Arial"/>
          <w:b/>
          <w:sz w:val="22"/>
          <w:szCs w:val="22"/>
        </w:rPr>
        <w:t xml:space="preserve">New </w:t>
      </w:r>
      <w:r w:rsidR="00A903C3" w:rsidRPr="008672DF">
        <w:rPr>
          <w:rFonts w:asciiTheme="minorHAnsi" w:hAnsiTheme="minorHAnsi" w:cs="Arial"/>
          <w:b/>
          <w:sz w:val="22"/>
          <w:szCs w:val="22"/>
        </w:rPr>
        <w:t>Goals</w:t>
      </w:r>
    </w:p>
    <w:p w:rsidR="007102C7" w:rsidRPr="007102C7" w:rsidRDefault="007102C7" w:rsidP="007102C7">
      <w:pPr>
        <w:rPr>
          <w:rFonts w:asciiTheme="minorHAnsi" w:hAnsiTheme="minorHAnsi" w:cs="Arial"/>
          <w:sz w:val="22"/>
          <w:szCs w:val="22"/>
        </w:rPr>
      </w:pPr>
      <w:r>
        <w:rPr>
          <w:rFonts w:asciiTheme="minorHAnsi" w:hAnsiTheme="minorHAnsi" w:cs="Arial"/>
          <w:sz w:val="22"/>
          <w:szCs w:val="22"/>
        </w:rPr>
        <w:t xml:space="preserve">EPA recommended </w:t>
      </w:r>
      <w:r w:rsidRPr="007102C7">
        <w:rPr>
          <w:rFonts w:asciiTheme="minorHAnsi" w:hAnsiTheme="minorHAnsi" w:cs="Arial"/>
          <w:sz w:val="22"/>
          <w:szCs w:val="22"/>
        </w:rPr>
        <w:t>e</w:t>
      </w:r>
      <w:r>
        <w:rPr>
          <w:rFonts w:asciiTheme="minorHAnsi" w:hAnsiTheme="minorHAnsi" w:cs="Arial"/>
          <w:sz w:val="22"/>
          <w:szCs w:val="22"/>
        </w:rPr>
        <w:t xml:space="preserve">xpanding this discussion </w:t>
      </w:r>
      <w:r w:rsidRPr="007102C7">
        <w:rPr>
          <w:rFonts w:asciiTheme="minorHAnsi" w:hAnsiTheme="minorHAnsi" w:cs="Arial"/>
          <w:sz w:val="22"/>
          <w:szCs w:val="22"/>
        </w:rPr>
        <w:t xml:space="preserve">to include adopting </w:t>
      </w:r>
      <w:r w:rsidRPr="007102C7">
        <w:rPr>
          <w:rFonts w:asciiTheme="minorHAnsi" w:hAnsiTheme="minorHAnsi" w:cs="Arial"/>
          <w:i/>
          <w:sz w:val="22"/>
          <w:szCs w:val="22"/>
        </w:rPr>
        <w:t>new</w:t>
      </w:r>
      <w:r w:rsidRPr="007102C7">
        <w:rPr>
          <w:rFonts w:asciiTheme="minorHAnsi" w:hAnsiTheme="minorHAnsi" w:cs="Arial"/>
          <w:sz w:val="22"/>
          <w:szCs w:val="22"/>
        </w:rPr>
        <w:t xml:space="preserve"> goals and </w:t>
      </w:r>
      <w:r w:rsidRPr="007102C7">
        <w:rPr>
          <w:rFonts w:asciiTheme="minorHAnsi" w:hAnsiTheme="minorHAnsi" w:cs="Arial"/>
          <w:i/>
          <w:sz w:val="22"/>
          <w:szCs w:val="22"/>
        </w:rPr>
        <w:t>revising</w:t>
      </w:r>
      <w:r w:rsidRPr="007102C7">
        <w:rPr>
          <w:rFonts w:asciiTheme="minorHAnsi" w:hAnsiTheme="minorHAnsi" w:cs="Arial"/>
          <w:sz w:val="22"/>
          <w:szCs w:val="22"/>
        </w:rPr>
        <w:t xml:space="preserve"> existing goals</w:t>
      </w:r>
      <w:r>
        <w:rPr>
          <w:rFonts w:asciiTheme="minorHAnsi" w:hAnsiTheme="minorHAnsi" w:cs="Arial"/>
          <w:sz w:val="22"/>
          <w:szCs w:val="22"/>
        </w:rPr>
        <w:t>.</w:t>
      </w:r>
    </w:p>
    <w:p w:rsidR="007102C7" w:rsidRPr="007102C7" w:rsidRDefault="007102C7" w:rsidP="0094448D">
      <w:pPr>
        <w:pStyle w:val="ListParagraph"/>
        <w:numPr>
          <w:ilvl w:val="0"/>
          <w:numId w:val="3"/>
        </w:numPr>
        <w:rPr>
          <w:rFonts w:asciiTheme="minorHAnsi" w:hAnsiTheme="minorHAnsi" w:cs="Arial"/>
          <w:i/>
          <w:sz w:val="22"/>
          <w:szCs w:val="22"/>
        </w:rPr>
      </w:pPr>
      <w:r>
        <w:rPr>
          <w:rFonts w:asciiTheme="minorHAnsi" w:hAnsiTheme="minorHAnsi"/>
          <w:i/>
          <w:iCs/>
          <w:sz w:val="22"/>
          <w:szCs w:val="22"/>
        </w:rPr>
        <w:t xml:space="preserve">Issue 1:  Who </w:t>
      </w:r>
      <w:r w:rsidRPr="007102C7">
        <w:rPr>
          <w:rFonts w:asciiTheme="minorHAnsi" w:hAnsiTheme="minorHAnsi"/>
          <w:i/>
          <w:iCs/>
          <w:sz w:val="22"/>
          <w:szCs w:val="22"/>
        </w:rPr>
        <w:t xml:space="preserve">makes the decision to </w:t>
      </w:r>
      <w:r w:rsidRPr="007102C7">
        <w:rPr>
          <w:rFonts w:asciiTheme="minorHAnsi" w:hAnsiTheme="minorHAnsi" w:cs="Arial"/>
          <w:i/>
          <w:sz w:val="22"/>
          <w:szCs w:val="22"/>
        </w:rPr>
        <w:t xml:space="preserve">approve revised or added goals? </w:t>
      </w:r>
      <w:r>
        <w:rPr>
          <w:rFonts w:asciiTheme="minorHAnsi" w:hAnsiTheme="minorHAnsi" w:cs="Arial"/>
          <w:i/>
          <w:sz w:val="22"/>
          <w:szCs w:val="22"/>
        </w:rPr>
        <w:t>(PSC, EC?)</w:t>
      </w:r>
    </w:p>
    <w:p w:rsidR="007102C7" w:rsidRPr="007102C7" w:rsidRDefault="007102C7" w:rsidP="0094448D">
      <w:pPr>
        <w:pStyle w:val="ListParagraph"/>
        <w:numPr>
          <w:ilvl w:val="1"/>
          <w:numId w:val="1"/>
        </w:numPr>
        <w:rPr>
          <w:rFonts w:asciiTheme="minorHAnsi" w:hAnsiTheme="minorHAnsi"/>
          <w:i/>
          <w:iCs/>
          <w:sz w:val="22"/>
          <w:szCs w:val="22"/>
        </w:rPr>
      </w:pPr>
      <w:r>
        <w:rPr>
          <w:rFonts w:asciiTheme="minorHAnsi" w:hAnsiTheme="minorHAnsi" w:cs="Arial"/>
          <w:sz w:val="22"/>
          <w:szCs w:val="22"/>
        </w:rPr>
        <w:t>M</w:t>
      </w:r>
      <w:r w:rsidRPr="008672DF">
        <w:rPr>
          <w:rFonts w:asciiTheme="minorHAnsi" w:hAnsiTheme="minorHAnsi" w:cs="Arial"/>
          <w:sz w:val="22"/>
          <w:szCs w:val="22"/>
        </w:rPr>
        <w:t xml:space="preserve">embers </w:t>
      </w:r>
      <w:r>
        <w:rPr>
          <w:rFonts w:asciiTheme="minorHAnsi" w:hAnsiTheme="minorHAnsi" w:cs="Arial"/>
          <w:sz w:val="22"/>
          <w:szCs w:val="22"/>
        </w:rPr>
        <w:t xml:space="preserve">generally </w:t>
      </w:r>
      <w:r w:rsidRPr="008672DF">
        <w:rPr>
          <w:rFonts w:asciiTheme="minorHAnsi" w:hAnsiTheme="minorHAnsi" w:cs="Arial"/>
          <w:sz w:val="22"/>
          <w:szCs w:val="22"/>
        </w:rPr>
        <w:t>agreed that the decision-making process should be the same</w:t>
      </w:r>
      <w:r>
        <w:rPr>
          <w:rFonts w:asciiTheme="minorHAnsi" w:hAnsiTheme="minorHAnsi" w:cs="Arial"/>
          <w:sz w:val="22"/>
          <w:szCs w:val="22"/>
        </w:rPr>
        <w:t xml:space="preserve"> for the original goals (i.e, the Executive Council would approve, based on PSC recommendations)</w:t>
      </w:r>
      <w:r w:rsidRPr="008672DF">
        <w:rPr>
          <w:rFonts w:asciiTheme="minorHAnsi" w:hAnsiTheme="minorHAnsi" w:cs="Arial"/>
          <w:sz w:val="22"/>
          <w:szCs w:val="22"/>
        </w:rPr>
        <w:t>.</w:t>
      </w:r>
      <w:r>
        <w:rPr>
          <w:rFonts w:asciiTheme="minorHAnsi" w:hAnsiTheme="minorHAnsi" w:cs="Arial"/>
          <w:sz w:val="22"/>
          <w:szCs w:val="22"/>
        </w:rPr>
        <w:t xml:space="preserve"> </w:t>
      </w:r>
      <w:r w:rsidRPr="008672DF">
        <w:rPr>
          <w:rFonts w:asciiTheme="minorHAnsi" w:hAnsiTheme="minorHAnsi" w:cs="Arial"/>
          <w:sz w:val="22"/>
          <w:szCs w:val="22"/>
        </w:rPr>
        <w:t xml:space="preserve"> </w:t>
      </w:r>
    </w:p>
    <w:p w:rsidR="001B6660" w:rsidRDefault="008672DF" w:rsidP="0094448D">
      <w:pPr>
        <w:pStyle w:val="ListParagraph"/>
        <w:numPr>
          <w:ilvl w:val="0"/>
          <w:numId w:val="1"/>
        </w:numPr>
        <w:rPr>
          <w:rFonts w:asciiTheme="minorHAnsi" w:hAnsiTheme="minorHAnsi"/>
          <w:i/>
          <w:iCs/>
          <w:sz w:val="22"/>
          <w:szCs w:val="22"/>
        </w:rPr>
      </w:pPr>
      <w:r w:rsidRPr="008672DF">
        <w:rPr>
          <w:rFonts w:asciiTheme="minorHAnsi" w:hAnsiTheme="minorHAnsi" w:cs="Arial"/>
          <w:i/>
          <w:sz w:val="22"/>
          <w:szCs w:val="22"/>
        </w:rPr>
        <w:t>Issue</w:t>
      </w:r>
      <w:r>
        <w:rPr>
          <w:rFonts w:asciiTheme="minorHAnsi" w:hAnsiTheme="minorHAnsi"/>
          <w:i/>
          <w:iCs/>
          <w:sz w:val="22"/>
          <w:szCs w:val="22"/>
        </w:rPr>
        <w:t xml:space="preserve"> </w:t>
      </w:r>
      <w:r w:rsidR="007102C7">
        <w:rPr>
          <w:rFonts w:asciiTheme="minorHAnsi" w:hAnsiTheme="minorHAnsi"/>
          <w:i/>
          <w:iCs/>
          <w:sz w:val="22"/>
          <w:szCs w:val="22"/>
        </w:rPr>
        <w:t>2</w:t>
      </w:r>
      <w:r>
        <w:rPr>
          <w:rFonts w:asciiTheme="minorHAnsi" w:hAnsiTheme="minorHAnsi"/>
          <w:i/>
          <w:iCs/>
          <w:sz w:val="22"/>
          <w:szCs w:val="22"/>
        </w:rPr>
        <w:t xml:space="preserve">:  How are the </w:t>
      </w:r>
      <w:r w:rsidR="001B6660" w:rsidRPr="002E555A">
        <w:rPr>
          <w:rFonts w:asciiTheme="minorHAnsi" w:hAnsiTheme="minorHAnsi"/>
          <w:i/>
          <w:iCs/>
          <w:sz w:val="22"/>
          <w:szCs w:val="22"/>
        </w:rPr>
        <w:t xml:space="preserve">decisions </w:t>
      </w:r>
      <w:r>
        <w:rPr>
          <w:rFonts w:asciiTheme="minorHAnsi" w:hAnsiTheme="minorHAnsi"/>
          <w:i/>
          <w:iCs/>
          <w:sz w:val="22"/>
          <w:szCs w:val="22"/>
        </w:rPr>
        <w:t xml:space="preserve">to add/revise goals </w:t>
      </w:r>
      <w:r w:rsidR="001B6660" w:rsidRPr="00462F12">
        <w:rPr>
          <w:rFonts w:asciiTheme="minorHAnsi" w:hAnsiTheme="minorHAnsi"/>
          <w:i/>
          <w:iCs/>
          <w:sz w:val="22"/>
          <w:szCs w:val="22"/>
        </w:rPr>
        <w:t xml:space="preserve">made? </w:t>
      </w:r>
      <w:r w:rsidR="001B6660" w:rsidRPr="00462F12">
        <w:rPr>
          <w:rFonts w:asciiTheme="minorHAnsi" w:hAnsiTheme="minorHAnsi"/>
          <w:bCs/>
          <w:i/>
          <w:iCs/>
          <w:sz w:val="22"/>
          <w:szCs w:val="22"/>
        </w:rPr>
        <w:t>(a)</w:t>
      </w:r>
      <w:r w:rsidR="001B6660" w:rsidRPr="00462F12">
        <w:rPr>
          <w:rFonts w:asciiTheme="minorHAnsi" w:hAnsiTheme="minorHAnsi"/>
          <w:i/>
          <w:iCs/>
          <w:sz w:val="22"/>
          <w:szCs w:val="22"/>
        </w:rPr>
        <w:t xml:space="preserve"> Consensus? </w:t>
      </w:r>
      <w:r w:rsidR="001B6660" w:rsidRPr="00462F12">
        <w:rPr>
          <w:rFonts w:asciiTheme="minorHAnsi" w:hAnsiTheme="minorHAnsi"/>
          <w:bCs/>
          <w:i/>
          <w:iCs/>
          <w:sz w:val="22"/>
          <w:szCs w:val="22"/>
        </w:rPr>
        <w:t>(b)</w:t>
      </w:r>
      <w:r w:rsidR="001B6660" w:rsidRPr="00462F12">
        <w:rPr>
          <w:rFonts w:asciiTheme="minorHAnsi" w:hAnsiTheme="minorHAnsi"/>
          <w:i/>
          <w:iCs/>
          <w:sz w:val="22"/>
          <w:szCs w:val="22"/>
        </w:rPr>
        <w:t xml:space="preserve"> Voting?</w:t>
      </w:r>
    </w:p>
    <w:p w:rsidR="008672DF" w:rsidRPr="008672DF" w:rsidRDefault="007102C7" w:rsidP="0094448D">
      <w:pPr>
        <w:pStyle w:val="ListParagraph"/>
        <w:numPr>
          <w:ilvl w:val="1"/>
          <w:numId w:val="1"/>
        </w:numPr>
        <w:rPr>
          <w:rFonts w:asciiTheme="minorHAnsi" w:hAnsiTheme="minorHAnsi"/>
          <w:sz w:val="22"/>
          <w:szCs w:val="22"/>
        </w:rPr>
      </w:pPr>
      <w:r>
        <w:rPr>
          <w:rFonts w:asciiTheme="minorHAnsi" w:hAnsiTheme="minorHAnsi" w:cs="Arial"/>
          <w:sz w:val="22"/>
          <w:szCs w:val="22"/>
        </w:rPr>
        <w:t xml:space="preserve">Generally agreed that goals/outcomes may be added or revised on consensus, or if consensus cannot be reached, then by supermajority vote if necessary.  </w:t>
      </w:r>
    </w:p>
    <w:p w:rsidR="007102C7" w:rsidRPr="007102C7" w:rsidRDefault="007102C7" w:rsidP="007102C7">
      <w:pPr>
        <w:pStyle w:val="ListParagraph"/>
        <w:rPr>
          <w:rFonts w:asciiTheme="minorHAnsi" w:hAnsiTheme="minorHAnsi" w:cs="Arial"/>
          <w:sz w:val="22"/>
          <w:szCs w:val="22"/>
        </w:rPr>
      </w:pPr>
    </w:p>
    <w:p w:rsidR="000452BF" w:rsidRPr="000452BF" w:rsidRDefault="008672DF" w:rsidP="0094448D">
      <w:pPr>
        <w:pStyle w:val="ListParagraph"/>
        <w:numPr>
          <w:ilvl w:val="0"/>
          <w:numId w:val="3"/>
        </w:numPr>
        <w:rPr>
          <w:rFonts w:asciiTheme="minorHAnsi" w:hAnsiTheme="minorHAnsi" w:cs="Arial"/>
          <w:sz w:val="22"/>
          <w:szCs w:val="22"/>
        </w:rPr>
      </w:pPr>
      <w:r w:rsidRPr="008672DF">
        <w:rPr>
          <w:rFonts w:asciiTheme="minorHAnsi" w:hAnsiTheme="minorHAnsi" w:cs="Arial"/>
          <w:sz w:val="22"/>
          <w:szCs w:val="22"/>
          <w:u w:val="single"/>
        </w:rPr>
        <w:lastRenderedPageBreak/>
        <w:t>Decision</w:t>
      </w:r>
      <w:r>
        <w:rPr>
          <w:rFonts w:asciiTheme="minorHAnsi" w:hAnsiTheme="minorHAnsi" w:cs="Arial"/>
          <w:sz w:val="22"/>
          <w:szCs w:val="22"/>
        </w:rPr>
        <w:t xml:space="preserve">:  </w:t>
      </w:r>
      <w:r w:rsidR="000452BF" w:rsidRPr="000452BF">
        <w:rPr>
          <w:rFonts w:asciiTheme="minorHAnsi" w:hAnsiTheme="minorHAnsi" w:cs="Arial"/>
          <w:sz w:val="22"/>
          <w:szCs w:val="22"/>
        </w:rPr>
        <w:t>Combine this discussion with / make consistent with Discussion #1.</w:t>
      </w:r>
    </w:p>
    <w:p w:rsidR="00167490" w:rsidRDefault="00167490" w:rsidP="00BD3E0C">
      <w:pPr>
        <w:rPr>
          <w:rFonts w:asciiTheme="minorHAnsi" w:hAnsiTheme="minorHAnsi" w:cs="Arial"/>
          <w:b/>
          <w:sz w:val="22"/>
          <w:szCs w:val="22"/>
        </w:rPr>
      </w:pPr>
    </w:p>
    <w:p w:rsidR="00BD3E0C" w:rsidRDefault="00F26D1E" w:rsidP="00BD3E0C">
      <w:pPr>
        <w:rPr>
          <w:rFonts w:asciiTheme="minorHAnsi" w:hAnsiTheme="minorHAnsi" w:cs="Arial"/>
          <w:sz w:val="22"/>
          <w:szCs w:val="22"/>
          <w:u w:val="single"/>
        </w:rPr>
      </w:pPr>
      <w:r>
        <w:rPr>
          <w:rFonts w:asciiTheme="minorHAnsi" w:hAnsiTheme="minorHAnsi" w:cs="Arial"/>
          <w:b/>
          <w:sz w:val="22"/>
          <w:szCs w:val="22"/>
        </w:rPr>
        <w:t xml:space="preserve">Discussion7: </w:t>
      </w:r>
      <w:r w:rsidR="00A903C3" w:rsidRPr="00BD3E0C">
        <w:rPr>
          <w:rFonts w:asciiTheme="minorHAnsi" w:hAnsiTheme="minorHAnsi" w:cs="Arial"/>
          <w:b/>
          <w:sz w:val="22"/>
          <w:szCs w:val="22"/>
        </w:rPr>
        <w:t xml:space="preserve">Revising </w:t>
      </w:r>
      <w:r w:rsidR="00F82161" w:rsidRPr="003F547E">
        <w:rPr>
          <w:rFonts w:asciiTheme="minorHAnsi" w:hAnsiTheme="minorHAnsi" w:cs="Arial"/>
          <w:b/>
          <w:i/>
          <w:sz w:val="22"/>
          <w:szCs w:val="22"/>
        </w:rPr>
        <w:t>or Adding</w:t>
      </w:r>
      <w:r w:rsidR="00F82161">
        <w:rPr>
          <w:rFonts w:asciiTheme="minorHAnsi" w:hAnsiTheme="minorHAnsi" w:cs="Arial"/>
          <w:b/>
          <w:sz w:val="22"/>
          <w:szCs w:val="22"/>
        </w:rPr>
        <w:t xml:space="preserve"> </w:t>
      </w:r>
      <w:r w:rsidR="00A903C3" w:rsidRPr="00BD3E0C">
        <w:rPr>
          <w:rFonts w:asciiTheme="minorHAnsi" w:hAnsiTheme="minorHAnsi" w:cs="Arial"/>
          <w:b/>
          <w:sz w:val="22"/>
          <w:szCs w:val="22"/>
        </w:rPr>
        <w:t>Outcomes</w:t>
      </w:r>
    </w:p>
    <w:p w:rsidR="007102C7" w:rsidRPr="007102C7" w:rsidRDefault="007102C7" w:rsidP="0094448D">
      <w:pPr>
        <w:pStyle w:val="ListParagraph"/>
        <w:numPr>
          <w:ilvl w:val="0"/>
          <w:numId w:val="3"/>
        </w:numPr>
        <w:rPr>
          <w:rFonts w:asciiTheme="minorHAnsi" w:hAnsiTheme="minorHAnsi" w:cs="Arial"/>
          <w:i/>
          <w:sz w:val="22"/>
          <w:szCs w:val="22"/>
        </w:rPr>
      </w:pPr>
      <w:r>
        <w:rPr>
          <w:rFonts w:asciiTheme="minorHAnsi" w:hAnsiTheme="minorHAnsi"/>
          <w:i/>
          <w:iCs/>
          <w:sz w:val="22"/>
          <w:szCs w:val="22"/>
        </w:rPr>
        <w:t xml:space="preserve">Issue 1:  </w:t>
      </w:r>
      <w:r w:rsidR="005B26AA" w:rsidRPr="005B26AA">
        <w:rPr>
          <w:rFonts w:asciiTheme="minorHAnsi" w:hAnsiTheme="minorHAnsi"/>
          <w:i/>
          <w:iCs/>
          <w:sz w:val="22"/>
          <w:szCs w:val="22"/>
        </w:rPr>
        <w:t>Does the EC or the PSC approve revisions to outcomes (including addition of new outcomes)</w:t>
      </w:r>
      <w:r w:rsidRPr="007102C7">
        <w:rPr>
          <w:rFonts w:asciiTheme="minorHAnsi" w:hAnsiTheme="minorHAnsi" w:cs="Arial"/>
          <w:i/>
          <w:sz w:val="22"/>
          <w:szCs w:val="22"/>
        </w:rPr>
        <w:t xml:space="preserve">? </w:t>
      </w:r>
    </w:p>
    <w:p w:rsidR="00F82161" w:rsidRDefault="007102C7" w:rsidP="0094448D">
      <w:pPr>
        <w:pStyle w:val="ListParagraph"/>
        <w:numPr>
          <w:ilvl w:val="1"/>
          <w:numId w:val="1"/>
        </w:numPr>
        <w:rPr>
          <w:rFonts w:asciiTheme="minorHAnsi" w:hAnsiTheme="minorHAnsi"/>
          <w:sz w:val="22"/>
          <w:szCs w:val="22"/>
        </w:rPr>
      </w:pPr>
      <w:r w:rsidRPr="007102C7">
        <w:rPr>
          <w:rFonts w:asciiTheme="minorHAnsi" w:hAnsiTheme="minorHAnsi" w:cs="Arial"/>
          <w:sz w:val="22"/>
          <w:szCs w:val="22"/>
        </w:rPr>
        <w:t>Several</w:t>
      </w:r>
      <w:r>
        <w:rPr>
          <w:rFonts w:asciiTheme="minorHAnsi" w:hAnsiTheme="minorHAnsi"/>
          <w:sz w:val="22"/>
          <w:szCs w:val="22"/>
        </w:rPr>
        <w:t xml:space="preserve"> members felt only the EC should be authorized to decide; others thought it could be done at the PSC level.</w:t>
      </w:r>
    </w:p>
    <w:p w:rsidR="005B26AA" w:rsidRPr="005B26AA" w:rsidRDefault="005B26AA" w:rsidP="0094448D">
      <w:pPr>
        <w:pStyle w:val="ListParagraph"/>
        <w:numPr>
          <w:ilvl w:val="1"/>
          <w:numId w:val="1"/>
        </w:numPr>
        <w:rPr>
          <w:rFonts w:asciiTheme="minorHAnsi" w:hAnsiTheme="minorHAnsi"/>
          <w:sz w:val="22"/>
          <w:szCs w:val="22"/>
        </w:rPr>
      </w:pPr>
      <w:r>
        <w:rPr>
          <w:rFonts w:asciiTheme="minorHAnsi" w:hAnsiTheme="minorHAnsi"/>
          <w:sz w:val="22"/>
          <w:szCs w:val="22"/>
        </w:rPr>
        <w:t xml:space="preserve">Some expressed concern that advisory committees should be consulted in any decision. </w:t>
      </w:r>
    </w:p>
    <w:p w:rsidR="00F82161" w:rsidRPr="00F82161" w:rsidRDefault="007102C7" w:rsidP="0094448D">
      <w:pPr>
        <w:pStyle w:val="ListParagraph"/>
        <w:numPr>
          <w:ilvl w:val="0"/>
          <w:numId w:val="3"/>
        </w:numPr>
        <w:rPr>
          <w:rFonts w:asciiTheme="minorHAnsi" w:hAnsiTheme="minorHAnsi"/>
          <w:i/>
          <w:iCs/>
          <w:sz w:val="22"/>
          <w:szCs w:val="22"/>
        </w:rPr>
      </w:pPr>
      <w:r w:rsidRPr="007102C7">
        <w:rPr>
          <w:rFonts w:asciiTheme="minorHAnsi" w:hAnsiTheme="minorHAnsi"/>
          <w:i/>
          <w:iCs/>
          <w:sz w:val="22"/>
          <w:szCs w:val="22"/>
        </w:rPr>
        <w:t>Issue</w:t>
      </w:r>
      <w:r>
        <w:rPr>
          <w:rFonts w:asciiTheme="minorHAnsi" w:hAnsiTheme="minorHAnsi"/>
          <w:i/>
          <w:iCs/>
          <w:sz w:val="22"/>
          <w:szCs w:val="22"/>
        </w:rPr>
        <w:t xml:space="preserve"> 2:  </w:t>
      </w:r>
      <w:r w:rsidR="00F82161" w:rsidRPr="00F82161">
        <w:rPr>
          <w:rFonts w:asciiTheme="minorHAnsi" w:hAnsiTheme="minorHAnsi"/>
          <w:i/>
          <w:iCs/>
          <w:sz w:val="22"/>
          <w:szCs w:val="22"/>
        </w:rPr>
        <w:t>How are the decisions made? (a) Consensus? (b) Voting?</w:t>
      </w:r>
    </w:p>
    <w:p w:rsidR="005405A6" w:rsidRDefault="005405A6" w:rsidP="00F82161">
      <w:pPr>
        <w:rPr>
          <w:rFonts w:asciiTheme="minorHAnsi" w:eastAsia="Times New Roman" w:hAnsiTheme="minorHAnsi" w:cs="Arial"/>
          <w:sz w:val="22"/>
          <w:szCs w:val="22"/>
        </w:rPr>
      </w:pPr>
    </w:p>
    <w:p w:rsidR="005B26AA" w:rsidRPr="005B26AA" w:rsidRDefault="005B26AA" w:rsidP="005B26AA">
      <w:pPr>
        <w:rPr>
          <w:rFonts w:asciiTheme="minorHAnsi" w:eastAsia="Times New Roman" w:hAnsiTheme="minorHAnsi" w:cs="Arial"/>
          <w:sz w:val="22"/>
          <w:szCs w:val="22"/>
        </w:rPr>
      </w:pPr>
      <w:r>
        <w:rPr>
          <w:rFonts w:asciiTheme="minorHAnsi" w:eastAsia="Times New Roman" w:hAnsiTheme="minorHAnsi" w:cs="Arial"/>
          <w:sz w:val="22"/>
          <w:szCs w:val="22"/>
        </w:rPr>
        <w:t xml:space="preserve">(Note:  </w:t>
      </w:r>
      <w:r w:rsidRPr="005B26AA">
        <w:rPr>
          <w:rFonts w:asciiTheme="minorHAnsi" w:eastAsia="Times New Roman" w:hAnsiTheme="minorHAnsi" w:cs="Arial"/>
          <w:sz w:val="22"/>
          <w:szCs w:val="22"/>
        </w:rPr>
        <w:t>Currently any changes or additions to the commitments in C2K are done through directives or adoption statements signed by the EC.  The PSC determined previously that because they want to ensure more flexibility and responsiveness it is better for the PSC to approve these changes.</w:t>
      </w:r>
      <w:r>
        <w:rPr>
          <w:rFonts w:asciiTheme="minorHAnsi" w:eastAsia="Times New Roman" w:hAnsiTheme="minorHAnsi" w:cs="Arial"/>
          <w:sz w:val="22"/>
          <w:szCs w:val="22"/>
        </w:rPr>
        <w:t>)</w:t>
      </w:r>
      <w:r w:rsidRPr="005B26AA">
        <w:rPr>
          <w:rFonts w:asciiTheme="minorHAnsi" w:eastAsia="Times New Roman" w:hAnsiTheme="minorHAnsi" w:cs="Arial"/>
          <w:sz w:val="22"/>
          <w:szCs w:val="22"/>
        </w:rPr>
        <w:t xml:space="preserve">  </w:t>
      </w:r>
    </w:p>
    <w:p w:rsidR="005B26AA" w:rsidRDefault="005B26AA" w:rsidP="00F82161">
      <w:pPr>
        <w:rPr>
          <w:rFonts w:asciiTheme="minorHAnsi" w:eastAsia="Times New Roman" w:hAnsiTheme="minorHAnsi" w:cs="Arial"/>
          <w:sz w:val="22"/>
          <w:szCs w:val="22"/>
        </w:rPr>
      </w:pPr>
    </w:p>
    <w:p w:rsidR="00AC5853" w:rsidRPr="00AC5853" w:rsidRDefault="00F26D1E" w:rsidP="00AC5853">
      <w:pPr>
        <w:rPr>
          <w:rFonts w:asciiTheme="minorHAnsi" w:hAnsiTheme="minorHAnsi" w:cs="Arial"/>
          <w:b/>
          <w:sz w:val="22"/>
          <w:szCs w:val="22"/>
        </w:rPr>
      </w:pPr>
      <w:r>
        <w:rPr>
          <w:rFonts w:asciiTheme="minorHAnsi" w:hAnsiTheme="minorHAnsi" w:cs="Arial"/>
          <w:b/>
          <w:sz w:val="22"/>
          <w:szCs w:val="22"/>
        </w:rPr>
        <w:t>Discussion</w:t>
      </w:r>
      <w:r w:rsidR="005B26AA">
        <w:rPr>
          <w:rFonts w:asciiTheme="minorHAnsi" w:hAnsiTheme="minorHAnsi" w:cs="Arial"/>
          <w:b/>
          <w:sz w:val="22"/>
          <w:szCs w:val="22"/>
        </w:rPr>
        <w:t xml:space="preserve"> </w:t>
      </w:r>
      <w:r>
        <w:rPr>
          <w:rFonts w:asciiTheme="minorHAnsi" w:hAnsiTheme="minorHAnsi" w:cs="Arial"/>
          <w:b/>
          <w:sz w:val="22"/>
          <w:szCs w:val="22"/>
        </w:rPr>
        <w:t xml:space="preserve">8: </w:t>
      </w:r>
      <w:r w:rsidR="005B26AA">
        <w:rPr>
          <w:rFonts w:asciiTheme="minorHAnsi" w:hAnsiTheme="minorHAnsi" w:cs="Arial"/>
          <w:b/>
          <w:sz w:val="22"/>
          <w:szCs w:val="22"/>
        </w:rPr>
        <w:t xml:space="preserve"> </w:t>
      </w:r>
      <w:r w:rsidR="00A903C3" w:rsidRPr="00C37A17">
        <w:rPr>
          <w:rFonts w:asciiTheme="minorHAnsi" w:hAnsiTheme="minorHAnsi" w:cs="Arial"/>
          <w:b/>
          <w:sz w:val="22"/>
          <w:szCs w:val="22"/>
        </w:rPr>
        <w:t>R</w:t>
      </w:r>
      <w:r w:rsidR="00AC5853" w:rsidRPr="00C37A17">
        <w:rPr>
          <w:rFonts w:asciiTheme="minorHAnsi" w:hAnsiTheme="minorHAnsi" w:cs="Arial"/>
          <w:b/>
          <w:sz w:val="22"/>
          <w:szCs w:val="22"/>
        </w:rPr>
        <w:t>evising Management Strategies</w:t>
      </w:r>
    </w:p>
    <w:p w:rsidR="005B26AA" w:rsidRPr="007102C7" w:rsidRDefault="005B26AA" w:rsidP="0094448D">
      <w:pPr>
        <w:pStyle w:val="ListParagraph"/>
        <w:numPr>
          <w:ilvl w:val="0"/>
          <w:numId w:val="3"/>
        </w:numPr>
        <w:rPr>
          <w:rFonts w:asciiTheme="minorHAnsi" w:hAnsiTheme="minorHAnsi" w:cs="Arial"/>
          <w:i/>
          <w:sz w:val="22"/>
          <w:szCs w:val="22"/>
        </w:rPr>
      </w:pPr>
      <w:r>
        <w:rPr>
          <w:rFonts w:asciiTheme="minorHAnsi" w:hAnsiTheme="minorHAnsi"/>
          <w:i/>
          <w:iCs/>
          <w:sz w:val="22"/>
          <w:szCs w:val="22"/>
        </w:rPr>
        <w:t xml:space="preserve">Issue 1:  Who </w:t>
      </w:r>
      <w:r w:rsidRPr="005B26AA">
        <w:rPr>
          <w:rFonts w:asciiTheme="minorHAnsi" w:hAnsiTheme="minorHAnsi"/>
          <w:i/>
          <w:iCs/>
          <w:sz w:val="22"/>
          <w:szCs w:val="22"/>
        </w:rPr>
        <w:t>approve</w:t>
      </w:r>
      <w:r>
        <w:rPr>
          <w:rFonts w:asciiTheme="minorHAnsi" w:hAnsiTheme="minorHAnsi"/>
          <w:i/>
          <w:iCs/>
          <w:sz w:val="22"/>
          <w:szCs w:val="22"/>
        </w:rPr>
        <w:t>s</w:t>
      </w:r>
      <w:r w:rsidRPr="005B26AA">
        <w:rPr>
          <w:rFonts w:asciiTheme="minorHAnsi" w:hAnsiTheme="minorHAnsi"/>
          <w:i/>
          <w:iCs/>
          <w:sz w:val="22"/>
          <w:szCs w:val="22"/>
        </w:rPr>
        <w:t xml:space="preserve"> revisions to </w:t>
      </w:r>
      <w:r>
        <w:rPr>
          <w:rFonts w:asciiTheme="minorHAnsi" w:hAnsiTheme="minorHAnsi"/>
          <w:i/>
          <w:iCs/>
          <w:sz w:val="22"/>
          <w:szCs w:val="22"/>
        </w:rPr>
        <w:t xml:space="preserve">management strategies </w:t>
      </w:r>
      <w:r w:rsidRPr="005B26AA">
        <w:rPr>
          <w:rFonts w:asciiTheme="minorHAnsi" w:hAnsiTheme="minorHAnsi"/>
          <w:i/>
          <w:iCs/>
          <w:sz w:val="22"/>
          <w:szCs w:val="22"/>
        </w:rPr>
        <w:t xml:space="preserve">(including addition of new </w:t>
      </w:r>
      <w:r>
        <w:rPr>
          <w:rFonts w:asciiTheme="minorHAnsi" w:hAnsiTheme="minorHAnsi"/>
          <w:i/>
          <w:iCs/>
          <w:sz w:val="22"/>
          <w:szCs w:val="22"/>
        </w:rPr>
        <w:t>strategies</w:t>
      </w:r>
      <w:r w:rsidRPr="005B26AA">
        <w:rPr>
          <w:rFonts w:asciiTheme="minorHAnsi" w:hAnsiTheme="minorHAnsi"/>
          <w:i/>
          <w:iCs/>
          <w:sz w:val="22"/>
          <w:szCs w:val="22"/>
        </w:rPr>
        <w:t>)</w:t>
      </w:r>
      <w:r w:rsidRPr="007102C7">
        <w:rPr>
          <w:rFonts w:asciiTheme="minorHAnsi" w:hAnsiTheme="minorHAnsi" w:cs="Arial"/>
          <w:i/>
          <w:sz w:val="22"/>
          <w:szCs w:val="22"/>
        </w:rPr>
        <w:t xml:space="preserve">? </w:t>
      </w:r>
      <w:r>
        <w:rPr>
          <w:rFonts w:asciiTheme="minorHAnsi" w:hAnsiTheme="minorHAnsi" w:cs="Arial"/>
          <w:i/>
          <w:sz w:val="22"/>
          <w:szCs w:val="22"/>
        </w:rPr>
        <w:t xml:space="preserve"> GITs, MB or PSC? </w:t>
      </w:r>
    </w:p>
    <w:p w:rsidR="005B26AA" w:rsidRPr="005B26AA" w:rsidRDefault="005B26AA" w:rsidP="0094448D">
      <w:pPr>
        <w:pStyle w:val="ListParagraph"/>
        <w:numPr>
          <w:ilvl w:val="1"/>
          <w:numId w:val="1"/>
        </w:numPr>
        <w:rPr>
          <w:rFonts w:asciiTheme="minorHAnsi" w:hAnsiTheme="minorHAnsi"/>
          <w:sz w:val="22"/>
          <w:szCs w:val="22"/>
        </w:rPr>
      </w:pPr>
      <w:r>
        <w:rPr>
          <w:rFonts w:asciiTheme="minorHAnsi" w:hAnsiTheme="minorHAnsi"/>
          <w:sz w:val="22"/>
          <w:szCs w:val="22"/>
        </w:rPr>
        <w:t xml:space="preserve">Some members felt the GITs should be able to determine when strategies need to be revised; others felt that the PSC should approve any revisions, especially those that would result in a change to an outcome; others thought the decision should be a the MB level.  </w:t>
      </w:r>
    </w:p>
    <w:p w:rsidR="005B26AA" w:rsidRPr="00167490" w:rsidRDefault="005B26AA" w:rsidP="00167490">
      <w:pPr>
        <w:pStyle w:val="ListParagraph"/>
        <w:numPr>
          <w:ilvl w:val="0"/>
          <w:numId w:val="3"/>
        </w:numPr>
        <w:rPr>
          <w:rFonts w:asciiTheme="minorHAnsi" w:hAnsiTheme="minorHAnsi"/>
          <w:i/>
          <w:iCs/>
          <w:sz w:val="22"/>
          <w:szCs w:val="22"/>
        </w:rPr>
      </w:pPr>
      <w:r>
        <w:rPr>
          <w:rFonts w:asciiTheme="minorHAnsi" w:hAnsiTheme="minorHAnsi"/>
          <w:i/>
          <w:iCs/>
          <w:sz w:val="22"/>
          <w:szCs w:val="22"/>
        </w:rPr>
        <w:t xml:space="preserve">Issue 2:  </w:t>
      </w:r>
      <w:r w:rsidR="004C6970" w:rsidRPr="004C6970">
        <w:rPr>
          <w:rFonts w:asciiTheme="minorHAnsi" w:hAnsiTheme="minorHAnsi"/>
          <w:i/>
          <w:iCs/>
          <w:sz w:val="22"/>
          <w:szCs w:val="22"/>
        </w:rPr>
        <w:t>How are the decisions made? Adaptively through (a) consensus, or (b) voting?</w:t>
      </w:r>
    </w:p>
    <w:p w:rsidR="005B26AA" w:rsidRPr="00054DAB" w:rsidRDefault="005B26AA" w:rsidP="0094448D">
      <w:pPr>
        <w:pStyle w:val="ListParagraph"/>
        <w:numPr>
          <w:ilvl w:val="0"/>
          <w:numId w:val="3"/>
        </w:numPr>
        <w:rPr>
          <w:rFonts w:asciiTheme="minorHAnsi" w:hAnsiTheme="minorHAnsi"/>
          <w:i/>
          <w:iCs/>
          <w:sz w:val="22"/>
          <w:szCs w:val="22"/>
        </w:rPr>
      </w:pPr>
      <w:r w:rsidRPr="00054DAB">
        <w:rPr>
          <w:rFonts w:asciiTheme="minorHAnsi" w:hAnsiTheme="minorHAnsi"/>
          <w:i/>
          <w:iCs/>
          <w:sz w:val="22"/>
          <w:szCs w:val="22"/>
        </w:rPr>
        <w:t xml:space="preserve">Issue 3:  Is there a threshold or are there metrics that would signal the need to revise management strategies? </w:t>
      </w:r>
    </w:p>
    <w:p w:rsidR="00E94E25" w:rsidRDefault="00E94E25" w:rsidP="00C6539A">
      <w:pPr>
        <w:pStyle w:val="NoSpacing"/>
      </w:pPr>
    </w:p>
    <w:p w:rsidR="00167490" w:rsidRDefault="00167490" w:rsidP="00C6539A">
      <w:pPr>
        <w:pStyle w:val="NoSpacing"/>
      </w:pPr>
    </w:p>
    <w:p w:rsidR="00F26D1E" w:rsidRPr="00F26D1E" w:rsidRDefault="00F26D1E" w:rsidP="00C6539A">
      <w:pPr>
        <w:pStyle w:val="NoSpacing"/>
        <w:rPr>
          <w:b/>
          <w:u w:val="single"/>
        </w:rPr>
      </w:pPr>
      <w:r w:rsidRPr="00F26D1E">
        <w:rPr>
          <w:b/>
          <w:u w:val="single"/>
        </w:rPr>
        <w:t>Other Discussions/Issues</w:t>
      </w:r>
    </w:p>
    <w:p w:rsidR="00F26D1E" w:rsidRDefault="00F26D1E" w:rsidP="00C6539A">
      <w:pPr>
        <w:pStyle w:val="NoSpacing"/>
        <w:rPr>
          <w:b/>
        </w:rPr>
      </w:pPr>
    </w:p>
    <w:p w:rsidR="00E94E25" w:rsidRPr="00C410DA" w:rsidRDefault="009C2A9D" w:rsidP="00C6539A">
      <w:pPr>
        <w:pStyle w:val="NoSpacing"/>
        <w:rPr>
          <w:b/>
        </w:rPr>
      </w:pPr>
      <w:r w:rsidRPr="00C410DA">
        <w:rPr>
          <w:b/>
        </w:rPr>
        <w:t>Participation at the Executive Council Meeting</w:t>
      </w:r>
    </w:p>
    <w:p w:rsidR="00054DAB" w:rsidRPr="00167490" w:rsidRDefault="00054DAB" w:rsidP="00167490">
      <w:pPr>
        <w:pStyle w:val="ListParagraph"/>
        <w:numPr>
          <w:ilvl w:val="0"/>
          <w:numId w:val="3"/>
        </w:numPr>
        <w:rPr>
          <w:rFonts w:asciiTheme="minorHAnsi" w:hAnsiTheme="minorHAnsi"/>
          <w:i/>
          <w:iCs/>
          <w:sz w:val="22"/>
          <w:szCs w:val="22"/>
        </w:rPr>
      </w:pPr>
      <w:r w:rsidRPr="00054DAB">
        <w:rPr>
          <w:rFonts w:asciiTheme="minorHAnsi" w:hAnsiTheme="minorHAnsi"/>
          <w:i/>
          <w:iCs/>
          <w:sz w:val="22"/>
          <w:szCs w:val="22"/>
        </w:rPr>
        <w:t>Issue</w:t>
      </w:r>
      <w:r>
        <w:rPr>
          <w:rFonts w:asciiTheme="minorHAnsi" w:hAnsiTheme="minorHAnsi"/>
          <w:i/>
          <w:iCs/>
          <w:sz w:val="22"/>
          <w:szCs w:val="22"/>
        </w:rPr>
        <w:t xml:space="preserve"> 1</w:t>
      </w:r>
      <w:r w:rsidRPr="00054DAB">
        <w:rPr>
          <w:rFonts w:asciiTheme="minorHAnsi" w:hAnsiTheme="minorHAnsi"/>
          <w:i/>
          <w:iCs/>
          <w:sz w:val="22"/>
          <w:szCs w:val="22"/>
        </w:rPr>
        <w:t xml:space="preserve">:  Is there an expectation or commitment </w:t>
      </w:r>
      <w:r w:rsidR="009C2A9D" w:rsidRPr="00054DAB">
        <w:rPr>
          <w:rFonts w:asciiTheme="minorHAnsi" w:hAnsiTheme="minorHAnsi"/>
          <w:i/>
          <w:iCs/>
          <w:sz w:val="22"/>
          <w:szCs w:val="22"/>
        </w:rPr>
        <w:t>by all signatories</w:t>
      </w:r>
      <w:r w:rsidRPr="00054DAB">
        <w:rPr>
          <w:rFonts w:asciiTheme="minorHAnsi" w:hAnsiTheme="minorHAnsi"/>
          <w:i/>
          <w:iCs/>
          <w:sz w:val="22"/>
          <w:szCs w:val="22"/>
        </w:rPr>
        <w:t xml:space="preserve"> to attend EC meetings</w:t>
      </w:r>
      <w:r w:rsidR="009C2A9D" w:rsidRPr="00054DAB">
        <w:rPr>
          <w:rFonts w:asciiTheme="minorHAnsi" w:hAnsiTheme="minorHAnsi"/>
          <w:i/>
          <w:iCs/>
          <w:sz w:val="22"/>
          <w:szCs w:val="22"/>
        </w:rPr>
        <w:t>?</w:t>
      </w:r>
      <w:r>
        <w:rPr>
          <w:rFonts w:asciiTheme="minorHAnsi" w:hAnsiTheme="minorHAnsi"/>
          <w:i/>
          <w:iCs/>
          <w:sz w:val="22"/>
          <w:szCs w:val="22"/>
        </w:rPr>
        <w:t xml:space="preserve"> </w:t>
      </w:r>
      <w:r w:rsidRPr="00054DAB">
        <w:rPr>
          <w:rFonts w:asciiTheme="minorHAnsi" w:hAnsiTheme="minorHAnsi"/>
          <w:i/>
          <w:iCs/>
          <w:sz w:val="22"/>
          <w:szCs w:val="22"/>
        </w:rPr>
        <w:t>(</w:t>
      </w:r>
      <w:r>
        <w:rPr>
          <w:rFonts w:asciiTheme="minorHAnsi" w:hAnsiTheme="minorHAnsi"/>
          <w:i/>
          <w:iCs/>
          <w:sz w:val="22"/>
          <w:szCs w:val="22"/>
        </w:rPr>
        <w:t xml:space="preserve">i.e. </w:t>
      </w:r>
      <w:r w:rsidRPr="00054DAB">
        <w:rPr>
          <w:rFonts w:asciiTheme="minorHAnsi" w:hAnsiTheme="minorHAnsi"/>
          <w:i/>
          <w:iCs/>
          <w:sz w:val="22"/>
          <w:szCs w:val="22"/>
        </w:rPr>
        <w:t>Who is expected to attend the EC meeting – the principals, or the principals’ appointees?)</w:t>
      </w:r>
    </w:p>
    <w:p w:rsidR="00054DAB" w:rsidRPr="00054DAB" w:rsidRDefault="00054DAB" w:rsidP="0094448D">
      <w:pPr>
        <w:pStyle w:val="ListParagraph"/>
        <w:numPr>
          <w:ilvl w:val="0"/>
          <w:numId w:val="3"/>
        </w:numPr>
        <w:rPr>
          <w:rFonts w:asciiTheme="minorHAnsi" w:hAnsiTheme="minorHAnsi"/>
          <w:i/>
          <w:iCs/>
          <w:sz w:val="22"/>
          <w:szCs w:val="22"/>
        </w:rPr>
      </w:pPr>
      <w:r w:rsidRPr="00054DAB">
        <w:rPr>
          <w:rFonts w:asciiTheme="minorHAnsi" w:hAnsiTheme="minorHAnsi"/>
          <w:i/>
          <w:iCs/>
          <w:sz w:val="22"/>
          <w:szCs w:val="22"/>
        </w:rPr>
        <w:t>Issue 2:  Are there different expectations</w:t>
      </w:r>
      <w:r>
        <w:rPr>
          <w:rFonts w:asciiTheme="minorHAnsi" w:hAnsiTheme="minorHAnsi"/>
          <w:i/>
          <w:iCs/>
          <w:sz w:val="22"/>
          <w:szCs w:val="22"/>
        </w:rPr>
        <w:t xml:space="preserve"> or protocols</w:t>
      </w:r>
      <w:r w:rsidRPr="00054DAB">
        <w:rPr>
          <w:rFonts w:asciiTheme="minorHAnsi" w:hAnsiTheme="minorHAnsi"/>
          <w:i/>
          <w:iCs/>
          <w:sz w:val="22"/>
          <w:szCs w:val="22"/>
        </w:rPr>
        <w:t xml:space="preserve"> for participating in </w:t>
      </w:r>
      <w:r>
        <w:rPr>
          <w:rFonts w:asciiTheme="minorHAnsi" w:hAnsiTheme="minorHAnsi"/>
          <w:i/>
          <w:iCs/>
          <w:sz w:val="22"/>
          <w:szCs w:val="22"/>
        </w:rPr>
        <w:t xml:space="preserve">the EC meeting press conference </w:t>
      </w:r>
      <w:r w:rsidRPr="00054DAB">
        <w:rPr>
          <w:rFonts w:asciiTheme="minorHAnsi" w:hAnsiTheme="minorHAnsi"/>
          <w:i/>
          <w:iCs/>
          <w:sz w:val="22"/>
          <w:szCs w:val="22"/>
        </w:rPr>
        <w:t>with an expanded membership?  (i.e., are there different rules for speaking, different rules of participation?)</w:t>
      </w:r>
    </w:p>
    <w:p w:rsidR="009C2A9D" w:rsidRPr="00054DAB" w:rsidRDefault="00054DAB" w:rsidP="0094448D">
      <w:pPr>
        <w:pStyle w:val="ListParagraph"/>
        <w:numPr>
          <w:ilvl w:val="1"/>
          <w:numId w:val="1"/>
        </w:numPr>
        <w:rPr>
          <w:rFonts w:asciiTheme="minorHAnsi" w:hAnsiTheme="minorHAnsi"/>
          <w:sz w:val="22"/>
          <w:szCs w:val="22"/>
        </w:rPr>
      </w:pPr>
      <w:r w:rsidRPr="00054DAB">
        <w:rPr>
          <w:rFonts w:asciiTheme="minorHAnsi" w:hAnsiTheme="minorHAnsi"/>
          <w:sz w:val="22"/>
          <w:szCs w:val="22"/>
        </w:rPr>
        <w:t xml:space="preserve">Some felt there should be rules </w:t>
      </w:r>
      <w:r w:rsidR="00517D14" w:rsidRPr="00054DAB">
        <w:rPr>
          <w:rFonts w:asciiTheme="minorHAnsi" w:hAnsiTheme="minorHAnsi"/>
          <w:sz w:val="22"/>
          <w:szCs w:val="22"/>
        </w:rPr>
        <w:t xml:space="preserve">regarding expectations of EC meeting attendance </w:t>
      </w:r>
      <w:r w:rsidR="00140779" w:rsidRPr="00054DAB">
        <w:rPr>
          <w:rFonts w:asciiTheme="minorHAnsi" w:hAnsiTheme="minorHAnsi"/>
          <w:sz w:val="22"/>
          <w:szCs w:val="22"/>
        </w:rPr>
        <w:t xml:space="preserve">to clear any confusion about speaking roles and </w:t>
      </w:r>
      <w:r w:rsidR="00294D0B" w:rsidRPr="00054DAB">
        <w:rPr>
          <w:rFonts w:asciiTheme="minorHAnsi" w:hAnsiTheme="minorHAnsi"/>
          <w:sz w:val="22"/>
          <w:szCs w:val="22"/>
        </w:rPr>
        <w:t xml:space="preserve">meeting </w:t>
      </w:r>
      <w:r w:rsidR="00140779" w:rsidRPr="00054DAB">
        <w:rPr>
          <w:rFonts w:asciiTheme="minorHAnsi" w:hAnsiTheme="minorHAnsi"/>
          <w:sz w:val="22"/>
          <w:szCs w:val="22"/>
        </w:rPr>
        <w:t xml:space="preserve">participation. </w:t>
      </w:r>
    </w:p>
    <w:p w:rsidR="009C2A9D" w:rsidRDefault="009C2A9D" w:rsidP="00C6539A">
      <w:pPr>
        <w:pStyle w:val="NoSpacing"/>
      </w:pPr>
    </w:p>
    <w:p w:rsidR="00054DAB" w:rsidRPr="00054DAB" w:rsidRDefault="00054DAB" w:rsidP="00054DAB">
      <w:pPr>
        <w:pStyle w:val="NoSpacing"/>
      </w:pPr>
      <w:r>
        <w:t xml:space="preserve">(Note:  currently, </w:t>
      </w:r>
      <w:r w:rsidRPr="00054DAB">
        <w:t>only EC principles who attend, may speak at the press conference</w:t>
      </w:r>
      <w:r>
        <w:t>.</w:t>
      </w:r>
      <w:r w:rsidRPr="00054DAB">
        <w:t>)</w:t>
      </w:r>
    </w:p>
    <w:p w:rsidR="00054DAB" w:rsidRDefault="00054DAB" w:rsidP="00C6539A">
      <w:pPr>
        <w:pStyle w:val="NoSpacing"/>
      </w:pPr>
    </w:p>
    <w:p w:rsidR="00167490" w:rsidRPr="009C2A9D" w:rsidRDefault="00167490" w:rsidP="00C6539A">
      <w:pPr>
        <w:pStyle w:val="NoSpacing"/>
      </w:pPr>
    </w:p>
    <w:p w:rsidR="00375F27" w:rsidRDefault="0094749D" w:rsidP="009C2A9D">
      <w:pPr>
        <w:rPr>
          <w:rFonts w:asciiTheme="minorHAnsi" w:eastAsia="Times New Roman" w:hAnsiTheme="minorHAnsi"/>
          <w:b/>
          <w:sz w:val="22"/>
          <w:szCs w:val="22"/>
        </w:rPr>
      </w:pPr>
      <w:r w:rsidRPr="0094749D">
        <w:rPr>
          <w:rFonts w:asciiTheme="minorHAnsi" w:eastAsia="Times New Roman" w:hAnsiTheme="minorHAnsi"/>
          <w:b/>
          <w:sz w:val="22"/>
          <w:szCs w:val="22"/>
        </w:rPr>
        <w:t xml:space="preserve">Governance Document </w:t>
      </w:r>
    </w:p>
    <w:p w:rsidR="00054DAB" w:rsidRDefault="00054DAB" w:rsidP="0094448D">
      <w:pPr>
        <w:pStyle w:val="ListParagraph"/>
        <w:numPr>
          <w:ilvl w:val="0"/>
          <w:numId w:val="1"/>
        </w:numPr>
        <w:rPr>
          <w:rFonts w:asciiTheme="minorHAnsi" w:hAnsiTheme="minorHAnsi"/>
          <w:i/>
          <w:sz w:val="22"/>
          <w:szCs w:val="22"/>
        </w:rPr>
      </w:pPr>
      <w:r>
        <w:rPr>
          <w:rFonts w:asciiTheme="minorHAnsi" w:hAnsiTheme="minorHAnsi"/>
          <w:i/>
          <w:sz w:val="22"/>
          <w:szCs w:val="22"/>
        </w:rPr>
        <w:t xml:space="preserve">Issue 1:  </w:t>
      </w:r>
      <w:r w:rsidR="00B11DF6">
        <w:rPr>
          <w:rFonts w:asciiTheme="minorHAnsi" w:hAnsiTheme="minorHAnsi"/>
          <w:i/>
          <w:sz w:val="22"/>
          <w:szCs w:val="22"/>
        </w:rPr>
        <w:t>What is the development process for a new governance document?</w:t>
      </w:r>
    </w:p>
    <w:p w:rsidR="00B11DF6" w:rsidRDefault="00B11DF6" w:rsidP="0094448D">
      <w:pPr>
        <w:pStyle w:val="ListParagraph"/>
        <w:numPr>
          <w:ilvl w:val="0"/>
          <w:numId w:val="1"/>
        </w:numPr>
        <w:rPr>
          <w:rFonts w:asciiTheme="minorHAnsi" w:hAnsiTheme="minorHAnsi"/>
          <w:i/>
          <w:sz w:val="22"/>
          <w:szCs w:val="22"/>
        </w:rPr>
      </w:pPr>
      <w:r>
        <w:rPr>
          <w:rFonts w:asciiTheme="minorHAnsi" w:hAnsiTheme="minorHAnsi"/>
          <w:i/>
          <w:sz w:val="22"/>
          <w:szCs w:val="22"/>
        </w:rPr>
        <w:t xml:space="preserve">Issue 2:  What is the schedule for completing the document? </w:t>
      </w:r>
    </w:p>
    <w:p w:rsidR="00B11DF6" w:rsidRDefault="00B11DF6" w:rsidP="0094448D">
      <w:pPr>
        <w:pStyle w:val="ListParagraph"/>
        <w:numPr>
          <w:ilvl w:val="1"/>
          <w:numId w:val="1"/>
        </w:numPr>
        <w:rPr>
          <w:rFonts w:asciiTheme="minorHAnsi" w:hAnsiTheme="minorHAnsi"/>
          <w:i/>
          <w:sz w:val="22"/>
          <w:szCs w:val="22"/>
        </w:rPr>
      </w:pPr>
      <w:r>
        <w:rPr>
          <w:rFonts w:asciiTheme="minorHAnsi" w:hAnsiTheme="minorHAnsi"/>
          <w:sz w:val="22"/>
          <w:szCs w:val="22"/>
        </w:rPr>
        <w:t xml:space="preserve">One member </w:t>
      </w:r>
      <w:r w:rsidRPr="00552340">
        <w:rPr>
          <w:rFonts w:asciiTheme="minorHAnsi" w:hAnsiTheme="minorHAnsi"/>
          <w:sz w:val="22"/>
          <w:szCs w:val="22"/>
        </w:rPr>
        <w:t xml:space="preserve">encouraged specific deadlines for clarifying governance issues. </w:t>
      </w:r>
      <w:r>
        <w:rPr>
          <w:rFonts w:asciiTheme="minorHAnsi" w:hAnsiTheme="minorHAnsi"/>
          <w:i/>
          <w:sz w:val="22"/>
          <w:szCs w:val="22"/>
        </w:rPr>
        <w:t xml:space="preserve"> </w:t>
      </w:r>
    </w:p>
    <w:p w:rsidR="00B11DF6" w:rsidRDefault="00B11DF6" w:rsidP="0094448D">
      <w:pPr>
        <w:pStyle w:val="ListParagraph"/>
        <w:numPr>
          <w:ilvl w:val="0"/>
          <w:numId w:val="1"/>
        </w:numPr>
        <w:rPr>
          <w:rFonts w:asciiTheme="minorHAnsi" w:hAnsiTheme="minorHAnsi"/>
          <w:i/>
          <w:sz w:val="22"/>
          <w:szCs w:val="22"/>
        </w:rPr>
      </w:pPr>
      <w:r>
        <w:rPr>
          <w:rFonts w:asciiTheme="minorHAnsi" w:hAnsiTheme="minorHAnsi"/>
          <w:i/>
          <w:sz w:val="22"/>
          <w:szCs w:val="22"/>
        </w:rPr>
        <w:t>Issue 3:  How should the governance document be addressed in the Agreement (i.e. are there specific items that need to be mentioned?)</w:t>
      </w:r>
    </w:p>
    <w:p w:rsidR="00B11DF6" w:rsidRPr="00B11DF6" w:rsidRDefault="00B11DF6" w:rsidP="0094448D">
      <w:pPr>
        <w:pStyle w:val="ListParagraph"/>
        <w:numPr>
          <w:ilvl w:val="1"/>
          <w:numId w:val="1"/>
        </w:numPr>
        <w:rPr>
          <w:rFonts w:asciiTheme="minorHAnsi" w:hAnsiTheme="minorHAnsi"/>
          <w:sz w:val="22"/>
          <w:szCs w:val="22"/>
        </w:rPr>
      </w:pPr>
      <w:r w:rsidRPr="00B11DF6">
        <w:rPr>
          <w:rFonts w:asciiTheme="minorHAnsi" w:hAnsiTheme="minorHAnsi"/>
          <w:sz w:val="22"/>
          <w:szCs w:val="22"/>
        </w:rPr>
        <w:lastRenderedPageBreak/>
        <w:t xml:space="preserve">Some felt </w:t>
      </w:r>
      <w:r>
        <w:rPr>
          <w:rFonts w:asciiTheme="minorHAnsi" w:hAnsiTheme="minorHAnsi"/>
          <w:sz w:val="22"/>
          <w:szCs w:val="22"/>
        </w:rPr>
        <w:t xml:space="preserve">various </w:t>
      </w:r>
      <w:r w:rsidRPr="00B11DF6">
        <w:rPr>
          <w:rFonts w:asciiTheme="minorHAnsi" w:hAnsiTheme="minorHAnsi"/>
          <w:sz w:val="22"/>
          <w:szCs w:val="22"/>
        </w:rPr>
        <w:t xml:space="preserve">issues need to be addressed </w:t>
      </w:r>
      <w:r w:rsidR="00375F27" w:rsidRPr="00B11DF6">
        <w:rPr>
          <w:rFonts w:asciiTheme="minorHAnsi" w:hAnsiTheme="minorHAnsi"/>
          <w:sz w:val="22"/>
          <w:szCs w:val="22"/>
        </w:rPr>
        <w:t xml:space="preserve">now, but others cannot be addressed until we know who is signing the agreement. </w:t>
      </w:r>
    </w:p>
    <w:p w:rsidR="0094749D" w:rsidRPr="00B11DF6" w:rsidRDefault="00B11DF6" w:rsidP="0094448D">
      <w:pPr>
        <w:pStyle w:val="ListParagraph"/>
        <w:numPr>
          <w:ilvl w:val="1"/>
          <w:numId w:val="1"/>
        </w:numPr>
        <w:rPr>
          <w:rFonts w:asciiTheme="minorHAnsi" w:hAnsiTheme="minorHAnsi"/>
          <w:sz w:val="22"/>
          <w:szCs w:val="22"/>
        </w:rPr>
      </w:pPr>
      <w:r w:rsidRPr="00B11DF6">
        <w:rPr>
          <w:rFonts w:asciiTheme="minorHAnsi" w:hAnsiTheme="minorHAnsi"/>
          <w:sz w:val="22"/>
          <w:szCs w:val="22"/>
        </w:rPr>
        <w:t xml:space="preserve">Some </w:t>
      </w:r>
      <w:r w:rsidR="00375F27" w:rsidRPr="00B11DF6">
        <w:rPr>
          <w:rFonts w:asciiTheme="minorHAnsi" w:hAnsiTheme="minorHAnsi"/>
          <w:sz w:val="22"/>
          <w:szCs w:val="22"/>
        </w:rPr>
        <w:t>felt that the governance changes do not need to be brought into the agreement because it’s work the Program should be doing anyway.</w:t>
      </w:r>
    </w:p>
    <w:p w:rsidR="00375F27" w:rsidRPr="00B11DF6" w:rsidRDefault="00B11DF6" w:rsidP="0094448D">
      <w:pPr>
        <w:pStyle w:val="ListParagraph"/>
        <w:numPr>
          <w:ilvl w:val="1"/>
          <w:numId w:val="1"/>
        </w:numPr>
        <w:rPr>
          <w:rFonts w:asciiTheme="minorHAnsi" w:hAnsiTheme="minorHAnsi"/>
          <w:sz w:val="22"/>
          <w:szCs w:val="22"/>
        </w:rPr>
      </w:pPr>
      <w:r w:rsidRPr="00B11DF6">
        <w:rPr>
          <w:rFonts w:asciiTheme="minorHAnsi" w:hAnsiTheme="minorHAnsi"/>
          <w:sz w:val="22"/>
          <w:szCs w:val="22"/>
        </w:rPr>
        <w:t xml:space="preserve">One member felt </w:t>
      </w:r>
      <w:r w:rsidR="00375F27" w:rsidRPr="00B11DF6">
        <w:rPr>
          <w:rFonts w:asciiTheme="minorHAnsi" w:hAnsiTheme="minorHAnsi"/>
          <w:sz w:val="22"/>
          <w:szCs w:val="22"/>
        </w:rPr>
        <w:t xml:space="preserve">all governance issues should be taken care of before </w:t>
      </w:r>
      <w:r w:rsidRPr="00B11DF6">
        <w:rPr>
          <w:rFonts w:asciiTheme="minorHAnsi" w:hAnsiTheme="minorHAnsi"/>
          <w:sz w:val="22"/>
          <w:szCs w:val="22"/>
        </w:rPr>
        <w:t xml:space="preserve">the </w:t>
      </w:r>
      <w:r w:rsidR="00375F27" w:rsidRPr="00B11DF6">
        <w:rPr>
          <w:rFonts w:asciiTheme="minorHAnsi" w:hAnsiTheme="minorHAnsi"/>
          <w:sz w:val="22"/>
          <w:szCs w:val="22"/>
        </w:rPr>
        <w:t xml:space="preserve">agreement signing. </w:t>
      </w:r>
    </w:p>
    <w:p w:rsidR="00552340" w:rsidRPr="00C97DE6" w:rsidRDefault="00C97DE6" w:rsidP="00C97DE6">
      <w:pPr>
        <w:rPr>
          <w:rFonts w:asciiTheme="minorHAnsi" w:hAnsiTheme="minorHAnsi"/>
          <w:sz w:val="22"/>
          <w:szCs w:val="22"/>
        </w:rPr>
      </w:pPr>
      <w:r>
        <w:rPr>
          <w:rFonts w:asciiTheme="minorHAnsi" w:hAnsiTheme="minorHAnsi"/>
          <w:sz w:val="22"/>
          <w:szCs w:val="22"/>
        </w:rPr>
        <w:t>Decision:  Develop</w:t>
      </w:r>
      <w:r w:rsidR="00B11DF6" w:rsidRPr="00C97DE6">
        <w:rPr>
          <w:rFonts w:asciiTheme="minorHAnsi" w:hAnsiTheme="minorHAnsi"/>
          <w:sz w:val="22"/>
          <w:szCs w:val="22"/>
        </w:rPr>
        <w:t xml:space="preserve"> a brief two-</w:t>
      </w:r>
      <w:r w:rsidR="00552340" w:rsidRPr="00C97DE6">
        <w:rPr>
          <w:rFonts w:asciiTheme="minorHAnsi" w:hAnsiTheme="minorHAnsi"/>
          <w:sz w:val="22"/>
          <w:szCs w:val="22"/>
        </w:rPr>
        <w:t xml:space="preserve">page document </w:t>
      </w:r>
      <w:r>
        <w:rPr>
          <w:rFonts w:asciiTheme="minorHAnsi" w:hAnsiTheme="minorHAnsi"/>
          <w:sz w:val="22"/>
          <w:szCs w:val="22"/>
        </w:rPr>
        <w:t xml:space="preserve"> that would be available to</w:t>
      </w:r>
      <w:r w:rsidR="00B11DF6" w:rsidRPr="00C97DE6">
        <w:rPr>
          <w:rFonts w:asciiTheme="minorHAnsi" w:hAnsiTheme="minorHAnsi"/>
          <w:sz w:val="22"/>
          <w:szCs w:val="22"/>
        </w:rPr>
        <w:t xml:space="preserve"> the public </w:t>
      </w:r>
      <w:r>
        <w:rPr>
          <w:rFonts w:asciiTheme="minorHAnsi" w:hAnsiTheme="minorHAnsi"/>
          <w:sz w:val="22"/>
          <w:szCs w:val="22"/>
        </w:rPr>
        <w:t xml:space="preserve">during the public review process </w:t>
      </w:r>
      <w:r w:rsidR="00B11DF6" w:rsidRPr="00C97DE6">
        <w:rPr>
          <w:rFonts w:asciiTheme="minorHAnsi" w:hAnsiTheme="minorHAnsi"/>
          <w:sz w:val="22"/>
          <w:szCs w:val="22"/>
        </w:rPr>
        <w:t xml:space="preserve">to explain </w:t>
      </w:r>
      <w:r w:rsidR="00552340" w:rsidRPr="00C97DE6">
        <w:rPr>
          <w:rFonts w:asciiTheme="minorHAnsi" w:hAnsiTheme="minorHAnsi"/>
          <w:sz w:val="22"/>
          <w:szCs w:val="22"/>
        </w:rPr>
        <w:t xml:space="preserve">the different parts of </w:t>
      </w:r>
      <w:r w:rsidR="00B11DF6" w:rsidRPr="00C97DE6">
        <w:rPr>
          <w:rFonts w:asciiTheme="minorHAnsi" w:hAnsiTheme="minorHAnsi"/>
          <w:sz w:val="22"/>
          <w:szCs w:val="22"/>
        </w:rPr>
        <w:t>the CBP</w:t>
      </w:r>
      <w:r w:rsidR="00552340" w:rsidRPr="00C97DE6">
        <w:rPr>
          <w:rFonts w:asciiTheme="minorHAnsi" w:hAnsiTheme="minorHAnsi"/>
          <w:sz w:val="22"/>
          <w:szCs w:val="22"/>
        </w:rPr>
        <w:t xml:space="preserve"> organization. </w:t>
      </w:r>
    </w:p>
    <w:p w:rsidR="00054DAB" w:rsidRDefault="00054DAB" w:rsidP="009C2A9D">
      <w:pPr>
        <w:rPr>
          <w:rFonts w:asciiTheme="minorHAnsi" w:eastAsia="Times New Roman" w:hAnsiTheme="minorHAnsi"/>
          <w:sz w:val="22"/>
          <w:szCs w:val="22"/>
        </w:rPr>
      </w:pPr>
    </w:p>
    <w:p w:rsidR="00167490" w:rsidRDefault="00167490" w:rsidP="009C2A9D">
      <w:pPr>
        <w:rPr>
          <w:rFonts w:asciiTheme="minorHAnsi" w:eastAsia="Times New Roman" w:hAnsiTheme="minorHAnsi"/>
          <w:sz w:val="22"/>
          <w:szCs w:val="22"/>
        </w:rPr>
      </w:pPr>
    </w:p>
    <w:p w:rsidR="009C2A9D" w:rsidRPr="005C149F" w:rsidRDefault="00BB1B50" w:rsidP="009C2A9D">
      <w:pPr>
        <w:rPr>
          <w:rFonts w:asciiTheme="minorHAnsi" w:eastAsia="Times New Roman" w:hAnsiTheme="minorHAnsi"/>
          <w:b/>
          <w:sz w:val="22"/>
          <w:szCs w:val="22"/>
        </w:rPr>
      </w:pPr>
      <w:r w:rsidRPr="005C149F">
        <w:rPr>
          <w:rFonts w:asciiTheme="minorHAnsi" w:eastAsia="Times New Roman" w:hAnsiTheme="minorHAnsi"/>
          <w:b/>
          <w:sz w:val="22"/>
          <w:szCs w:val="22"/>
        </w:rPr>
        <w:t>Management Strategy Elements</w:t>
      </w:r>
    </w:p>
    <w:p w:rsidR="00BB1B50" w:rsidRDefault="00BB1B50" w:rsidP="00BB1B50">
      <w:pPr>
        <w:pStyle w:val="Standard"/>
        <w:rPr>
          <w:rFonts w:asciiTheme="minorHAnsi" w:hAnsiTheme="minorHAnsi"/>
          <w:i/>
          <w:iCs/>
          <w:sz w:val="22"/>
          <w:szCs w:val="22"/>
        </w:rPr>
      </w:pPr>
      <w:r w:rsidRPr="00C54120">
        <w:rPr>
          <w:rFonts w:asciiTheme="minorHAnsi" w:hAnsiTheme="minorHAnsi"/>
          <w:i/>
          <w:iCs/>
          <w:sz w:val="22"/>
          <w:szCs w:val="22"/>
        </w:rPr>
        <w:t>Development process – timing, participation, coordination, frequency (2 years), format, measuring progress, and management review</w:t>
      </w:r>
      <w:r>
        <w:rPr>
          <w:rFonts w:asciiTheme="minorHAnsi" w:hAnsiTheme="minorHAnsi"/>
          <w:i/>
          <w:iCs/>
          <w:sz w:val="22"/>
          <w:szCs w:val="22"/>
        </w:rPr>
        <w:t>s.</w:t>
      </w:r>
    </w:p>
    <w:p w:rsidR="00393D86" w:rsidRDefault="007B0727" w:rsidP="0094448D">
      <w:pPr>
        <w:pStyle w:val="Standard"/>
        <w:numPr>
          <w:ilvl w:val="0"/>
          <w:numId w:val="4"/>
        </w:numPr>
        <w:rPr>
          <w:rFonts w:asciiTheme="minorHAnsi" w:hAnsiTheme="minorHAnsi"/>
          <w:iCs/>
          <w:sz w:val="22"/>
          <w:szCs w:val="22"/>
        </w:rPr>
      </w:pPr>
      <w:r>
        <w:rPr>
          <w:rFonts w:asciiTheme="minorHAnsi" w:hAnsiTheme="minorHAnsi"/>
          <w:iCs/>
          <w:sz w:val="22"/>
          <w:szCs w:val="22"/>
        </w:rPr>
        <w:t xml:space="preserve">STAC, CAC and LGAC </w:t>
      </w:r>
      <w:r w:rsidR="00393D86">
        <w:rPr>
          <w:rFonts w:asciiTheme="minorHAnsi" w:hAnsiTheme="minorHAnsi"/>
          <w:iCs/>
          <w:sz w:val="22"/>
          <w:szCs w:val="22"/>
        </w:rPr>
        <w:t xml:space="preserve">generally agreed that </w:t>
      </w:r>
      <w:r>
        <w:rPr>
          <w:rFonts w:asciiTheme="minorHAnsi" w:hAnsiTheme="minorHAnsi"/>
          <w:iCs/>
          <w:sz w:val="22"/>
          <w:szCs w:val="22"/>
        </w:rPr>
        <w:t xml:space="preserve">many of the necessary </w:t>
      </w:r>
      <w:r w:rsidR="00393D86">
        <w:rPr>
          <w:rFonts w:asciiTheme="minorHAnsi" w:hAnsiTheme="minorHAnsi"/>
          <w:iCs/>
          <w:sz w:val="22"/>
          <w:szCs w:val="22"/>
        </w:rPr>
        <w:t xml:space="preserve">elements they have been promoting were already in the </w:t>
      </w:r>
      <w:r>
        <w:rPr>
          <w:rFonts w:asciiTheme="minorHAnsi" w:hAnsiTheme="minorHAnsi"/>
          <w:iCs/>
          <w:sz w:val="22"/>
          <w:szCs w:val="22"/>
        </w:rPr>
        <w:t>proposed “e</w:t>
      </w:r>
      <w:r w:rsidR="00393D86">
        <w:rPr>
          <w:rFonts w:asciiTheme="minorHAnsi" w:hAnsiTheme="minorHAnsi"/>
          <w:iCs/>
          <w:sz w:val="22"/>
          <w:szCs w:val="22"/>
        </w:rPr>
        <w:t>lements</w:t>
      </w:r>
      <w:r>
        <w:rPr>
          <w:rFonts w:asciiTheme="minorHAnsi" w:hAnsiTheme="minorHAnsi"/>
          <w:iCs/>
          <w:sz w:val="22"/>
          <w:szCs w:val="22"/>
        </w:rPr>
        <w:t xml:space="preserve"> of management strategies” format</w:t>
      </w:r>
      <w:r w:rsidR="00393D86">
        <w:rPr>
          <w:rFonts w:asciiTheme="minorHAnsi" w:hAnsiTheme="minorHAnsi"/>
          <w:iCs/>
          <w:sz w:val="22"/>
          <w:szCs w:val="22"/>
        </w:rPr>
        <w:t>,</w:t>
      </w:r>
      <w:r>
        <w:rPr>
          <w:rFonts w:asciiTheme="minorHAnsi" w:hAnsiTheme="minorHAnsi"/>
          <w:iCs/>
          <w:sz w:val="22"/>
          <w:szCs w:val="22"/>
        </w:rPr>
        <w:t xml:space="preserve"> </w:t>
      </w:r>
      <w:r w:rsidR="00393D86">
        <w:rPr>
          <w:rFonts w:asciiTheme="minorHAnsi" w:hAnsiTheme="minorHAnsi"/>
          <w:iCs/>
          <w:sz w:val="22"/>
          <w:szCs w:val="22"/>
        </w:rPr>
        <w:t xml:space="preserve"> and LGAC noted that they’d take a greater role in developing the strategies with the GITs. </w:t>
      </w:r>
    </w:p>
    <w:p w:rsidR="007B0727" w:rsidRPr="007B0727" w:rsidRDefault="007B0727" w:rsidP="0094448D">
      <w:pPr>
        <w:pStyle w:val="ListParagraph"/>
        <w:numPr>
          <w:ilvl w:val="0"/>
          <w:numId w:val="4"/>
        </w:numPr>
        <w:rPr>
          <w:rFonts w:asciiTheme="minorHAnsi" w:hAnsiTheme="minorHAnsi"/>
          <w:sz w:val="22"/>
          <w:szCs w:val="22"/>
        </w:rPr>
      </w:pPr>
      <w:r w:rsidRPr="007B0727">
        <w:rPr>
          <w:rFonts w:ascii="Arial" w:hAnsi="Arial" w:cs="Arial"/>
        </w:rPr>
        <w:t xml:space="preserve">Discussed having management strategies established and adopted in two-year increments.  </w:t>
      </w:r>
    </w:p>
    <w:p w:rsidR="007B726E" w:rsidRPr="007B0727" w:rsidRDefault="001C49FF" w:rsidP="0094448D">
      <w:pPr>
        <w:pStyle w:val="ListParagraph"/>
        <w:numPr>
          <w:ilvl w:val="0"/>
          <w:numId w:val="4"/>
        </w:numPr>
        <w:rPr>
          <w:rFonts w:asciiTheme="minorHAnsi" w:hAnsiTheme="minorHAnsi"/>
          <w:sz w:val="22"/>
          <w:szCs w:val="22"/>
        </w:rPr>
      </w:pPr>
      <w:r w:rsidRPr="007B0727">
        <w:rPr>
          <w:rFonts w:asciiTheme="minorHAnsi" w:hAnsiTheme="minorHAnsi"/>
          <w:iCs/>
          <w:sz w:val="22"/>
          <w:szCs w:val="22"/>
        </w:rPr>
        <w:t xml:space="preserve">PA felt </w:t>
      </w:r>
      <w:r w:rsidR="007B726E" w:rsidRPr="007B0727">
        <w:rPr>
          <w:rFonts w:asciiTheme="minorHAnsi" w:hAnsiTheme="minorHAnsi"/>
          <w:iCs/>
          <w:sz w:val="22"/>
          <w:szCs w:val="22"/>
        </w:rPr>
        <w:t>uncomfortable including</w:t>
      </w:r>
      <w:r w:rsidRPr="007B0727">
        <w:rPr>
          <w:rFonts w:asciiTheme="minorHAnsi" w:hAnsiTheme="minorHAnsi"/>
          <w:iCs/>
          <w:sz w:val="22"/>
          <w:szCs w:val="22"/>
        </w:rPr>
        <w:t xml:space="preserve"> the second clause about the biennial work plans</w:t>
      </w:r>
      <w:r w:rsidR="007B726E" w:rsidRPr="007B0727">
        <w:rPr>
          <w:rFonts w:asciiTheme="minorHAnsi" w:hAnsiTheme="minorHAnsi"/>
          <w:iCs/>
          <w:sz w:val="22"/>
          <w:szCs w:val="22"/>
        </w:rPr>
        <w:t xml:space="preserve"> in the </w:t>
      </w:r>
      <w:r w:rsidR="007B0727">
        <w:rPr>
          <w:rFonts w:asciiTheme="minorHAnsi" w:hAnsiTheme="minorHAnsi"/>
          <w:iCs/>
          <w:sz w:val="22"/>
          <w:szCs w:val="22"/>
        </w:rPr>
        <w:t xml:space="preserve">elements </w:t>
      </w:r>
      <w:r w:rsidR="007B726E" w:rsidRPr="007B0727">
        <w:rPr>
          <w:rFonts w:asciiTheme="minorHAnsi" w:hAnsiTheme="minorHAnsi"/>
          <w:iCs/>
          <w:sz w:val="22"/>
          <w:szCs w:val="22"/>
        </w:rPr>
        <w:t>document: “</w:t>
      </w:r>
      <w:r w:rsidR="007B726E" w:rsidRPr="007B0727">
        <w:rPr>
          <w:rFonts w:asciiTheme="minorHAnsi" w:hAnsiTheme="minorHAnsi"/>
          <w:sz w:val="22"/>
          <w:szCs w:val="22"/>
        </w:rPr>
        <w:t>Contain commitments, actions and  resources that each of the jurisdictions, federal agencies and partners is providing to help achieve each of the outcomes they are supporting as well as biennial {targets and} outputs that are related to meeting the outcomes.”</w:t>
      </w:r>
    </w:p>
    <w:p w:rsidR="007B726E" w:rsidRPr="00D2476A" w:rsidRDefault="00DC6E07" w:rsidP="0094448D">
      <w:pPr>
        <w:pStyle w:val="ListParagraph"/>
        <w:numPr>
          <w:ilvl w:val="0"/>
          <w:numId w:val="4"/>
        </w:numPr>
        <w:rPr>
          <w:rFonts w:asciiTheme="minorHAnsi" w:hAnsiTheme="minorHAnsi"/>
          <w:sz w:val="22"/>
          <w:szCs w:val="22"/>
        </w:rPr>
      </w:pPr>
      <w:r w:rsidRPr="00D2476A">
        <w:rPr>
          <w:rFonts w:asciiTheme="minorHAnsi" w:hAnsiTheme="minorHAnsi"/>
          <w:sz w:val="22"/>
          <w:szCs w:val="22"/>
        </w:rPr>
        <w:t xml:space="preserve">PSC members were reminded that the WIPs and 2-year milestones for the TMDL would satisfy the management strategies for the water quality outcomes. </w:t>
      </w:r>
    </w:p>
    <w:p w:rsidR="001C49FF" w:rsidRDefault="001C49FF" w:rsidP="00BB1B50">
      <w:pPr>
        <w:pStyle w:val="Standard"/>
        <w:rPr>
          <w:rFonts w:asciiTheme="minorHAnsi" w:hAnsiTheme="minorHAnsi"/>
          <w:iCs/>
          <w:sz w:val="22"/>
          <w:szCs w:val="22"/>
        </w:rPr>
      </w:pPr>
      <w:r>
        <w:rPr>
          <w:rFonts w:asciiTheme="minorHAnsi" w:hAnsiTheme="minorHAnsi"/>
          <w:iCs/>
          <w:sz w:val="22"/>
          <w:szCs w:val="22"/>
        </w:rPr>
        <w:t xml:space="preserve"> </w:t>
      </w:r>
    </w:p>
    <w:p w:rsidR="009C2A9D" w:rsidRPr="0094749D" w:rsidRDefault="009C2A9D" w:rsidP="009C2A9D">
      <w:pPr>
        <w:rPr>
          <w:rFonts w:asciiTheme="minorHAnsi" w:eastAsia="Times New Roman" w:hAnsiTheme="minorHAnsi" w:cs="Arial"/>
          <w:sz w:val="22"/>
          <w:szCs w:val="22"/>
        </w:rPr>
      </w:pPr>
    </w:p>
    <w:p w:rsidR="009C2A9D" w:rsidRPr="00D2476A" w:rsidRDefault="00D2476A" w:rsidP="009C2A9D">
      <w:pPr>
        <w:rPr>
          <w:rFonts w:asciiTheme="minorHAnsi" w:eastAsia="Times New Roman" w:hAnsiTheme="minorHAnsi"/>
          <w:b/>
          <w:sz w:val="22"/>
          <w:szCs w:val="22"/>
        </w:rPr>
      </w:pPr>
      <w:r w:rsidRPr="00D2476A">
        <w:rPr>
          <w:rFonts w:asciiTheme="minorHAnsi" w:eastAsia="Times New Roman" w:hAnsiTheme="minorHAnsi"/>
          <w:b/>
          <w:sz w:val="22"/>
          <w:szCs w:val="22"/>
        </w:rPr>
        <w:t>Public Forum Listening Session</w:t>
      </w:r>
    </w:p>
    <w:p w:rsidR="00D2476A" w:rsidRPr="00D2476A" w:rsidRDefault="00D2476A" w:rsidP="009C2A9D">
      <w:pPr>
        <w:rPr>
          <w:rFonts w:asciiTheme="minorHAnsi" w:eastAsia="Times New Roman" w:hAnsiTheme="minorHAnsi"/>
          <w:i/>
          <w:sz w:val="22"/>
          <w:szCs w:val="22"/>
        </w:rPr>
      </w:pPr>
      <w:r w:rsidRPr="00D2476A">
        <w:rPr>
          <w:rFonts w:asciiTheme="minorHAnsi" w:eastAsia="Times New Roman" w:hAnsiTheme="minorHAnsi"/>
          <w:i/>
          <w:sz w:val="22"/>
          <w:szCs w:val="22"/>
        </w:rPr>
        <w:t>Options for a listening session during the public comment period</w:t>
      </w:r>
    </w:p>
    <w:p w:rsidR="00D2476A" w:rsidRDefault="007B0727" w:rsidP="0094448D">
      <w:pPr>
        <w:pStyle w:val="ListParagraph"/>
        <w:numPr>
          <w:ilvl w:val="0"/>
          <w:numId w:val="5"/>
        </w:numPr>
        <w:rPr>
          <w:rFonts w:asciiTheme="minorHAnsi" w:hAnsiTheme="minorHAnsi" w:cs="Arial"/>
          <w:sz w:val="22"/>
          <w:szCs w:val="22"/>
        </w:rPr>
      </w:pPr>
      <w:r>
        <w:rPr>
          <w:rFonts w:asciiTheme="minorHAnsi" w:hAnsiTheme="minorHAnsi" w:cs="Arial"/>
          <w:sz w:val="22"/>
          <w:szCs w:val="22"/>
        </w:rPr>
        <w:t>Maryland</w:t>
      </w:r>
      <w:r w:rsidR="009C2A9D" w:rsidRPr="0018400D">
        <w:rPr>
          <w:rFonts w:asciiTheme="minorHAnsi" w:hAnsiTheme="minorHAnsi" w:cs="Arial"/>
          <w:sz w:val="22"/>
          <w:szCs w:val="22"/>
        </w:rPr>
        <w:t xml:space="preserve"> advocated that each jurisdiction </w:t>
      </w:r>
      <w:r>
        <w:rPr>
          <w:rFonts w:asciiTheme="minorHAnsi" w:hAnsiTheme="minorHAnsi" w:cs="Arial"/>
          <w:sz w:val="22"/>
          <w:szCs w:val="22"/>
        </w:rPr>
        <w:t>hold</w:t>
      </w:r>
      <w:r w:rsidR="009C2A9D" w:rsidRPr="0018400D">
        <w:rPr>
          <w:rFonts w:asciiTheme="minorHAnsi" w:hAnsiTheme="minorHAnsi" w:cs="Arial"/>
          <w:sz w:val="22"/>
          <w:szCs w:val="22"/>
        </w:rPr>
        <w:t xml:space="preserve"> one listening session and described assistance that </w:t>
      </w:r>
      <w:r w:rsidR="00C97DE6">
        <w:rPr>
          <w:rFonts w:asciiTheme="minorHAnsi" w:hAnsiTheme="minorHAnsi" w:cs="Arial"/>
          <w:sz w:val="22"/>
          <w:szCs w:val="22"/>
        </w:rPr>
        <w:t>the Chesapeake Bay Program Office</w:t>
      </w:r>
      <w:r w:rsidR="00C97DE6" w:rsidRPr="0018400D">
        <w:rPr>
          <w:rFonts w:asciiTheme="minorHAnsi" w:hAnsiTheme="minorHAnsi" w:cs="Arial"/>
          <w:sz w:val="22"/>
          <w:szCs w:val="22"/>
        </w:rPr>
        <w:t xml:space="preserve"> </w:t>
      </w:r>
      <w:r w:rsidR="009C2A9D" w:rsidRPr="0018400D">
        <w:rPr>
          <w:rFonts w:asciiTheme="minorHAnsi" w:hAnsiTheme="minorHAnsi" w:cs="Arial"/>
          <w:sz w:val="22"/>
          <w:szCs w:val="22"/>
        </w:rPr>
        <w:t>would provi</w:t>
      </w:r>
      <w:r w:rsidR="00C22BC1">
        <w:rPr>
          <w:rFonts w:asciiTheme="minorHAnsi" w:hAnsiTheme="minorHAnsi" w:cs="Arial"/>
          <w:sz w:val="22"/>
          <w:szCs w:val="22"/>
        </w:rPr>
        <w:t xml:space="preserve">de to interested jurisdictions, such as a template powerpoint presentation. </w:t>
      </w:r>
    </w:p>
    <w:p w:rsidR="007B0727" w:rsidRPr="007B0727" w:rsidRDefault="007B0727" w:rsidP="0094448D">
      <w:pPr>
        <w:pStyle w:val="ListParagraph"/>
        <w:numPr>
          <w:ilvl w:val="0"/>
          <w:numId w:val="5"/>
        </w:numPr>
        <w:rPr>
          <w:rFonts w:asciiTheme="minorHAnsi" w:hAnsiTheme="minorHAnsi" w:cs="Arial"/>
          <w:sz w:val="22"/>
          <w:szCs w:val="22"/>
        </w:rPr>
      </w:pPr>
      <w:r>
        <w:rPr>
          <w:rFonts w:asciiTheme="minorHAnsi" w:hAnsiTheme="minorHAnsi" w:cs="Arial"/>
          <w:sz w:val="22"/>
          <w:szCs w:val="22"/>
        </w:rPr>
        <w:t>DC indicated its interest in holding a public forum and requested CBP</w:t>
      </w:r>
      <w:r w:rsidR="00C97DE6">
        <w:rPr>
          <w:rFonts w:asciiTheme="minorHAnsi" w:hAnsiTheme="minorHAnsi" w:cs="Arial"/>
          <w:sz w:val="22"/>
          <w:szCs w:val="22"/>
        </w:rPr>
        <w:t>O</w:t>
      </w:r>
      <w:r>
        <w:rPr>
          <w:rFonts w:asciiTheme="minorHAnsi" w:hAnsiTheme="minorHAnsi" w:cs="Arial"/>
          <w:sz w:val="22"/>
          <w:szCs w:val="22"/>
        </w:rPr>
        <w:t xml:space="preserve"> staff/resources on hand should they receive questions related to issues outside their jurisdiction. </w:t>
      </w:r>
    </w:p>
    <w:p w:rsidR="00BB5FCA" w:rsidRDefault="00BB5FCA" w:rsidP="0094448D">
      <w:pPr>
        <w:pStyle w:val="ListParagraph"/>
        <w:numPr>
          <w:ilvl w:val="0"/>
          <w:numId w:val="5"/>
        </w:numPr>
        <w:rPr>
          <w:rFonts w:asciiTheme="minorHAnsi" w:hAnsiTheme="minorHAnsi" w:cs="Arial"/>
          <w:sz w:val="22"/>
          <w:szCs w:val="22"/>
        </w:rPr>
      </w:pPr>
      <w:r>
        <w:rPr>
          <w:rFonts w:asciiTheme="minorHAnsi" w:hAnsiTheme="minorHAnsi" w:cs="Arial"/>
          <w:sz w:val="22"/>
          <w:szCs w:val="22"/>
        </w:rPr>
        <w:t>P</w:t>
      </w:r>
      <w:r w:rsidR="00C97DE6">
        <w:rPr>
          <w:rFonts w:asciiTheme="minorHAnsi" w:hAnsiTheme="minorHAnsi" w:cs="Arial"/>
          <w:sz w:val="22"/>
          <w:szCs w:val="22"/>
        </w:rPr>
        <w:t>A</w:t>
      </w:r>
      <w:r>
        <w:rPr>
          <w:rFonts w:asciiTheme="minorHAnsi" w:hAnsiTheme="minorHAnsi" w:cs="Arial"/>
          <w:sz w:val="22"/>
          <w:szCs w:val="22"/>
        </w:rPr>
        <w:t xml:space="preserve"> noted that they will not plan on having their own public forums, and will move forward with the Partnership’s plan of receiving comments. </w:t>
      </w:r>
    </w:p>
    <w:p w:rsidR="007B0727" w:rsidRPr="007B0727" w:rsidRDefault="007B0727" w:rsidP="0094448D">
      <w:pPr>
        <w:pStyle w:val="ListParagraph"/>
        <w:numPr>
          <w:ilvl w:val="0"/>
          <w:numId w:val="5"/>
        </w:numPr>
        <w:rPr>
          <w:rFonts w:asciiTheme="minorHAnsi" w:hAnsiTheme="minorHAnsi" w:cs="Arial"/>
          <w:sz w:val="22"/>
          <w:szCs w:val="22"/>
        </w:rPr>
      </w:pPr>
      <w:r>
        <w:rPr>
          <w:rFonts w:asciiTheme="minorHAnsi" w:hAnsiTheme="minorHAnsi" w:cs="Arial"/>
          <w:sz w:val="22"/>
          <w:szCs w:val="22"/>
        </w:rPr>
        <w:t xml:space="preserve">Members recommended holding another </w:t>
      </w:r>
      <w:r w:rsidR="00D2476A" w:rsidRPr="0018400D">
        <w:rPr>
          <w:rFonts w:asciiTheme="minorHAnsi" w:hAnsiTheme="minorHAnsi" w:cs="Arial"/>
          <w:sz w:val="22"/>
          <w:szCs w:val="22"/>
        </w:rPr>
        <w:t>Management B</w:t>
      </w:r>
      <w:r w:rsidR="009C2A9D" w:rsidRPr="0018400D">
        <w:rPr>
          <w:rFonts w:asciiTheme="minorHAnsi" w:hAnsiTheme="minorHAnsi" w:cs="Arial"/>
          <w:sz w:val="22"/>
          <w:szCs w:val="22"/>
        </w:rPr>
        <w:t xml:space="preserve">oard listening session. </w:t>
      </w:r>
    </w:p>
    <w:p w:rsidR="0094448D" w:rsidRPr="0094448D" w:rsidRDefault="0094448D" w:rsidP="0094448D">
      <w:pPr>
        <w:pStyle w:val="ListParagraph"/>
        <w:ind w:left="360"/>
        <w:rPr>
          <w:rFonts w:asciiTheme="minorHAnsi" w:hAnsiTheme="minorHAnsi"/>
          <w:sz w:val="22"/>
          <w:szCs w:val="22"/>
        </w:rPr>
      </w:pPr>
    </w:p>
    <w:p w:rsidR="009C2A9D" w:rsidRPr="0018400D" w:rsidRDefault="007B0727" w:rsidP="0094448D">
      <w:pPr>
        <w:pStyle w:val="ListParagraph"/>
        <w:numPr>
          <w:ilvl w:val="0"/>
          <w:numId w:val="5"/>
        </w:numPr>
        <w:rPr>
          <w:rFonts w:asciiTheme="minorHAnsi" w:hAnsiTheme="minorHAnsi"/>
          <w:sz w:val="22"/>
          <w:szCs w:val="22"/>
        </w:rPr>
      </w:pPr>
      <w:r w:rsidRPr="007B0727">
        <w:rPr>
          <w:rFonts w:asciiTheme="minorHAnsi" w:hAnsiTheme="minorHAnsi" w:cs="Arial"/>
          <w:b/>
          <w:sz w:val="22"/>
          <w:szCs w:val="22"/>
          <w:u w:val="single"/>
        </w:rPr>
        <w:t>Action</w:t>
      </w:r>
      <w:r>
        <w:rPr>
          <w:rFonts w:asciiTheme="minorHAnsi" w:hAnsiTheme="minorHAnsi" w:cs="Arial"/>
          <w:sz w:val="22"/>
          <w:szCs w:val="22"/>
        </w:rPr>
        <w:t xml:space="preserve">:  </w:t>
      </w:r>
      <w:r w:rsidR="00D2476A" w:rsidRPr="0018400D">
        <w:rPr>
          <w:rFonts w:asciiTheme="minorHAnsi" w:hAnsiTheme="minorHAnsi" w:cs="Arial"/>
          <w:sz w:val="22"/>
          <w:szCs w:val="22"/>
        </w:rPr>
        <w:t>J</w:t>
      </w:r>
      <w:r w:rsidR="009C2A9D" w:rsidRPr="0018400D">
        <w:rPr>
          <w:rFonts w:asciiTheme="minorHAnsi" w:hAnsiTheme="minorHAnsi" w:cs="Arial"/>
          <w:sz w:val="22"/>
          <w:szCs w:val="22"/>
        </w:rPr>
        <w:t xml:space="preserve">urisdictions </w:t>
      </w:r>
      <w:r w:rsidR="007C1AD2" w:rsidRPr="0018400D">
        <w:rPr>
          <w:rFonts w:asciiTheme="minorHAnsi" w:hAnsiTheme="minorHAnsi" w:cs="Arial"/>
          <w:sz w:val="22"/>
          <w:szCs w:val="22"/>
        </w:rPr>
        <w:t>should</w:t>
      </w:r>
      <w:r w:rsidR="009C2A9D" w:rsidRPr="0018400D">
        <w:rPr>
          <w:rFonts w:asciiTheme="minorHAnsi" w:hAnsiTheme="minorHAnsi" w:cs="Arial"/>
          <w:sz w:val="22"/>
          <w:szCs w:val="22"/>
        </w:rPr>
        <w:t xml:space="preserve"> notify Carin </w:t>
      </w:r>
      <w:r w:rsidR="00D2476A" w:rsidRPr="0018400D">
        <w:rPr>
          <w:rFonts w:asciiTheme="minorHAnsi" w:hAnsiTheme="minorHAnsi" w:cs="Arial"/>
          <w:sz w:val="22"/>
          <w:szCs w:val="22"/>
        </w:rPr>
        <w:t xml:space="preserve">Bisland </w:t>
      </w:r>
      <w:r w:rsidR="009C2A9D" w:rsidRPr="0018400D">
        <w:rPr>
          <w:rFonts w:asciiTheme="minorHAnsi" w:hAnsiTheme="minorHAnsi" w:cs="Arial"/>
          <w:sz w:val="22"/>
          <w:szCs w:val="22"/>
        </w:rPr>
        <w:t xml:space="preserve">if they </w:t>
      </w:r>
      <w:r w:rsidR="007C1AD2" w:rsidRPr="0018400D">
        <w:rPr>
          <w:rFonts w:asciiTheme="minorHAnsi" w:hAnsiTheme="minorHAnsi" w:cs="Arial"/>
          <w:sz w:val="22"/>
          <w:szCs w:val="22"/>
        </w:rPr>
        <w:t>are</w:t>
      </w:r>
      <w:r w:rsidR="009C2A9D" w:rsidRPr="0018400D">
        <w:rPr>
          <w:rFonts w:asciiTheme="minorHAnsi" w:hAnsiTheme="minorHAnsi" w:cs="Arial"/>
          <w:sz w:val="22"/>
          <w:szCs w:val="22"/>
        </w:rPr>
        <w:t xml:space="preserve"> intereste</w:t>
      </w:r>
      <w:r w:rsidR="00D2476A" w:rsidRPr="0018400D">
        <w:rPr>
          <w:rFonts w:asciiTheme="minorHAnsi" w:hAnsiTheme="minorHAnsi" w:cs="Arial"/>
          <w:sz w:val="22"/>
          <w:szCs w:val="22"/>
        </w:rPr>
        <w:t xml:space="preserve">d in having listening sessions by the </w:t>
      </w:r>
      <w:r>
        <w:rPr>
          <w:rFonts w:asciiTheme="minorHAnsi" w:hAnsiTheme="minorHAnsi" w:cs="Arial"/>
          <w:sz w:val="22"/>
          <w:szCs w:val="22"/>
        </w:rPr>
        <w:t xml:space="preserve">January </w:t>
      </w:r>
      <w:r w:rsidR="00D2476A" w:rsidRPr="0018400D">
        <w:rPr>
          <w:rFonts w:asciiTheme="minorHAnsi" w:hAnsiTheme="minorHAnsi" w:cs="Arial"/>
          <w:sz w:val="22"/>
          <w:szCs w:val="22"/>
        </w:rPr>
        <w:t xml:space="preserve">21. </w:t>
      </w:r>
    </w:p>
    <w:p w:rsidR="00E94E25" w:rsidRDefault="00E94E25" w:rsidP="00C6539A">
      <w:pPr>
        <w:pStyle w:val="NoSpacing"/>
      </w:pPr>
    </w:p>
    <w:p w:rsidR="0094448D" w:rsidRPr="0094448D" w:rsidRDefault="0094448D" w:rsidP="0094448D">
      <w:pPr>
        <w:pStyle w:val="NoSpacing"/>
        <w:numPr>
          <w:ilvl w:val="0"/>
          <w:numId w:val="5"/>
        </w:numPr>
        <w:rPr>
          <w:rFonts w:cs="Arial"/>
          <w:i/>
        </w:rPr>
      </w:pPr>
      <w:r w:rsidRPr="0094448D">
        <w:rPr>
          <w:rFonts w:cs="Arial"/>
          <w:i/>
        </w:rPr>
        <w:t xml:space="preserve">Issue:  What is the process for considering comments received </w:t>
      </w:r>
      <w:r w:rsidRPr="0094448D">
        <w:rPr>
          <w:i/>
        </w:rPr>
        <w:t xml:space="preserve">during the listening session or public comment period? </w:t>
      </w:r>
    </w:p>
    <w:p w:rsidR="00971757" w:rsidRDefault="00971757" w:rsidP="00C6539A">
      <w:pPr>
        <w:pStyle w:val="NoSpacing"/>
      </w:pPr>
    </w:p>
    <w:p w:rsidR="0094448D" w:rsidRDefault="0094448D" w:rsidP="00C6539A">
      <w:pPr>
        <w:pStyle w:val="NoSpacing"/>
      </w:pPr>
    </w:p>
    <w:p w:rsidR="00D00438" w:rsidRDefault="00971757" w:rsidP="00C6539A">
      <w:pPr>
        <w:pStyle w:val="NoSpacing"/>
        <w:rPr>
          <w:b/>
        </w:rPr>
      </w:pPr>
      <w:r w:rsidRPr="00D00438">
        <w:rPr>
          <w:b/>
        </w:rPr>
        <w:t>Next Steps</w:t>
      </w:r>
    </w:p>
    <w:p w:rsidR="00971757" w:rsidRPr="00D00438" w:rsidRDefault="00971757" w:rsidP="00167490">
      <w:pPr>
        <w:pStyle w:val="NoSpacing"/>
        <w:numPr>
          <w:ilvl w:val="0"/>
          <w:numId w:val="8"/>
        </w:numPr>
        <w:rPr>
          <w:b/>
        </w:rPr>
      </w:pPr>
      <w:r w:rsidRPr="00D00438">
        <w:rPr>
          <w:b/>
          <w:u w:val="single"/>
        </w:rPr>
        <w:t>Decision</w:t>
      </w:r>
      <w:r>
        <w:t xml:space="preserve">: The next PSC meeting will be help in late February and will focus on making solid decisions on today’s discussion topics. </w:t>
      </w:r>
    </w:p>
    <w:sectPr w:rsidR="00971757" w:rsidRPr="00D00438"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58B1"/>
    <w:multiLevelType w:val="hybridMultilevel"/>
    <w:tmpl w:val="7870075C"/>
    <w:lvl w:ilvl="0" w:tplc="04090001">
      <w:start w:val="1"/>
      <w:numFmt w:val="bullet"/>
      <w:lvlText w:val=""/>
      <w:lvlJc w:val="left"/>
      <w:pPr>
        <w:ind w:left="360" w:hanging="360"/>
      </w:pPr>
      <w:rPr>
        <w:rFonts w:ascii="Symbol" w:hAnsi="Symbol" w:hint="default"/>
      </w:rPr>
    </w:lvl>
    <w:lvl w:ilvl="1" w:tplc="0338D876">
      <w:numFmt w:val="bullet"/>
      <w:lvlText w:val="-"/>
      <w:lvlJc w:val="left"/>
      <w:pPr>
        <w:ind w:left="1080" w:hanging="360"/>
      </w:pPr>
      <w:rPr>
        <w:rFonts w:ascii="Helv" w:eastAsiaTheme="minorHAnsi" w:hAnsi="Helv" w:cs="Helv"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0D6820"/>
    <w:multiLevelType w:val="hybridMultilevel"/>
    <w:tmpl w:val="E3B4E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357B92"/>
    <w:multiLevelType w:val="hybridMultilevel"/>
    <w:tmpl w:val="CDCC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03B63"/>
    <w:multiLevelType w:val="hybridMultilevel"/>
    <w:tmpl w:val="0F80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E40D38"/>
    <w:multiLevelType w:val="hybridMultilevel"/>
    <w:tmpl w:val="B6BA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3C07C7"/>
    <w:multiLevelType w:val="hybridMultilevel"/>
    <w:tmpl w:val="C5C8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CE5A99"/>
    <w:multiLevelType w:val="hybridMultilevel"/>
    <w:tmpl w:val="F7DE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B874E9"/>
    <w:multiLevelType w:val="hybridMultilevel"/>
    <w:tmpl w:val="A4DA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7"/>
  </w:num>
  <w:num w:numId="6">
    <w:abstractNumId w:val="0"/>
  </w:num>
  <w:num w:numId="7">
    <w:abstractNumId w:val="3"/>
  </w:num>
  <w:num w:numId="8">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C1557"/>
    <w:rsid w:val="00030F54"/>
    <w:rsid w:val="00041CCC"/>
    <w:rsid w:val="000452BF"/>
    <w:rsid w:val="00050E24"/>
    <w:rsid w:val="00054DAB"/>
    <w:rsid w:val="00054F3E"/>
    <w:rsid w:val="000850A8"/>
    <w:rsid w:val="000C1557"/>
    <w:rsid w:val="000E7F23"/>
    <w:rsid w:val="00103DE9"/>
    <w:rsid w:val="00110447"/>
    <w:rsid w:val="00140779"/>
    <w:rsid w:val="0014315B"/>
    <w:rsid w:val="00162B95"/>
    <w:rsid w:val="00167490"/>
    <w:rsid w:val="0018400D"/>
    <w:rsid w:val="001A4D8D"/>
    <w:rsid w:val="001A5FDF"/>
    <w:rsid w:val="001A6B77"/>
    <w:rsid w:val="001A7D8D"/>
    <w:rsid w:val="001B6660"/>
    <w:rsid w:val="001C49FF"/>
    <w:rsid w:val="001E2C6C"/>
    <w:rsid w:val="001E60D2"/>
    <w:rsid w:val="00223D68"/>
    <w:rsid w:val="002320E8"/>
    <w:rsid w:val="00233D58"/>
    <w:rsid w:val="00252DF0"/>
    <w:rsid w:val="0026555D"/>
    <w:rsid w:val="0027238E"/>
    <w:rsid w:val="002767E2"/>
    <w:rsid w:val="00281E3E"/>
    <w:rsid w:val="00282628"/>
    <w:rsid w:val="002846A9"/>
    <w:rsid w:val="00294D0B"/>
    <w:rsid w:val="002C3270"/>
    <w:rsid w:val="002D11B5"/>
    <w:rsid w:val="002D486F"/>
    <w:rsid w:val="002E555A"/>
    <w:rsid w:val="00306C63"/>
    <w:rsid w:val="00314480"/>
    <w:rsid w:val="00320C33"/>
    <w:rsid w:val="00345068"/>
    <w:rsid w:val="00345BCD"/>
    <w:rsid w:val="00351C0E"/>
    <w:rsid w:val="00353B65"/>
    <w:rsid w:val="003676A7"/>
    <w:rsid w:val="0037043A"/>
    <w:rsid w:val="00375F27"/>
    <w:rsid w:val="00393D86"/>
    <w:rsid w:val="00394263"/>
    <w:rsid w:val="00395FDF"/>
    <w:rsid w:val="003A4367"/>
    <w:rsid w:val="003A4B61"/>
    <w:rsid w:val="003B621D"/>
    <w:rsid w:val="003D4A58"/>
    <w:rsid w:val="003E2B4F"/>
    <w:rsid w:val="003F36EE"/>
    <w:rsid w:val="003F547E"/>
    <w:rsid w:val="00416F2B"/>
    <w:rsid w:val="00457EC6"/>
    <w:rsid w:val="00460745"/>
    <w:rsid w:val="00462F12"/>
    <w:rsid w:val="004B31DC"/>
    <w:rsid w:val="004B72FE"/>
    <w:rsid w:val="004C6970"/>
    <w:rsid w:val="004D6316"/>
    <w:rsid w:val="004F766C"/>
    <w:rsid w:val="00500F5E"/>
    <w:rsid w:val="005044CA"/>
    <w:rsid w:val="00506CAC"/>
    <w:rsid w:val="00514454"/>
    <w:rsid w:val="00517D14"/>
    <w:rsid w:val="00522454"/>
    <w:rsid w:val="00525962"/>
    <w:rsid w:val="00531063"/>
    <w:rsid w:val="005405A6"/>
    <w:rsid w:val="00552340"/>
    <w:rsid w:val="00552D39"/>
    <w:rsid w:val="00571E71"/>
    <w:rsid w:val="00573DA3"/>
    <w:rsid w:val="005752B9"/>
    <w:rsid w:val="00594E3D"/>
    <w:rsid w:val="0059772C"/>
    <w:rsid w:val="005A785A"/>
    <w:rsid w:val="005B2114"/>
    <w:rsid w:val="005B26AA"/>
    <w:rsid w:val="005C149F"/>
    <w:rsid w:val="005C52C9"/>
    <w:rsid w:val="005D7245"/>
    <w:rsid w:val="005E6FE8"/>
    <w:rsid w:val="005E7A58"/>
    <w:rsid w:val="005F04CA"/>
    <w:rsid w:val="0060202E"/>
    <w:rsid w:val="00604C60"/>
    <w:rsid w:val="00634E8C"/>
    <w:rsid w:val="00652866"/>
    <w:rsid w:val="0068297E"/>
    <w:rsid w:val="00682F1A"/>
    <w:rsid w:val="0069395C"/>
    <w:rsid w:val="006A36C8"/>
    <w:rsid w:val="006A76AD"/>
    <w:rsid w:val="006E1C7F"/>
    <w:rsid w:val="006E6B51"/>
    <w:rsid w:val="00701AAF"/>
    <w:rsid w:val="007102C7"/>
    <w:rsid w:val="00726CBD"/>
    <w:rsid w:val="00727165"/>
    <w:rsid w:val="00751AAA"/>
    <w:rsid w:val="007524B1"/>
    <w:rsid w:val="007752E1"/>
    <w:rsid w:val="007B0727"/>
    <w:rsid w:val="007B726E"/>
    <w:rsid w:val="007C1AD2"/>
    <w:rsid w:val="007C5CCD"/>
    <w:rsid w:val="007C7E02"/>
    <w:rsid w:val="007F0302"/>
    <w:rsid w:val="00803E99"/>
    <w:rsid w:val="00805225"/>
    <w:rsid w:val="00812445"/>
    <w:rsid w:val="008255F7"/>
    <w:rsid w:val="00837828"/>
    <w:rsid w:val="00840E18"/>
    <w:rsid w:val="008448D2"/>
    <w:rsid w:val="008672DF"/>
    <w:rsid w:val="00877F6B"/>
    <w:rsid w:val="0089524A"/>
    <w:rsid w:val="008D5C0B"/>
    <w:rsid w:val="008E3565"/>
    <w:rsid w:val="00907541"/>
    <w:rsid w:val="00923889"/>
    <w:rsid w:val="009322DA"/>
    <w:rsid w:val="009371B1"/>
    <w:rsid w:val="0094448D"/>
    <w:rsid w:val="0094749D"/>
    <w:rsid w:val="009479F0"/>
    <w:rsid w:val="00952259"/>
    <w:rsid w:val="00955C07"/>
    <w:rsid w:val="009569BA"/>
    <w:rsid w:val="00964964"/>
    <w:rsid w:val="00971757"/>
    <w:rsid w:val="00977E58"/>
    <w:rsid w:val="009C2A9D"/>
    <w:rsid w:val="009C5165"/>
    <w:rsid w:val="009D3F8C"/>
    <w:rsid w:val="009D79CD"/>
    <w:rsid w:val="009D7A3C"/>
    <w:rsid w:val="009F12DA"/>
    <w:rsid w:val="00A10DDE"/>
    <w:rsid w:val="00A21021"/>
    <w:rsid w:val="00A56DC8"/>
    <w:rsid w:val="00A5705F"/>
    <w:rsid w:val="00A70223"/>
    <w:rsid w:val="00A903C3"/>
    <w:rsid w:val="00A94B24"/>
    <w:rsid w:val="00AC12AD"/>
    <w:rsid w:val="00AC2B7D"/>
    <w:rsid w:val="00AC4BDF"/>
    <w:rsid w:val="00AC5853"/>
    <w:rsid w:val="00AD2465"/>
    <w:rsid w:val="00AD6173"/>
    <w:rsid w:val="00AE10A1"/>
    <w:rsid w:val="00AE7261"/>
    <w:rsid w:val="00AF4BCB"/>
    <w:rsid w:val="00AF7A01"/>
    <w:rsid w:val="00B0678B"/>
    <w:rsid w:val="00B11DF6"/>
    <w:rsid w:val="00B1566B"/>
    <w:rsid w:val="00B46AC4"/>
    <w:rsid w:val="00B530B5"/>
    <w:rsid w:val="00B663D6"/>
    <w:rsid w:val="00B7576C"/>
    <w:rsid w:val="00B975E5"/>
    <w:rsid w:val="00BA0E0F"/>
    <w:rsid w:val="00BA145E"/>
    <w:rsid w:val="00BA3A79"/>
    <w:rsid w:val="00BA4FD9"/>
    <w:rsid w:val="00BB1B50"/>
    <w:rsid w:val="00BB5FCA"/>
    <w:rsid w:val="00BB62DE"/>
    <w:rsid w:val="00BC572F"/>
    <w:rsid w:val="00BD1CEB"/>
    <w:rsid w:val="00BD3E0C"/>
    <w:rsid w:val="00BE1230"/>
    <w:rsid w:val="00BE412E"/>
    <w:rsid w:val="00BF011C"/>
    <w:rsid w:val="00BF0E6C"/>
    <w:rsid w:val="00C0687C"/>
    <w:rsid w:val="00C101E9"/>
    <w:rsid w:val="00C22BC1"/>
    <w:rsid w:val="00C37A17"/>
    <w:rsid w:val="00C410DA"/>
    <w:rsid w:val="00C54038"/>
    <w:rsid w:val="00C540BC"/>
    <w:rsid w:val="00C6539A"/>
    <w:rsid w:val="00C73451"/>
    <w:rsid w:val="00C97DE6"/>
    <w:rsid w:val="00CC1AE6"/>
    <w:rsid w:val="00CE462C"/>
    <w:rsid w:val="00CF701D"/>
    <w:rsid w:val="00D00438"/>
    <w:rsid w:val="00D228B9"/>
    <w:rsid w:val="00D2476A"/>
    <w:rsid w:val="00D45D93"/>
    <w:rsid w:val="00D75876"/>
    <w:rsid w:val="00D92638"/>
    <w:rsid w:val="00D95F43"/>
    <w:rsid w:val="00DA0A4A"/>
    <w:rsid w:val="00DA217B"/>
    <w:rsid w:val="00DA4EAF"/>
    <w:rsid w:val="00DC6E07"/>
    <w:rsid w:val="00DD57CE"/>
    <w:rsid w:val="00DE3B4A"/>
    <w:rsid w:val="00E153D3"/>
    <w:rsid w:val="00E26020"/>
    <w:rsid w:val="00E317EE"/>
    <w:rsid w:val="00E36032"/>
    <w:rsid w:val="00E40413"/>
    <w:rsid w:val="00E408A5"/>
    <w:rsid w:val="00E40D06"/>
    <w:rsid w:val="00E47853"/>
    <w:rsid w:val="00E66604"/>
    <w:rsid w:val="00E84E51"/>
    <w:rsid w:val="00E902D5"/>
    <w:rsid w:val="00E94E25"/>
    <w:rsid w:val="00E953B3"/>
    <w:rsid w:val="00EA5A72"/>
    <w:rsid w:val="00EB1B2E"/>
    <w:rsid w:val="00EB69E3"/>
    <w:rsid w:val="00EC2767"/>
    <w:rsid w:val="00EE57F1"/>
    <w:rsid w:val="00EF7E8E"/>
    <w:rsid w:val="00F20EA5"/>
    <w:rsid w:val="00F24361"/>
    <w:rsid w:val="00F26D1E"/>
    <w:rsid w:val="00F36123"/>
    <w:rsid w:val="00F375AA"/>
    <w:rsid w:val="00F37D05"/>
    <w:rsid w:val="00F53C0E"/>
    <w:rsid w:val="00F7560D"/>
    <w:rsid w:val="00F82161"/>
    <w:rsid w:val="00F82FEB"/>
    <w:rsid w:val="00F93C87"/>
    <w:rsid w:val="00FB5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57"/>
    <w:pPr>
      <w:spacing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573D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eastAsia="Times New Roman"/>
    </w:rPr>
  </w:style>
  <w:style w:type="paragraph" w:styleId="Heading3">
    <w:name w:val="heading 3"/>
    <w:basedOn w:val="Normal"/>
    <w:next w:val="Normal"/>
    <w:link w:val="Heading3Char"/>
    <w:uiPriority w:val="9"/>
    <w:unhideWhenUsed/>
    <w:qFormat/>
    <w:rsid w:val="00573D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C6539A"/>
    <w:pPr>
      <w:spacing w:after="0"/>
    </w:pPr>
    <w:rPr>
      <w:rFonts w:eastAsia="Times New Roman" w:cs="Times New Roman"/>
    </w:rPr>
  </w:style>
  <w:style w:type="paragraph" w:styleId="ListParagraph">
    <w:name w:val="List Paragraph"/>
    <w:basedOn w:val="Normal"/>
    <w:uiPriority w:val="34"/>
    <w:qFormat/>
    <w:rsid w:val="00573DA3"/>
    <w:pPr>
      <w:ind w:left="720"/>
      <w:contextualSpacing/>
    </w:pPr>
    <w:rPr>
      <w:rFonts w:eastAsia="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table" w:styleId="TableGrid">
    <w:name w:val="Table Grid"/>
    <w:basedOn w:val="TableNormal"/>
    <w:uiPriority w:val="59"/>
    <w:rsid w:val="00AC12A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C101E9"/>
    <w:rPr>
      <w:rFonts w:ascii="Consolas" w:eastAsia="Times New Roman" w:hAnsi="Consolas"/>
      <w:sz w:val="21"/>
      <w:szCs w:val="21"/>
    </w:rPr>
  </w:style>
  <w:style w:type="character" w:customStyle="1" w:styleId="PlainTextChar">
    <w:name w:val="Plain Text Char"/>
    <w:basedOn w:val="DefaultParagraphFont"/>
    <w:link w:val="PlainText"/>
    <w:uiPriority w:val="99"/>
    <w:rsid w:val="00C101E9"/>
    <w:rPr>
      <w:rFonts w:ascii="Consolas" w:eastAsia="Times New Roman" w:hAnsi="Consolas" w:cs="Times New Roman"/>
      <w:sz w:val="21"/>
      <w:szCs w:val="21"/>
    </w:rPr>
  </w:style>
  <w:style w:type="paragraph" w:customStyle="1" w:styleId="Standard">
    <w:name w:val="Standard"/>
    <w:rsid w:val="00B975E5"/>
    <w:pPr>
      <w:widowControl w:val="0"/>
      <w:suppressAutoHyphens/>
      <w:autoSpaceDN w:val="0"/>
      <w:spacing w:after="0"/>
      <w:textAlignment w:val="baseline"/>
    </w:pPr>
    <w:rPr>
      <w:rFonts w:ascii="Times New Roman" w:eastAsia="Arial Unicode MS" w:hAnsi="Times New Roman" w:cs="Arial Unicode MS"/>
      <w:kern w:val="3"/>
      <w:sz w:val="24"/>
      <w:szCs w:val="24"/>
      <w:lang w:eastAsia="zh-CN" w:bidi="hi-IN"/>
    </w:rPr>
  </w:style>
  <w:style w:type="paragraph" w:styleId="BalloonText">
    <w:name w:val="Balloon Text"/>
    <w:basedOn w:val="Normal"/>
    <w:link w:val="BalloonTextChar"/>
    <w:uiPriority w:val="99"/>
    <w:semiHidden/>
    <w:unhideWhenUsed/>
    <w:rsid w:val="00CE462C"/>
    <w:rPr>
      <w:rFonts w:ascii="Tahoma" w:hAnsi="Tahoma" w:cs="Tahoma"/>
      <w:sz w:val="16"/>
      <w:szCs w:val="16"/>
    </w:rPr>
  </w:style>
  <w:style w:type="character" w:customStyle="1" w:styleId="BalloonTextChar">
    <w:name w:val="Balloon Text Char"/>
    <w:basedOn w:val="DefaultParagraphFont"/>
    <w:link w:val="BalloonText"/>
    <w:uiPriority w:val="99"/>
    <w:semiHidden/>
    <w:rsid w:val="00CE46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588501">
      <w:bodyDiv w:val="1"/>
      <w:marLeft w:val="0"/>
      <w:marRight w:val="0"/>
      <w:marTop w:val="0"/>
      <w:marBottom w:val="0"/>
      <w:divBdr>
        <w:top w:val="none" w:sz="0" w:space="0" w:color="auto"/>
        <w:left w:val="none" w:sz="0" w:space="0" w:color="auto"/>
        <w:bottom w:val="none" w:sz="0" w:space="0" w:color="auto"/>
        <w:right w:val="none" w:sz="0" w:space="0" w:color="auto"/>
      </w:divBdr>
    </w:div>
    <w:div w:id="315377269">
      <w:bodyDiv w:val="1"/>
      <w:marLeft w:val="0"/>
      <w:marRight w:val="0"/>
      <w:marTop w:val="0"/>
      <w:marBottom w:val="0"/>
      <w:divBdr>
        <w:top w:val="none" w:sz="0" w:space="0" w:color="auto"/>
        <w:left w:val="none" w:sz="0" w:space="0" w:color="auto"/>
        <w:bottom w:val="none" w:sz="0" w:space="0" w:color="auto"/>
        <w:right w:val="none" w:sz="0" w:space="0" w:color="auto"/>
      </w:divBdr>
    </w:div>
    <w:div w:id="325011607">
      <w:bodyDiv w:val="1"/>
      <w:marLeft w:val="0"/>
      <w:marRight w:val="0"/>
      <w:marTop w:val="0"/>
      <w:marBottom w:val="0"/>
      <w:divBdr>
        <w:top w:val="none" w:sz="0" w:space="0" w:color="auto"/>
        <w:left w:val="none" w:sz="0" w:space="0" w:color="auto"/>
        <w:bottom w:val="none" w:sz="0" w:space="0" w:color="auto"/>
        <w:right w:val="none" w:sz="0" w:space="0" w:color="auto"/>
      </w:divBdr>
    </w:div>
    <w:div w:id="382825955">
      <w:bodyDiv w:val="1"/>
      <w:marLeft w:val="0"/>
      <w:marRight w:val="0"/>
      <w:marTop w:val="0"/>
      <w:marBottom w:val="0"/>
      <w:divBdr>
        <w:top w:val="none" w:sz="0" w:space="0" w:color="auto"/>
        <w:left w:val="none" w:sz="0" w:space="0" w:color="auto"/>
        <w:bottom w:val="none" w:sz="0" w:space="0" w:color="auto"/>
        <w:right w:val="none" w:sz="0" w:space="0" w:color="auto"/>
      </w:divBdr>
    </w:div>
    <w:div w:id="401871658">
      <w:bodyDiv w:val="1"/>
      <w:marLeft w:val="0"/>
      <w:marRight w:val="0"/>
      <w:marTop w:val="0"/>
      <w:marBottom w:val="0"/>
      <w:divBdr>
        <w:top w:val="none" w:sz="0" w:space="0" w:color="auto"/>
        <w:left w:val="none" w:sz="0" w:space="0" w:color="auto"/>
        <w:bottom w:val="none" w:sz="0" w:space="0" w:color="auto"/>
        <w:right w:val="none" w:sz="0" w:space="0" w:color="auto"/>
      </w:divBdr>
      <w:divsChild>
        <w:div w:id="929628881">
          <w:marLeft w:val="0"/>
          <w:marRight w:val="0"/>
          <w:marTop w:val="0"/>
          <w:marBottom w:val="0"/>
          <w:divBdr>
            <w:top w:val="none" w:sz="0" w:space="0" w:color="auto"/>
            <w:left w:val="none" w:sz="0" w:space="0" w:color="auto"/>
            <w:bottom w:val="none" w:sz="0" w:space="0" w:color="auto"/>
            <w:right w:val="none" w:sz="0" w:space="0" w:color="auto"/>
          </w:divBdr>
        </w:div>
      </w:divsChild>
    </w:div>
    <w:div w:id="482816649">
      <w:bodyDiv w:val="1"/>
      <w:marLeft w:val="0"/>
      <w:marRight w:val="0"/>
      <w:marTop w:val="0"/>
      <w:marBottom w:val="0"/>
      <w:divBdr>
        <w:top w:val="none" w:sz="0" w:space="0" w:color="auto"/>
        <w:left w:val="none" w:sz="0" w:space="0" w:color="auto"/>
        <w:bottom w:val="none" w:sz="0" w:space="0" w:color="auto"/>
        <w:right w:val="none" w:sz="0" w:space="0" w:color="auto"/>
      </w:divBdr>
    </w:div>
    <w:div w:id="577710486">
      <w:bodyDiv w:val="1"/>
      <w:marLeft w:val="0"/>
      <w:marRight w:val="0"/>
      <w:marTop w:val="0"/>
      <w:marBottom w:val="0"/>
      <w:divBdr>
        <w:top w:val="none" w:sz="0" w:space="0" w:color="auto"/>
        <w:left w:val="none" w:sz="0" w:space="0" w:color="auto"/>
        <w:bottom w:val="none" w:sz="0" w:space="0" w:color="auto"/>
        <w:right w:val="none" w:sz="0" w:space="0" w:color="auto"/>
      </w:divBdr>
    </w:div>
    <w:div w:id="625158821">
      <w:bodyDiv w:val="1"/>
      <w:marLeft w:val="0"/>
      <w:marRight w:val="0"/>
      <w:marTop w:val="0"/>
      <w:marBottom w:val="0"/>
      <w:divBdr>
        <w:top w:val="none" w:sz="0" w:space="0" w:color="auto"/>
        <w:left w:val="none" w:sz="0" w:space="0" w:color="auto"/>
        <w:bottom w:val="none" w:sz="0" w:space="0" w:color="auto"/>
        <w:right w:val="none" w:sz="0" w:space="0" w:color="auto"/>
      </w:divBdr>
    </w:div>
    <w:div w:id="740561853">
      <w:bodyDiv w:val="1"/>
      <w:marLeft w:val="0"/>
      <w:marRight w:val="0"/>
      <w:marTop w:val="0"/>
      <w:marBottom w:val="0"/>
      <w:divBdr>
        <w:top w:val="none" w:sz="0" w:space="0" w:color="auto"/>
        <w:left w:val="none" w:sz="0" w:space="0" w:color="auto"/>
        <w:bottom w:val="none" w:sz="0" w:space="0" w:color="auto"/>
        <w:right w:val="none" w:sz="0" w:space="0" w:color="auto"/>
      </w:divBdr>
    </w:div>
    <w:div w:id="785974475">
      <w:bodyDiv w:val="1"/>
      <w:marLeft w:val="0"/>
      <w:marRight w:val="0"/>
      <w:marTop w:val="0"/>
      <w:marBottom w:val="0"/>
      <w:divBdr>
        <w:top w:val="none" w:sz="0" w:space="0" w:color="auto"/>
        <w:left w:val="none" w:sz="0" w:space="0" w:color="auto"/>
        <w:bottom w:val="none" w:sz="0" w:space="0" w:color="auto"/>
        <w:right w:val="none" w:sz="0" w:space="0" w:color="auto"/>
      </w:divBdr>
    </w:div>
    <w:div w:id="861437652">
      <w:bodyDiv w:val="1"/>
      <w:marLeft w:val="0"/>
      <w:marRight w:val="0"/>
      <w:marTop w:val="0"/>
      <w:marBottom w:val="0"/>
      <w:divBdr>
        <w:top w:val="none" w:sz="0" w:space="0" w:color="auto"/>
        <w:left w:val="none" w:sz="0" w:space="0" w:color="auto"/>
        <w:bottom w:val="none" w:sz="0" w:space="0" w:color="auto"/>
        <w:right w:val="none" w:sz="0" w:space="0" w:color="auto"/>
      </w:divBdr>
      <w:divsChild>
        <w:div w:id="636766601">
          <w:marLeft w:val="0"/>
          <w:marRight w:val="0"/>
          <w:marTop w:val="0"/>
          <w:marBottom w:val="0"/>
          <w:divBdr>
            <w:top w:val="none" w:sz="0" w:space="0" w:color="auto"/>
            <w:left w:val="none" w:sz="0" w:space="0" w:color="auto"/>
            <w:bottom w:val="none" w:sz="0" w:space="0" w:color="auto"/>
            <w:right w:val="none" w:sz="0" w:space="0" w:color="auto"/>
          </w:divBdr>
        </w:div>
      </w:divsChild>
    </w:div>
    <w:div w:id="2035307386">
      <w:bodyDiv w:val="1"/>
      <w:marLeft w:val="0"/>
      <w:marRight w:val="0"/>
      <w:marTop w:val="0"/>
      <w:marBottom w:val="0"/>
      <w:divBdr>
        <w:top w:val="none" w:sz="0" w:space="0" w:color="auto"/>
        <w:left w:val="none" w:sz="0" w:space="0" w:color="auto"/>
        <w:bottom w:val="none" w:sz="0" w:space="0" w:color="auto"/>
        <w:right w:val="none" w:sz="0" w:space="0" w:color="auto"/>
      </w:divBdr>
      <w:divsChild>
        <w:div w:id="730234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605E8-2F48-4FF5-9C1F-46D89FCE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dcterms:created xsi:type="dcterms:W3CDTF">2014-02-13T19:53:00Z</dcterms:created>
  <dcterms:modified xsi:type="dcterms:W3CDTF">2014-02-13T19:53:00Z</dcterms:modified>
</cp:coreProperties>
</file>