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4"/>
        <w:gridCol w:w="5454"/>
        <w:gridCol w:w="3690"/>
      </w:tblGrid>
      <w:tr w:rsidR="00170A50" w:rsidTr="00EE7F22">
        <w:trPr>
          <w:cantSplit/>
          <w:tblHeader/>
        </w:trPr>
        <w:tc>
          <w:tcPr>
            <w:tcW w:w="3294" w:type="dxa"/>
          </w:tcPr>
          <w:p w:rsidR="00170A50" w:rsidRDefault="00170A50">
            <w:bookmarkStart w:id="0" w:name="_GoBack"/>
            <w:bookmarkEnd w:id="0"/>
            <w:r>
              <w:t>Action</w:t>
            </w:r>
          </w:p>
        </w:tc>
        <w:tc>
          <w:tcPr>
            <w:tcW w:w="5454" w:type="dxa"/>
          </w:tcPr>
          <w:p w:rsidR="00170A50" w:rsidRDefault="00170A50">
            <w:r>
              <w:t>Contact/Comments</w:t>
            </w:r>
          </w:p>
        </w:tc>
        <w:tc>
          <w:tcPr>
            <w:tcW w:w="3690" w:type="dxa"/>
          </w:tcPr>
          <w:p w:rsidR="00170A50" w:rsidRDefault="00170A50">
            <w:r>
              <w:t>Revised Action</w:t>
            </w: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Default="00170A50" w:rsidP="00CF1835">
            <w:pPr>
              <w:spacing w:before="120" w:after="120"/>
            </w:pPr>
            <w:r w:rsidRPr="00CF1835">
              <w:rPr>
                <w:sz w:val="24"/>
              </w:rPr>
              <w:t>Management Approach 1</w:t>
            </w:r>
          </w:p>
        </w:tc>
        <w:tc>
          <w:tcPr>
            <w:tcW w:w="5454" w:type="dxa"/>
          </w:tcPr>
          <w:p w:rsidR="00170A50" w:rsidRDefault="00170A50" w:rsidP="00CF1835">
            <w:pPr>
              <w:spacing w:before="120" w:after="120"/>
            </w:pPr>
          </w:p>
        </w:tc>
        <w:tc>
          <w:tcPr>
            <w:tcW w:w="3690" w:type="dxa"/>
          </w:tcPr>
          <w:p w:rsidR="00170A50" w:rsidRDefault="00170A50" w:rsidP="00CF1835">
            <w:pPr>
              <w:spacing w:before="120" w:after="120"/>
            </w:pP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Default="00170A50" w:rsidP="0061284D"/>
          <w:p w:rsidR="00170A50" w:rsidRPr="00B51540" w:rsidRDefault="00170A50" w:rsidP="0061284D">
            <w:r>
              <w:t>Action related to Chessie BIBI included:</w:t>
            </w:r>
          </w:p>
          <w:p w:rsidR="00170A50" w:rsidRDefault="00170A50" w:rsidP="005C3C22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cs="Arial"/>
                <w:sz w:val="20"/>
              </w:rPr>
              <w:t>Develop method to track and report Chessie BIBI in stream miles</w:t>
            </w:r>
          </w:p>
        </w:tc>
        <w:tc>
          <w:tcPr>
            <w:tcW w:w="5454" w:type="dxa"/>
          </w:tcPr>
          <w:p w:rsidR="00170A50" w:rsidRDefault="00170A50" w:rsidP="00415F92">
            <w:pPr>
              <w:pStyle w:val="ListParagraph"/>
              <w:numPr>
                <w:ilvl w:val="0"/>
                <w:numId w:val="1"/>
              </w:numPr>
            </w:pPr>
            <w:r>
              <w:t>Claire Buchanan Added actions to reflect status of refinement and update of Chessie BIBI</w:t>
            </w:r>
          </w:p>
          <w:p w:rsidR="00170A50" w:rsidRDefault="00170A50" w:rsidP="00415F92">
            <w:pPr>
              <w:pStyle w:val="ListParagraph"/>
              <w:numPr>
                <w:ilvl w:val="0"/>
                <w:numId w:val="1"/>
              </w:numPr>
            </w:pPr>
            <w:r>
              <w:t>Update of timeline to refine and update Chessie BIBI</w:t>
            </w:r>
          </w:p>
          <w:p w:rsidR="00170A50" w:rsidRDefault="00170A50" w:rsidP="00415F92">
            <w:pPr>
              <w:pStyle w:val="ListParagraph"/>
              <w:numPr>
                <w:ilvl w:val="0"/>
                <w:numId w:val="1"/>
              </w:numPr>
            </w:pPr>
            <w:r>
              <w:t>Need to assign task and funding to update Chessie BIBI/trend analysis post 2008 baseline</w:t>
            </w:r>
          </w:p>
        </w:tc>
        <w:tc>
          <w:tcPr>
            <w:tcW w:w="3690" w:type="dxa"/>
          </w:tcPr>
          <w:p w:rsidR="00170A50" w:rsidRDefault="00170A50" w:rsidP="00A8071D">
            <w:pPr>
              <w:pStyle w:val="ListParagraph"/>
              <w:numPr>
                <w:ilvl w:val="0"/>
                <w:numId w:val="1"/>
              </w:numPr>
            </w:pPr>
            <w:r>
              <w:t xml:space="preserve">3 actions </w:t>
            </w:r>
            <w:r w:rsidR="0009561F">
              <w:t xml:space="preserve">and revised text </w:t>
            </w:r>
            <w:r>
              <w:t>related to BIBI:</w:t>
            </w:r>
          </w:p>
          <w:p w:rsidR="0009561F" w:rsidRPr="0009561F" w:rsidRDefault="0009561F" w:rsidP="00A8071D">
            <w:pPr>
              <w:pStyle w:val="ListParagraph"/>
              <w:numPr>
                <w:ilvl w:val="0"/>
                <w:numId w:val="1"/>
              </w:numPr>
            </w:pPr>
            <w:r w:rsidRPr="00443297">
              <w:rPr>
                <w:rFonts w:cs="Arial"/>
                <w:b/>
                <w:sz w:val="20"/>
              </w:rPr>
              <w:t>*New*</w:t>
            </w:r>
            <w:r w:rsidRPr="00AE5CCE">
              <w:rPr>
                <w:rFonts w:ascii="Calibri" w:hAnsi="Calibri" w:cs="Arial"/>
                <w:sz w:val="20"/>
              </w:rPr>
              <w:t xml:space="preserve">Update and </w:t>
            </w:r>
            <w:r>
              <w:rPr>
                <w:rFonts w:ascii="Calibri" w:hAnsi="Calibri" w:cs="Arial"/>
                <w:sz w:val="20"/>
              </w:rPr>
              <w:t>refine the</w:t>
            </w:r>
            <w:r w:rsidRPr="00AE5CCE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Chesapeake Bay Basin-wide Index of Biotic Integrity (“</w:t>
            </w:r>
            <w:r w:rsidRPr="00AE5CCE">
              <w:rPr>
                <w:rFonts w:ascii="Calibri" w:hAnsi="Calibri" w:cs="Arial"/>
                <w:sz w:val="20"/>
              </w:rPr>
              <w:t>Chessie BIBI</w:t>
            </w:r>
            <w:r>
              <w:rPr>
                <w:rFonts w:ascii="Calibri" w:hAnsi="Calibri" w:cs="Arial"/>
                <w:sz w:val="20"/>
              </w:rPr>
              <w:t>”) for streams</w:t>
            </w:r>
          </w:p>
          <w:p w:rsidR="0009561F" w:rsidRPr="00B51540" w:rsidRDefault="0009561F" w:rsidP="00A8071D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Calibri" w:hAnsi="Calibri" w:cs="Arial"/>
                <w:sz w:val="20"/>
              </w:rPr>
              <w:t>Establish 2008 baseline and approach for determining future trends (% change)</w:t>
            </w:r>
          </w:p>
          <w:p w:rsidR="00170A50" w:rsidRDefault="00443297" w:rsidP="0009561F">
            <w:pPr>
              <w:pStyle w:val="ListParagraph"/>
              <w:numPr>
                <w:ilvl w:val="0"/>
                <w:numId w:val="1"/>
              </w:numPr>
            </w:pPr>
            <w:r w:rsidRPr="00443297">
              <w:rPr>
                <w:rFonts w:cs="Arial"/>
                <w:b/>
                <w:sz w:val="20"/>
              </w:rPr>
              <w:t>*New*</w:t>
            </w:r>
            <w:r>
              <w:rPr>
                <w:rFonts w:cs="Arial"/>
                <w:sz w:val="20"/>
              </w:rPr>
              <w:t xml:space="preserve"> </w:t>
            </w:r>
            <w:r w:rsidR="0009561F">
              <w:rPr>
                <w:rFonts w:ascii="Calibri" w:hAnsi="Calibri" w:cs="Arial"/>
                <w:sz w:val="20"/>
              </w:rPr>
              <w:t>Determine and report progress</w:t>
            </w: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Default="00170A50" w:rsidP="005C3C22">
            <w:pPr>
              <w:pStyle w:val="ListParagraph"/>
              <w:numPr>
                <w:ilvl w:val="0"/>
                <w:numId w:val="1"/>
              </w:numPr>
            </w:pPr>
            <w:r w:rsidRPr="002909FF">
              <w:rPr>
                <w:rFonts w:cs="Arial"/>
                <w:sz w:val="20"/>
              </w:rPr>
              <w:t>Align metrics of functional lift with stream restoration protocols crediting projects for the  Chesapeake Bay TMDL for nutrient and sediment reduction by incorporating recommendations from</w:t>
            </w:r>
            <w:r>
              <w:t xml:space="preserve"> </w:t>
            </w:r>
            <w:r w:rsidRPr="002909FF">
              <w:rPr>
                <w:rFonts w:cs="Arial"/>
                <w:sz w:val="20"/>
              </w:rPr>
              <w:t xml:space="preserve">BMP Verification Committee for stream restoration into state Verification Plans 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454" w:type="dxa"/>
          </w:tcPr>
          <w:p w:rsidR="00170A50" w:rsidRDefault="00170A50">
            <w:r w:rsidRPr="00415F92">
              <w:rPr>
                <w:sz w:val="20"/>
              </w:rPr>
              <w:t>No comments received</w:t>
            </w:r>
          </w:p>
        </w:tc>
        <w:tc>
          <w:tcPr>
            <w:tcW w:w="3690" w:type="dxa"/>
          </w:tcPr>
          <w:p w:rsidR="00170A50" w:rsidRDefault="00170A50" w:rsidP="0061284D">
            <w:pPr>
              <w:pStyle w:val="ListParagraph"/>
              <w:ind w:left="360"/>
            </w:pP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Default="00170A50" w:rsidP="00CF1835">
            <w:pPr>
              <w:spacing w:before="120" w:after="120"/>
            </w:pPr>
            <w:r w:rsidRPr="00CF1835">
              <w:rPr>
                <w:sz w:val="24"/>
              </w:rPr>
              <w:t>Management Approach 2</w:t>
            </w:r>
          </w:p>
        </w:tc>
        <w:tc>
          <w:tcPr>
            <w:tcW w:w="5454" w:type="dxa"/>
          </w:tcPr>
          <w:p w:rsidR="00170A50" w:rsidRDefault="00170A50" w:rsidP="00CF1835">
            <w:pPr>
              <w:spacing w:before="120" w:after="120"/>
            </w:pPr>
          </w:p>
        </w:tc>
        <w:tc>
          <w:tcPr>
            <w:tcW w:w="3690" w:type="dxa"/>
          </w:tcPr>
          <w:p w:rsidR="00170A50" w:rsidRDefault="00170A50" w:rsidP="00CF1835">
            <w:pPr>
              <w:spacing w:before="120" w:after="120"/>
            </w:pP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Default="00170A50" w:rsidP="00A8071D">
            <w:pPr>
              <w:pStyle w:val="ListParagraph"/>
              <w:numPr>
                <w:ilvl w:val="0"/>
                <w:numId w:val="2"/>
              </w:numPr>
            </w:pPr>
            <w:r w:rsidRPr="00A8071D">
              <w:rPr>
                <w:rFonts w:cs="Arial"/>
                <w:sz w:val="20"/>
              </w:rPr>
              <w:t>Secure funding source to implement pooled monitoring approach throughout Chesapeake Bay watershed</w:t>
            </w:r>
          </w:p>
        </w:tc>
        <w:tc>
          <w:tcPr>
            <w:tcW w:w="5454" w:type="dxa"/>
          </w:tcPr>
          <w:p w:rsidR="00170A50" w:rsidRPr="00C36E92" w:rsidRDefault="00170A50" w:rsidP="00415F92">
            <w:pPr>
              <w:rPr>
                <w:sz w:val="20"/>
                <w:szCs w:val="20"/>
              </w:rPr>
            </w:pPr>
            <w:r>
              <w:t>Jana Davis, e</w:t>
            </w:r>
            <w:r w:rsidRPr="00C36E92">
              <w:rPr>
                <w:sz w:val="20"/>
                <w:szCs w:val="20"/>
              </w:rPr>
              <w:t>dited to align with current efforts underway with Chesapeake Bay Trust Ad Hoc Pooled Monitoring committee</w:t>
            </w:r>
          </w:p>
          <w:p w:rsidR="00170A50" w:rsidRPr="0079011A" w:rsidRDefault="00170A50" w:rsidP="00415F92">
            <w:pPr>
              <w:rPr>
                <w:sz w:val="20"/>
              </w:rPr>
            </w:pPr>
            <w:r w:rsidRPr="00C36E92">
              <w:rPr>
                <w:sz w:val="20"/>
                <w:szCs w:val="20"/>
              </w:rPr>
              <w:t>Removed performance target “</w:t>
            </w:r>
            <w:r w:rsidRPr="00C36E92">
              <w:rPr>
                <w:rFonts w:cs="Arial"/>
                <w:sz w:val="20"/>
                <w:szCs w:val="20"/>
              </w:rPr>
              <w:t>Hold Bay wide stream monitoring charrette to align existing monitoring efforts and inform pooled monitoring approach”. Added as separate action</w:t>
            </w:r>
          </w:p>
          <w:p w:rsidR="00170A50" w:rsidRDefault="00170A50" w:rsidP="001C29F7">
            <w:r w:rsidRPr="0079011A">
              <w:rPr>
                <w:sz w:val="20"/>
              </w:rPr>
              <w:t xml:space="preserve">VA DEQ </w:t>
            </w:r>
            <w:r>
              <w:rPr>
                <w:sz w:val="20"/>
              </w:rPr>
              <w:t xml:space="preserve">(Sarah Woodford, Tish Robertson) </w:t>
            </w:r>
            <w:r w:rsidRPr="0079011A">
              <w:rPr>
                <w:sz w:val="20"/>
              </w:rPr>
              <w:t>support for pooled monitoring approach, information gathering stage on what it would mean to VA</w:t>
            </w:r>
            <w:r>
              <w:rPr>
                <w:sz w:val="20"/>
              </w:rPr>
              <w:t>. See similarities/potential with data clearinghouse for water quality data.</w:t>
            </w:r>
          </w:p>
        </w:tc>
        <w:tc>
          <w:tcPr>
            <w:tcW w:w="3690" w:type="dxa"/>
          </w:tcPr>
          <w:p w:rsidR="00170A50" w:rsidRDefault="00170A5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  <w:r w:rsidRPr="00BB4794">
              <w:rPr>
                <w:rFonts w:cs="Arial"/>
                <w:sz w:val="20"/>
              </w:rPr>
              <w:t>mplement pooled monitoring approach throughout Chesapeake Bay watershed</w:t>
            </w:r>
            <w:r>
              <w:rPr>
                <w:rFonts w:cs="Arial"/>
                <w:sz w:val="20"/>
              </w:rPr>
              <w:t>.</w:t>
            </w:r>
          </w:p>
          <w:p w:rsidR="00170A50" w:rsidRDefault="00170A50">
            <w:pPr>
              <w:rPr>
                <w:rFonts w:cs="Arial"/>
                <w:sz w:val="20"/>
              </w:rPr>
            </w:pPr>
          </w:p>
          <w:p w:rsidR="00170A50" w:rsidRDefault="00170A50">
            <w:r>
              <w:rPr>
                <w:rFonts w:cs="Arial"/>
                <w:sz w:val="20"/>
              </w:rPr>
              <w:t>See workplan for revised performance targets and parties responsible</w:t>
            </w: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Default="00170A50" w:rsidP="005C3C22">
            <w:pPr>
              <w:pStyle w:val="ListParagraph"/>
              <w:numPr>
                <w:ilvl w:val="0"/>
                <w:numId w:val="4"/>
              </w:numPr>
            </w:pPr>
            <w:r w:rsidRPr="00A8071D">
              <w:rPr>
                <w:rFonts w:cs="Arial"/>
                <w:sz w:val="20"/>
              </w:rPr>
              <w:lastRenderedPageBreak/>
              <w:t>Secure funding source to implement pooled monitoring approach throughout Chesapeake Bay watershed</w:t>
            </w:r>
          </w:p>
        </w:tc>
        <w:tc>
          <w:tcPr>
            <w:tcW w:w="5454" w:type="dxa"/>
          </w:tcPr>
          <w:p w:rsidR="00170A50" w:rsidRPr="0079011A" w:rsidRDefault="00170A50" w:rsidP="0079011A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79011A">
              <w:rPr>
                <w:sz w:val="20"/>
              </w:rPr>
              <w:t xml:space="preserve">Rich Starr, Neely Law </w:t>
            </w:r>
            <w:r>
              <w:rPr>
                <w:sz w:val="20"/>
                <w:szCs w:val="20"/>
              </w:rPr>
              <w:t>a</w:t>
            </w:r>
            <w:r w:rsidRPr="00C36E92">
              <w:rPr>
                <w:sz w:val="20"/>
                <w:szCs w:val="20"/>
              </w:rPr>
              <w:t>dded new action to address performance target</w:t>
            </w:r>
            <w:r>
              <w:rPr>
                <w:sz w:val="20"/>
                <w:szCs w:val="20"/>
              </w:rPr>
              <w:t xml:space="preserve"> deleted from this action stating, </w:t>
            </w:r>
            <w:r w:rsidRPr="00C36E92">
              <w:rPr>
                <w:sz w:val="20"/>
                <w:szCs w:val="20"/>
              </w:rPr>
              <w:t xml:space="preserve"> “</w:t>
            </w:r>
            <w:r w:rsidRPr="00C36E92">
              <w:rPr>
                <w:rFonts w:cs="Arial"/>
                <w:sz w:val="20"/>
                <w:szCs w:val="20"/>
              </w:rPr>
              <w:t>Hold Bay wide stream monitoring charrette to align existing monitoring efforts and inform pooled monitoring approach</w:t>
            </w:r>
            <w:r w:rsidRPr="0079011A">
              <w:rPr>
                <w:sz w:val="20"/>
              </w:rPr>
              <w:t xml:space="preserve"> based on input from recent stream restoration meetings (MD USGS, Monitoring Sub-Committee of MWMC)</w:t>
            </w:r>
          </w:p>
          <w:p w:rsidR="00170A50" w:rsidRDefault="00170A50" w:rsidP="0079011A">
            <w:pPr>
              <w:pStyle w:val="ListParagraph"/>
              <w:numPr>
                <w:ilvl w:val="0"/>
                <w:numId w:val="4"/>
              </w:numPr>
            </w:pPr>
            <w:r>
              <w:rPr>
                <w:sz w:val="20"/>
              </w:rPr>
              <w:t>VA DEQ important to know what data  we have now and its use. Potential tie into ‘minimum stability monitoring’ action</w:t>
            </w:r>
          </w:p>
        </w:tc>
        <w:tc>
          <w:tcPr>
            <w:tcW w:w="3690" w:type="dxa"/>
          </w:tcPr>
          <w:p w:rsidR="00170A50" w:rsidRDefault="00170A50">
            <w:r w:rsidRPr="00C36E92">
              <w:rPr>
                <w:b/>
                <w:sz w:val="20"/>
              </w:rPr>
              <w:t xml:space="preserve">* New action* </w:t>
            </w:r>
            <w:r w:rsidRPr="00C36E92">
              <w:rPr>
                <w:sz w:val="20"/>
              </w:rPr>
              <w:t>“</w:t>
            </w:r>
            <w:r w:rsidRPr="00C36E92">
              <w:rPr>
                <w:rFonts w:cs="Arial"/>
                <w:sz w:val="20"/>
              </w:rPr>
              <w:t>Identify use and best application of current and research-based monitoring efforts to advance implementation of stream restoration practices and projects”</w:t>
            </w: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Default="00170A50" w:rsidP="00CF1835">
            <w:pPr>
              <w:spacing w:before="120" w:after="120"/>
            </w:pPr>
            <w:r w:rsidRPr="00CF1835">
              <w:rPr>
                <w:sz w:val="24"/>
              </w:rPr>
              <w:t>Management Approach 3</w:t>
            </w:r>
          </w:p>
        </w:tc>
        <w:tc>
          <w:tcPr>
            <w:tcW w:w="5454" w:type="dxa"/>
          </w:tcPr>
          <w:p w:rsidR="00170A50" w:rsidRDefault="00170A50" w:rsidP="00CF1835">
            <w:pPr>
              <w:spacing w:before="120" w:after="120"/>
            </w:pPr>
          </w:p>
        </w:tc>
        <w:tc>
          <w:tcPr>
            <w:tcW w:w="3690" w:type="dxa"/>
          </w:tcPr>
          <w:p w:rsidR="00170A50" w:rsidRDefault="00170A50" w:rsidP="00CF1835">
            <w:pPr>
              <w:spacing w:before="120" w:after="120"/>
            </w:pP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Default="00170A50" w:rsidP="00C36E92">
            <w:pPr>
              <w:pStyle w:val="ListParagraph"/>
              <w:numPr>
                <w:ilvl w:val="0"/>
                <w:numId w:val="4"/>
              </w:numPr>
            </w:pPr>
            <w:r w:rsidRPr="00C36E92">
              <w:rPr>
                <w:rFonts w:cs="Arial"/>
                <w:sz w:val="20"/>
              </w:rPr>
              <w:t>Develop a “Stream Restoration Permit Committee” of the Stream Health Work Group that brings practitioners and the regulated community together in a consensus-building forum to identify actions to streamline the stream restoration project permit review process</w:t>
            </w:r>
          </w:p>
        </w:tc>
        <w:tc>
          <w:tcPr>
            <w:tcW w:w="5454" w:type="dxa"/>
          </w:tcPr>
          <w:p w:rsidR="00170A50" w:rsidRDefault="00170A50">
            <w:pPr>
              <w:rPr>
                <w:sz w:val="20"/>
              </w:rPr>
            </w:pPr>
            <w:r w:rsidRPr="00415F92">
              <w:rPr>
                <w:sz w:val="20"/>
              </w:rPr>
              <w:t>Jim Haggerty, Preference to modify wording related to “Consensus-building forum”. Agreed need to work together to identify appropriate review streamlining actions</w:t>
            </w:r>
          </w:p>
          <w:p w:rsidR="00EE7F22" w:rsidRDefault="00EE7F22">
            <w:pPr>
              <w:rPr>
                <w:sz w:val="20"/>
              </w:rPr>
            </w:pPr>
          </w:p>
          <w:p w:rsidR="00EE7F22" w:rsidRDefault="00EE7F22" w:rsidP="00EE7F22">
            <w:r>
              <w:rPr>
                <w:sz w:val="20"/>
              </w:rPr>
              <w:t>VA DEQ (Sarah Woodford) like to see this action, if no lead identified for a SHWG committee,  look for potential to discuss within the Work Group</w:t>
            </w:r>
          </w:p>
        </w:tc>
        <w:tc>
          <w:tcPr>
            <w:tcW w:w="3690" w:type="dxa"/>
          </w:tcPr>
          <w:p w:rsidR="00170A50" w:rsidRDefault="00170A50" w:rsidP="00850CF7">
            <w:pPr>
              <w:rPr>
                <w:rFonts w:cs="Arial"/>
                <w:sz w:val="20"/>
              </w:rPr>
            </w:pPr>
            <w:r w:rsidRPr="00D568F6">
              <w:rPr>
                <w:rFonts w:cs="Arial"/>
                <w:sz w:val="20"/>
              </w:rPr>
              <w:t>Develop a</w:t>
            </w:r>
            <w:r>
              <w:rPr>
                <w:rFonts w:cs="Arial"/>
                <w:sz w:val="20"/>
              </w:rPr>
              <w:t xml:space="preserve"> “Stream Restoration Permit Committee” of the Stream Health Work Group that brings practitioners, </w:t>
            </w:r>
            <w:r w:rsidRPr="00A42159">
              <w:rPr>
                <w:rFonts w:cs="Arial"/>
                <w:color w:val="FF0000"/>
                <w:sz w:val="20"/>
              </w:rPr>
              <w:t>regulators</w:t>
            </w:r>
            <w:r>
              <w:rPr>
                <w:rFonts w:cs="Arial"/>
                <w:sz w:val="20"/>
              </w:rPr>
              <w:t xml:space="preserve"> and the regulated community together </w:t>
            </w:r>
            <w:r w:rsidRPr="00850CF7">
              <w:rPr>
                <w:rFonts w:cs="Arial"/>
                <w:color w:val="FF0000"/>
                <w:sz w:val="20"/>
              </w:rPr>
              <w:t xml:space="preserve">to resolve issues and find common ground </w:t>
            </w:r>
            <w:r>
              <w:rPr>
                <w:rFonts w:cs="Arial"/>
                <w:sz w:val="20"/>
              </w:rPr>
              <w:t>to identify actions to streamline the stream restoration project permit review process</w:t>
            </w:r>
          </w:p>
          <w:p w:rsidR="00170A50" w:rsidRDefault="00170A50" w:rsidP="00850CF7">
            <w:r>
              <w:rPr>
                <w:rFonts w:cs="Arial"/>
                <w:sz w:val="20"/>
              </w:rPr>
              <w:t>- Word change consistent with scope and purpose of SHWG</w:t>
            </w: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Default="00170A50" w:rsidP="00F3521C">
            <w:pPr>
              <w:pStyle w:val="ListParagraph"/>
              <w:numPr>
                <w:ilvl w:val="0"/>
                <w:numId w:val="4"/>
              </w:numPr>
            </w:pPr>
            <w:r w:rsidRPr="00F3521C">
              <w:rPr>
                <w:sz w:val="20"/>
              </w:rPr>
              <w:t xml:space="preserve">Work with federal and state regulatory agencies to develop recommendations to accept site identification in a WIP, MS4 restoration plan or other relevant site analyses as sufficient </w:t>
            </w:r>
            <w:r w:rsidRPr="00F3521C">
              <w:rPr>
                <w:color w:val="FF0000"/>
                <w:sz w:val="20"/>
              </w:rPr>
              <w:t xml:space="preserve">for a feasibility analysis </w:t>
            </w:r>
            <w:r w:rsidRPr="00F3521C">
              <w:rPr>
                <w:sz w:val="20"/>
              </w:rPr>
              <w:t>for stream restoration permits</w:t>
            </w:r>
          </w:p>
        </w:tc>
        <w:tc>
          <w:tcPr>
            <w:tcW w:w="5454" w:type="dxa"/>
          </w:tcPr>
          <w:p w:rsidR="00170A50" w:rsidRPr="0061284D" w:rsidRDefault="00170A50" w:rsidP="006128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1284D">
              <w:rPr>
                <w:sz w:val="20"/>
                <w:szCs w:val="20"/>
              </w:rPr>
              <w:t>SHWG 09/08/15 meeting, add ‘regulators’ and remove design alternatives analysis as part of performance targets</w:t>
            </w:r>
          </w:p>
          <w:p w:rsidR="00170A50" w:rsidRDefault="00170A50" w:rsidP="006128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1284D">
              <w:rPr>
                <w:sz w:val="20"/>
                <w:szCs w:val="20"/>
              </w:rPr>
              <w:t>Jim Haggerty/US ACE Baltimore District</w:t>
            </w:r>
            <w:r>
              <w:rPr>
                <w:sz w:val="20"/>
                <w:szCs w:val="20"/>
              </w:rPr>
              <w:t xml:space="preserve">, </w:t>
            </w:r>
            <w:r w:rsidRPr="0061284D">
              <w:rPr>
                <w:sz w:val="20"/>
                <w:szCs w:val="20"/>
              </w:rPr>
              <w:t>Feasibility analysis” wording removed.  It may cause some confusion with the USACE process for implementing approved federa</w:t>
            </w:r>
            <w:r>
              <w:rPr>
                <w:sz w:val="20"/>
                <w:szCs w:val="20"/>
              </w:rPr>
              <w:t>l projects”</w:t>
            </w:r>
          </w:p>
          <w:p w:rsidR="00170A50" w:rsidRPr="0061284D" w:rsidRDefault="00170A50" w:rsidP="0061284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 DEQ interest given feedback from funding agencies re site selection and monitoring. Add’l comments forthcoming</w:t>
            </w:r>
          </w:p>
        </w:tc>
        <w:tc>
          <w:tcPr>
            <w:tcW w:w="3690" w:type="dxa"/>
          </w:tcPr>
          <w:p w:rsidR="00170A50" w:rsidRPr="0061284D" w:rsidRDefault="00170A50" w:rsidP="00750F79">
            <w:pPr>
              <w:rPr>
                <w:sz w:val="20"/>
                <w:szCs w:val="20"/>
              </w:rPr>
            </w:pPr>
            <w:r w:rsidRPr="0061284D">
              <w:rPr>
                <w:sz w:val="20"/>
                <w:szCs w:val="20"/>
              </w:rPr>
              <w:t>Work with federal,  state regulatory agencies</w:t>
            </w:r>
            <w:r w:rsidRPr="0061284D">
              <w:rPr>
                <w:color w:val="FF0000"/>
                <w:sz w:val="20"/>
                <w:szCs w:val="20"/>
              </w:rPr>
              <w:t xml:space="preserve"> and local governments</w:t>
            </w:r>
            <w:r w:rsidRPr="0061284D">
              <w:rPr>
                <w:sz w:val="20"/>
                <w:szCs w:val="20"/>
              </w:rPr>
              <w:t xml:space="preserve"> to develop recommendations to accept WIPs, MS4 restoration plan or other relevant site analyses</w:t>
            </w:r>
            <w:r w:rsidRPr="0061284D">
              <w:rPr>
                <w:color w:val="FF0000"/>
                <w:sz w:val="20"/>
                <w:szCs w:val="20"/>
              </w:rPr>
              <w:t xml:space="preserve"> as sufficient documentation for alternative site analysis in support of stream restoration permits</w:t>
            </w: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Pr="006D185B" w:rsidRDefault="00170A50" w:rsidP="006D185B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hAnsi="Calibri"/>
                <w:sz w:val="20"/>
                <w:szCs w:val="20"/>
              </w:rPr>
            </w:pPr>
            <w:r w:rsidRPr="006D185B">
              <w:rPr>
                <w:rFonts w:ascii="Calibri" w:hAnsi="Calibri" w:cs="Arial"/>
                <w:sz w:val="20"/>
                <w:szCs w:val="20"/>
              </w:rPr>
              <w:t>Develop an administrative review process that sets a 90 day turn-around time for permit issuance given specific administrative criteria</w:t>
            </w:r>
          </w:p>
        </w:tc>
        <w:tc>
          <w:tcPr>
            <w:tcW w:w="5454" w:type="dxa"/>
          </w:tcPr>
          <w:p w:rsidR="00170A50" w:rsidRPr="00F3521C" w:rsidRDefault="00170A50" w:rsidP="00750F79">
            <w:pPr>
              <w:rPr>
                <w:rFonts w:ascii="Calibri" w:hAnsi="Calibri"/>
                <w:sz w:val="20"/>
                <w:szCs w:val="20"/>
              </w:rPr>
            </w:pPr>
            <w:r w:rsidRPr="00F3521C">
              <w:rPr>
                <w:rFonts w:ascii="Calibri" w:hAnsi="Calibri"/>
                <w:sz w:val="20"/>
                <w:szCs w:val="20"/>
              </w:rPr>
              <w:t>Initial action provided by E. Michelson</w:t>
            </w:r>
          </w:p>
          <w:p w:rsidR="00170A50" w:rsidRPr="00F3521C" w:rsidRDefault="00170A50" w:rsidP="00750F79">
            <w:pPr>
              <w:rPr>
                <w:rFonts w:ascii="Calibri" w:hAnsi="Calibri"/>
                <w:sz w:val="20"/>
                <w:szCs w:val="20"/>
              </w:rPr>
            </w:pPr>
          </w:p>
          <w:p w:rsidR="00170A50" w:rsidRPr="00415F92" w:rsidRDefault="00170A50" w:rsidP="00415F92">
            <w:pPr>
              <w:rPr>
                <w:rFonts w:ascii="Calibri" w:hAnsi="Calibri"/>
                <w:sz w:val="20"/>
                <w:szCs w:val="20"/>
              </w:rPr>
            </w:pPr>
            <w:r w:rsidRPr="00415F92">
              <w:rPr>
                <w:rFonts w:ascii="Calibri" w:hAnsi="Calibri"/>
                <w:sz w:val="20"/>
                <w:szCs w:val="20"/>
              </w:rPr>
              <w:t xml:space="preserve">Comments Jim Haggerty, </w:t>
            </w:r>
          </w:p>
          <w:p w:rsidR="00170A50" w:rsidRPr="00F3521C" w:rsidRDefault="00170A50" w:rsidP="00415F92">
            <w:pPr>
              <w:rPr>
                <w:rFonts w:ascii="Calibri" w:hAnsi="Calibri"/>
                <w:sz w:val="20"/>
                <w:szCs w:val="20"/>
              </w:rPr>
            </w:pPr>
            <w:r w:rsidRPr="00415F92">
              <w:rPr>
                <w:rFonts w:ascii="Calibri" w:hAnsi="Calibri"/>
                <w:sz w:val="20"/>
                <w:szCs w:val="20"/>
              </w:rPr>
              <w:t>USACE Regulatory has existing OMB-approved metrics for timeliness of permit processing that districts lack the authority to modify</w:t>
            </w:r>
          </w:p>
        </w:tc>
        <w:tc>
          <w:tcPr>
            <w:tcW w:w="3690" w:type="dxa"/>
          </w:tcPr>
          <w:p w:rsidR="00170A50" w:rsidRPr="00F3521C" w:rsidRDefault="00170A50" w:rsidP="00415F9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cs="Arial"/>
                <w:sz w:val="20"/>
              </w:rPr>
              <w:t xml:space="preserve">Action deleted </w:t>
            </w:r>
            <w:r w:rsidRPr="00F3521C">
              <w:rPr>
                <w:rFonts w:ascii="Calibri" w:hAnsi="Calibri"/>
                <w:sz w:val="20"/>
                <w:szCs w:val="20"/>
              </w:rPr>
              <w:t xml:space="preserve"> as per comments from Corps but pending response and further discussion as follow-up from Sept 8 SHWG meeting and discussions with MDE as per letter 9/14/15</w:t>
            </w:r>
          </w:p>
          <w:p w:rsidR="00170A50" w:rsidRPr="00833458" w:rsidRDefault="00170A50" w:rsidP="00750F7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Potential to incorporate into “streamline permit review process” below based on input from MDE 9/14/15 letter. Further discussions needed.</w:t>
            </w: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Pr="00F3521C" w:rsidRDefault="00170A50" w:rsidP="00F3521C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F3521C">
              <w:rPr>
                <w:rFonts w:cs="Arial"/>
                <w:sz w:val="20"/>
                <w:szCs w:val="20"/>
              </w:rPr>
              <w:lastRenderedPageBreak/>
              <w:t>Develop a streamlined permit review process, which does not require changes to existing Federal and state laws and regulations, for stream restoration projects.</w:t>
            </w:r>
          </w:p>
        </w:tc>
        <w:tc>
          <w:tcPr>
            <w:tcW w:w="5454" w:type="dxa"/>
          </w:tcPr>
          <w:p w:rsidR="00170A50" w:rsidRPr="00170A50" w:rsidRDefault="00170A50" w:rsidP="00750F79">
            <w:pPr>
              <w:rPr>
                <w:sz w:val="20"/>
                <w:szCs w:val="20"/>
              </w:rPr>
            </w:pPr>
            <w:r w:rsidRPr="00170A50">
              <w:rPr>
                <w:sz w:val="20"/>
                <w:szCs w:val="20"/>
              </w:rPr>
              <w:t xml:space="preserve">Jim Haggerty/US ACE Baltimore District, </w:t>
            </w:r>
            <w:r w:rsidRPr="00170A50">
              <w:rPr>
                <w:rFonts w:ascii="Calibri" w:hAnsi="Calibri"/>
                <w:sz w:val="20"/>
                <w:szCs w:val="20"/>
              </w:rPr>
              <w:t>District offices don’t have authority to develop separate track for restoration permitting; change in regulations</w:t>
            </w:r>
          </w:p>
          <w:p w:rsidR="00170A50" w:rsidRDefault="00170A50" w:rsidP="00750F79">
            <w:pPr>
              <w:rPr>
                <w:sz w:val="20"/>
                <w:szCs w:val="20"/>
              </w:rPr>
            </w:pPr>
          </w:p>
          <w:p w:rsidR="00170A50" w:rsidRPr="0061284D" w:rsidRDefault="00170A50" w:rsidP="00493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Streamlining could also mean training opportunities for review staff. E.g. VA DEQ (Woodford) noted internal technical training n stream restoration topics  hosted and coordinated by VADEQ</w:t>
            </w:r>
          </w:p>
        </w:tc>
        <w:tc>
          <w:tcPr>
            <w:tcW w:w="3690" w:type="dxa"/>
          </w:tcPr>
          <w:p w:rsidR="00170A50" w:rsidRDefault="00170A50" w:rsidP="00750F79">
            <w:pPr>
              <w:rPr>
                <w:rFonts w:cs="Arial"/>
                <w:sz w:val="20"/>
              </w:rPr>
            </w:pPr>
            <w:r w:rsidRPr="00833458">
              <w:rPr>
                <w:rFonts w:cs="Arial"/>
                <w:sz w:val="20"/>
              </w:rPr>
              <w:t xml:space="preserve">Develop </w:t>
            </w:r>
            <w:r>
              <w:rPr>
                <w:rFonts w:cs="Arial"/>
                <w:sz w:val="20"/>
              </w:rPr>
              <w:t>a streamlined permit review process, which does not require changes to existing Federal and state laws and regulations, for stream restoration projects.</w:t>
            </w:r>
          </w:p>
          <w:p w:rsidR="00170A50" w:rsidRDefault="00170A50" w:rsidP="00750F79"/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Pr="00F3521C" w:rsidRDefault="00170A50" w:rsidP="00750F79">
            <w:pPr>
              <w:rPr>
                <w:sz w:val="20"/>
              </w:rPr>
            </w:pPr>
            <w:r w:rsidRPr="00F3521C">
              <w:rPr>
                <w:sz w:val="20"/>
              </w:rPr>
              <w:t>Same as above</w:t>
            </w:r>
          </w:p>
        </w:tc>
        <w:tc>
          <w:tcPr>
            <w:tcW w:w="5454" w:type="dxa"/>
          </w:tcPr>
          <w:p w:rsidR="00170A50" w:rsidRPr="00F3521C" w:rsidRDefault="00170A50" w:rsidP="00750F79">
            <w:pPr>
              <w:rPr>
                <w:sz w:val="20"/>
              </w:rPr>
            </w:pPr>
            <w:r w:rsidRPr="00F3521C">
              <w:rPr>
                <w:sz w:val="20"/>
              </w:rPr>
              <w:t>Fred Kelly</w:t>
            </w:r>
            <w:r>
              <w:rPr>
                <w:sz w:val="20"/>
              </w:rPr>
              <w:t xml:space="preserve">, </w:t>
            </w:r>
            <w:r w:rsidRPr="00F3521C">
              <w:rPr>
                <w:sz w:val="20"/>
              </w:rPr>
              <w:t>Provided letter from MDE (dated 9/14/15) to Maryland Association of Counties referencing intent and actions to streamline permit review process that would not require changes in regulations</w:t>
            </w:r>
          </w:p>
        </w:tc>
        <w:tc>
          <w:tcPr>
            <w:tcW w:w="3690" w:type="dxa"/>
          </w:tcPr>
          <w:p w:rsidR="00170A50" w:rsidRPr="00F3521C" w:rsidRDefault="00170A50" w:rsidP="00750F79">
            <w:pPr>
              <w:rPr>
                <w:sz w:val="20"/>
              </w:rPr>
            </w:pPr>
            <w:r w:rsidRPr="00F3521C">
              <w:rPr>
                <w:sz w:val="20"/>
              </w:rPr>
              <w:t>Further discussions and clarification requested from MDE and interest from other Bay jurisdictions to pursue action needed</w:t>
            </w: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Pr="0079011A" w:rsidRDefault="00170A50" w:rsidP="0079011A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/>
                <w:sz w:val="20"/>
                <w:szCs w:val="20"/>
              </w:rPr>
            </w:pPr>
            <w:r w:rsidRPr="0079011A">
              <w:rPr>
                <w:rFonts w:cs="Arial"/>
                <w:sz w:val="20"/>
              </w:rPr>
              <w:t>Establish minimum stability monitoring requirements for restoration projects</w:t>
            </w:r>
          </w:p>
        </w:tc>
        <w:tc>
          <w:tcPr>
            <w:tcW w:w="5454" w:type="dxa"/>
          </w:tcPr>
          <w:p w:rsidR="006E5ADD" w:rsidRDefault="006E5ADD" w:rsidP="00750F7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SHWG Sept meeting, add </w:t>
            </w:r>
            <w:r w:rsidRPr="006E5ADD">
              <w:rPr>
                <w:rFonts w:ascii="Calibri" w:hAnsi="Calibri"/>
                <w:sz w:val="20"/>
                <w:szCs w:val="20"/>
              </w:rPr>
              <w:t>“</w:t>
            </w:r>
            <w:r w:rsidRPr="006E5ADD">
              <w:rPr>
                <w:sz w:val="20"/>
                <w:szCs w:val="20"/>
              </w:rPr>
              <w:t>Coordinate this effort with BMP verification methods”</w:t>
            </w:r>
            <w:r w:rsidR="001D1670">
              <w:rPr>
                <w:sz w:val="20"/>
                <w:szCs w:val="20"/>
              </w:rPr>
              <w:t xml:space="preserve"> in the performance targets</w:t>
            </w:r>
          </w:p>
          <w:p w:rsidR="00170A50" w:rsidRDefault="00170A50" w:rsidP="00750F7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/>
                <w:sz w:val="20"/>
                <w:szCs w:val="20"/>
              </w:rPr>
            </w:pPr>
            <w:r w:rsidRPr="0079011A">
              <w:rPr>
                <w:rFonts w:ascii="Calibri" w:hAnsi="Calibri"/>
                <w:sz w:val="20"/>
                <w:szCs w:val="20"/>
              </w:rPr>
              <w:t xml:space="preserve">Comments from Corps forthcoming. </w:t>
            </w:r>
          </w:p>
          <w:p w:rsidR="00170A50" w:rsidRPr="0079011A" w:rsidRDefault="00170A50" w:rsidP="00750F79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Support from </w:t>
            </w:r>
            <w:r w:rsidRPr="0079011A">
              <w:rPr>
                <w:rFonts w:ascii="Calibri" w:hAnsi="Calibri"/>
                <w:sz w:val="20"/>
                <w:szCs w:val="20"/>
              </w:rPr>
              <w:t>VA DEQ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79011A">
              <w:rPr>
                <w:rFonts w:ascii="Calibri" w:hAnsi="Calibri"/>
                <w:sz w:val="20"/>
                <w:szCs w:val="20"/>
              </w:rPr>
              <w:t xml:space="preserve"> interest and notes good tie in with review of current data/monitoring efforts</w:t>
            </w:r>
            <w:r w:rsidR="00253C5A">
              <w:rPr>
                <w:rFonts w:ascii="Calibri" w:hAnsi="Calibri"/>
                <w:sz w:val="20"/>
                <w:szCs w:val="20"/>
              </w:rPr>
              <w:t xml:space="preserve"> and how their best application</w:t>
            </w:r>
          </w:p>
        </w:tc>
        <w:tc>
          <w:tcPr>
            <w:tcW w:w="3690" w:type="dxa"/>
          </w:tcPr>
          <w:p w:rsidR="00170A50" w:rsidRDefault="001D1670" w:rsidP="00750F79">
            <w:r w:rsidRPr="001D1670">
              <w:rPr>
                <w:sz w:val="20"/>
              </w:rPr>
              <w:t>See added txt for performance target</w:t>
            </w: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Pr="00CF1835" w:rsidRDefault="00170A50" w:rsidP="00CF1835">
            <w:pPr>
              <w:spacing w:before="120" w:after="120"/>
              <w:rPr>
                <w:sz w:val="24"/>
              </w:rPr>
            </w:pPr>
            <w:r w:rsidRPr="00CF1835">
              <w:rPr>
                <w:rFonts w:cs="Arial"/>
                <w:sz w:val="24"/>
              </w:rPr>
              <w:t>Management Approach 4</w:t>
            </w:r>
          </w:p>
        </w:tc>
        <w:tc>
          <w:tcPr>
            <w:tcW w:w="5454" w:type="dxa"/>
          </w:tcPr>
          <w:p w:rsidR="00170A50" w:rsidRPr="00CF1835" w:rsidRDefault="00170A50" w:rsidP="00CF1835">
            <w:pPr>
              <w:spacing w:before="120" w:after="120"/>
              <w:rPr>
                <w:sz w:val="24"/>
              </w:rPr>
            </w:pPr>
          </w:p>
        </w:tc>
        <w:tc>
          <w:tcPr>
            <w:tcW w:w="3690" w:type="dxa"/>
          </w:tcPr>
          <w:p w:rsidR="00170A50" w:rsidRPr="00CF1835" w:rsidRDefault="00170A50" w:rsidP="00CF1835">
            <w:pPr>
              <w:spacing w:before="120" w:after="120"/>
              <w:rPr>
                <w:sz w:val="24"/>
              </w:rPr>
            </w:pPr>
          </w:p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Pr="004607B9" w:rsidRDefault="00170A50" w:rsidP="004607B9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607B9">
              <w:rPr>
                <w:rFonts w:cs="Arial"/>
                <w:sz w:val="20"/>
              </w:rPr>
              <w:t>Establish joint SHWG and USWG work group as per STAC recommendation to develop guidance (e.g., via an expert panel) to align how the restoration/enhancement of stream functions translates to nitrogen, phosphorus, and sediment “credit‟ . Also use work group to address other technical issues identified in STAC Workshop on Sustainable Stream Restoration.</w:t>
            </w:r>
          </w:p>
        </w:tc>
        <w:tc>
          <w:tcPr>
            <w:tcW w:w="5454" w:type="dxa"/>
          </w:tcPr>
          <w:p w:rsidR="00170A50" w:rsidRDefault="00170A50" w:rsidP="00750F79">
            <w:r>
              <w:t>No comments</w:t>
            </w:r>
          </w:p>
        </w:tc>
        <w:tc>
          <w:tcPr>
            <w:tcW w:w="3690" w:type="dxa"/>
          </w:tcPr>
          <w:p w:rsidR="00170A50" w:rsidRDefault="00170A50" w:rsidP="00750F79"/>
        </w:tc>
      </w:tr>
      <w:tr w:rsidR="00170A50" w:rsidTr="00EE7F22">
        <w:trPr>
          <w:cantSplit/>
        </w:trPr>
        <w:tc>
          <w:tcPr>
            <w:tcW w:w="3294" w:type="dxa"/>
          </w:tcPr>
          <w:p w:rsidR="00170A50" w:rsidRPr="004607B9" w:rsidRDefault="00170A50" w:rsidP="004607B9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 w:rsidRPr="004607B9">
              <w:rPr>
                <w:rFonts w:cs="Arial"/>
                <w:sz w:val="20"/>
              </w:rPr>
              <w:lastRenderedPageBreak/>
              <w:t>Reconciling Sediment TMDLs with other stressors identified by Stressor Identification Methods to assure sediment TMDLs implemented under MS4 permits address multiple stressors</w:t>
            </w:r>
          </w:p>
        </w:tc>
        <w:tc>
          <w:tcPr>
            <w:tcW w:w="5454" w:type="dxa"/>
          </w:tcPr>
          <w:p w:rsidR="00170A50" w:rsidRDefault="00170A50" w:rsidP="0013266C">
            <w:r w:rsidRPr="00170A50">
              <w:rPr>
                <w:sz w:val="20"/>
              </w:rPr>
              <w:t xml:space="preserve">VA DEQ (Tish Roberston, S. Woodford), May be opportunity to coordinate with VA TMDL and monitoring </w:t>
            </w:r>
            <w:r w:rsidR="0013266C">
              <w:rPr>
                <w:sz w:val="20"/>
              </w:rPr>
              <w:t>programs</w:t>
            </w:r>
            <w:r w:rsidRPr="00170A50">
              <w:rPr>
                <w:sz w:val="20"/>
              </w:rPr>
              <w:t xml:space="preserve"> along with MDE</w:t>
            </w:r>
            <w:r w:rsidR="0013266C">
              <w:rPr>
                <w:sz w:val="20"/>
              </w:rPr>
              <w:t>. Follow-up contact to be provided.</w:t>
            </w:r>
          </w:p>
        </w:tc>
        <w:tc>
          <w:tcPr>
            <w:tcW w:w="3690" w:type="dxa"/>
          </w:tcPr>
          <w:p w:rsidR="00170A50" w:rsidRDefault="00170A50" w:rsidP="00750F79">
            <w:r w:rsidRPr="0013266C">
              <w:rPr>
                <w:sz w:val="20"/>
              </w:rPr>
              <w:t>Revision pending further discussion</w:t>
            </w:r>
          </w:p>
        </w:tc>
      </w:tr>
      <w:tr w:rsidR="003E727D" w:rsidTr="00EE7F22">
        <w:trPr>
          <w:cantSplit/>
        </w:trPr>
        <w:tc>
          <w:tcPr>
            <w:tcW w:w="3294" w:type="dxa"/>
          </w:tcPr>
          <w:p w:rsidR="003E727D" w:rsidRPr="004607B9" w:rsidRDefault="003E727D" w:rsidP="004607B9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Provide stream training to regulators and practitioners</w:t>
            </w:r>
          </w:p>
        </w:tc>
        <w:tc>
          <w:tcPr>
            <w:tcW w:w="5454" w:type="dxa"/>
          </w:tcPr>
          <w:p w:rsidR="003E727D" w:rsidRPr="00170A50" w:rsidRDefault="003E727D" w:rsidP="0013266C">
            <w:pPr>
              <w:rPr>
                <w:sz w:val="20"/>
              </w:rPr>
            </w:pPr>
            <w:r>
              <w:rPr>
                <w:sz w:val="20"/>
              </w:rPr>
              <w:t>No comments (see previous comment from S. Woodford related to streamlining permit process)</w:t>
            </w:r>
          </w:p>
        </w:tc>
        <w:tc>
          <w:tcPr>
            <w:tcW w:w="3690" w:type="dxa"/>
          </w:tcPr>
          <w:p w:rsidR="003E727D" w:rsidRPr="0013266C" w:rsidRDefault="003E727D" w:rsidP="00750F79">
            <w:pPr>
              <w:rPr>
                <w:sz w:val="20"/>
              </w:rPr>
            </w:pPr>
          </w:p>
        </w:tc>
      </w:tr>
    </w:tbl>
    <w:p w:rsidR="000121FD" w:rsidRDefault="00986E7B"/>
    <w:sectPr w:rsidR="000121FD" w:rsidSect="005C3C2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E7B" w:rsidRDefault="00986E7B" w:rsidP="00443297">
      <w:pPr>
        <w:spacing w:after="0" w:line="240" w:lineRule="auto"/>
      </w:pPr>
      <w:r>
        <w:separator/>
      </w:r>
    </w:p>
  </w:endnote>
  <w:endnote w:type="continuationSeparator" w:id="0">
    <w:p w:rsidR="00986E7B" w:rsidRDefault="00986E7B" w:rsidP="00443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8090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3297" w:rsidRDefault="004432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0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43297" w:rsidRDefault="004432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E7B" w:rsidRDefault="00986E7B" w:rsidP="00443297">
      <w:pPr>
        <w:spacing w:after="0" w:line="240" w:lineRule="auto"/>
      </w:pPr>
      <w:r>
        <w:separator/>
      </w:r>
    </w:p>
  </w:footnote>
  <w:footnote w:type="continuationSeparator" w:id="0">
    <w:p w:rsidR="00986E7B" w:rsidRDefault="00986E7B" w:rsidP="00443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3DC0"/>
    <w:multiLevelType w:val="hybridMultilevel"/>
    <w:tmpl w:val="F5322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F288B"/>
    <w:multiLevelType w:val="hybridMultilevel"/>
    <w:tmpl w:val="2814DBEA"/>
    <w:lvl w:ilvl="0" w:tplc="7AA48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96A56"/>
    <w:multiLevelType w:val="hybridMultilevel"/>
    <w:tmpl w:val="08EA3E6C"/>
    <w:lvl w:ilvl="0" w:tplc="7AA48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8673BE"/>
    <w:multiLevelType w:val="hybridMultilevel"/>
    <w:tmpl w:val="0226E9DA"/>
    <w:lvl w:ilvl="0" w:tplc="7AA48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856249"/>
    <w:multiLevelType w:val="hybridMultilevel"/>
    <w:tmpl w:val="37C8430C"/>
    <w:lvl w:ilvl="0" w:tplc="7AA48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60FC"/>
    <w:multiLevelType w:val="hybridMultilevel"/>
    <w:tmpl w:val="C72A44F0"/>
    <w:lvl w:ilvl="0" w:tplc="7AA48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932D17"/>
    <w:multiLevelType w:val="hybridMultilevel"/>
    <w:tmpl w:val="F76818AE"/>
    <w:lvl w:ilvl="0" w:tplc="7AA48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57059"/>
    <w:multiLevelType w:val="hybridMultilevel"/>
    <w:tmpl w:val="64A8FC64"/>
    <w:lvl w:ilvl="0" w:tplc="7AA48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72"/>
    <w:rsid w:val="0009561F"/>
    <w:rsid w:val="000A6559"/>
    <w:rsid w:val="0013266C"/>
    <w:rsid w:val="00170A50"/>
    <w:rsid w:val="001C29F7"/>
    <w:rsid w:val="001D1670"/>
    <w:rsid w:val="00253C5A"/>
    <w:rsid w:val="00262B45"/>
    <w:rsid w:val="002D5B96"/>
    <w:rsid w:val="003E727D"/>
    <w:rsid w:val="00415F92"/>
    <w:rsid w:val="00443297"/>
    <w:rsid w:val="004607B9"/>
    <w:rsid w:val="004938EA"/>
    <w:rsid w:val="00533AB5"/>
    <w:rsid w:val="005C3C22"/>
    <w:rsid w:val="00605F34"/>
    <w:rsid w:val="0061284D"/>
    <w:rsid w:val="006D185B"/>
    <w:rsid w:val="006D60C4"/>
    <w:rsid w:val="006E5ADD"/>
    <w:rsid w:val="00742C3E"/>
    <w:rsid w:val="0079011A"/>
    <w:rsid w:val="00814FAD"/>
    <w:rsid w:val="00850CF7"/>
    <w:rsid w:val="008B680D"/>
    <w:rsid w:val="00986E7B"/>
    <w:rsid w:val="00A02C18"/>
    <w:rsid w:val="00A42159"/>
    <w:rsid w:val="00A8071D"/>
    <w:rsid w:val="00AF1F8E"/>
    <w:rsid w:val="00B51540"/>
    <w:rsid w:val="00B94BB5"/>
    <w:rsid w:val="00C36E92"/>
    <w:rsid w:val="00CF1835"/>
    <w:rsid w:val="00CF1E68"/>
    <w:rsid w:val="00CF5E64"/>
    <w:rsid w:val="00D103E4"/>
    <w:rsid w:val="00D114AE"/>
    <w:rsid w:val="00E20568"/>
    <w:rsid w:val="00EE7F22"/>
    <w:rsid w:val="00EF5E9C"/>
    <w:rsid w:val="00F16872"/>
    <w:rsid w:val="00F3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0100C1-EBD4-4990-8F6A-2A842436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22"/>
    <w:pPr>
      <w:ind w:left="720"/>
      <w:contextualSpacing/>
    </w:pPr>
  </w:style>
  <w:style w:type="paragraph" w:customStyle="1" w:styleId="Default">
    <w:name w:val="Default"/>
    <w:rsid w:val="00850C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2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B4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97"/>
  </w:style>
  <w:style w:type="paragraph" w:styleId="Footer">
    <w:name w:val="footer"/>
    <w:basedOn w:val="Normal"/>
    <w:link w:val="FooterChar"/>
    <w:uiPriority w:val="99"/>
    <w:unhideWhenUsed/>
    <w:rsid w:val="00443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Neely</dc:creator>
  <cp:lastModifiedBy>Runion, Kyle</cp:lastModifiedBy>
  <cp:revision>3</cp:revision>
  <dcterms:created xsi:type="dcterms:W3CDTF">2015-10-05T18:17:00Z</dcterms:created>
  <dcterms:modified xsi:type="dcterms:W3CDTF">2015-10-05T18:17:00Z</dcterms:modified>
</cp:coreProperties>
</file>