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64" w:rsidRDefault="00B8630F" w:rsidP="00B8630F">
      <w:pPr>
        <w:jc w:val="center"/>
        <w:rPr>
          <w:b/>
        </w:rPr>
      </w:pPr>
      <w:r>
        <w:rPr>
          <w:noProof/>
        </w:rPr>
        <w:drawing>
          <wp:anchor distT="0" distB="0" distL="114300" distR="114300" simplePos="0" relativeHeight="251658240" behindDoc="0" locked="0" layoutInCell="1" allowOverlap="1" wp14:anchorId="5ECBFA44">
            <wp:simplePos x="0" y="0"/>
            <wp:positionH relativeFrom="column">
              <wp:posOffset>-657225</wp:posOffset>
            </wp:positionH>
            <wp:positionV relativeFrom="paragraph">
              <wp:posOffset>-657225</wp:posOffset>
            </wp:positionV>
            <wp:extent cx="1859280" cy="143256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9280" cy="1432560"/>
                    </a:xfrm>
                    <a:prstGeom prst="rect">
                      <a:avLst/>
                    </a:prstGeom>
                    <a:noFill/>
                  </pic:spPr>
                </pic:pic>
              </a:graphicData>
            </a:graphic>
          </wp:anchor>
        </w:drawing>
      </w:r>
      <w:r>
        <w:rPr>
          <w:b/>
        </w:rPr>
        <w:t>Brook Trout Management Board Asks Discussion</w:t>
      </w:r>
    </w:p>
    <w:p w:rsidR="00B8630F" w:rsidRDefault="00B8630F" w:rsidP="00B8630F">
      <w:pPr>
        <w:jc w:val="center"/>
      </w:pPr>
      <w:r>
        <w:t>Tuesday, August 27, 2019</w:t>
      </w:r>
    </w:p>
    <w:p w:rsidR="00B8630F" w:rsidRDefault="00B8630F" w:rsidP="00B8630F">
      <w:pPr>
        <w:jc w:val="center"/>
      </w:pPr>
      <w:r>
        <w:t>2:00-3:00pm</w:t>
      </w:r>
    </w:p>
    <w:p w:rsidR="00B8630F" w:rsidRDefault="00B8630F" w:rsidP="00B8630F">
      <w:pPr>
        <w:jc w:val="center"/>
        <w:rPr>
          <w:rFonts w:cstheme="minorHAnsi"/>
        </w:rPr>
      </w:pPr>
      <w:r>
        <w:t xml:space="preserve">Conference line: </w:t>
      </w:r>
      <w:r w:rsidRPr="00D53035">
        <w:rPr>
          <w:rFonts w:cstheme="minorHAnsi"/>
        </w:rPr>
        <w:t>+1 929 205 6099</w:t>
      </w:r>
      <w:r>
        <w:rPr>
          <w:rFonts w:cstheme="minorHAnsi"/>
        </w:rPr>
        <w:t>, Meeting ID: 285 213 1899</w:t>
      </w:r>
    </w:p>
    <w:p w:rsidR="00B8630F" w:rsidRDefault="00B8630F" w:rsidP="00B8630F">
      <w:pPr>
        <w:jc w:val="center"/>
        <w:rPr>
          <w:rFonts w:cstheme="minorHAnsi"/>
        </w:rPr>
      </w:pPr>
      <w:r w:rsidRPr="00B8630F">
        <w:rPr>
          <w:rFonts w:cstheme="minorHAnsi"/>
        </w:rPr>
        <w:t xml:space="preserve">Webinar*: </w:t>
      </w:r>
      <w:hyperlink r:id="rId6" w:history="1">
        <w:r w:rsidRPr="00B8630F">
          <w:rPr>
            <w:rStyle w:val="Hyperlink"/>
            <w:rFonts w:cstheme="minorHAnsi"/>
            <w:color w:val="2F7DBC"/>
            <w:shd w:val="clear" w:color="auto" w:fill="FFFFFF"/>
          </w:rPr>
          <w:t>https://zoom.us/j/2852131899</w:t>
        </w:r>
      </w:hyperlink>
    </w:p>
    <w:p w:rsidR="00B8630F" w:rsidRDefault="00B8630F" w:rsidP="00B8630F">
      <w:pPr>
        <w:jc w:val="center"/>
        <w:rPr>
          <w:rFonts w:cstheme="minorHAnsi"/>
        </w:rPr>
      </w:pPr>
      <w:r>
        <w:rPr>
          <w:rFonts w:cstheme="minorHAnsi"/>
        </w:rPr>
        <w:t>Meeting materials:</w:t>
      </w:r>
    </w:p>
    <w:p w:rsidR="00B8630F" w:rsidRDefault="000807BF" w:rsidP="00B8630F">
      <w:pPr>
        <w:jc w:val="center"/>
      </w:pPr>
      <w:hyperlink r:id="rId7" w:history="1">
        <w:r w:rsidR="00B8630F">
          <w:rPr>
            <w:rStyle w:val="Hyperlink"/>
          </w:rPr>
          <w:t>https://www.chesapeakebay.net/what/event/brook_trout_management_board_updates_discussion</w:t>
        </w:r>
      </w:hyperlink>
    </w:p>
    <w:p w:rsidR="00B8630F" w:rsidRDefault="00B8630F" w:rsidP="00B8630F">
      <w:pPr>
        <w:ind w:left="720"/>
        <w:jc w:val="center"/>
        <w:rPr>
          <w:rFonts w:cstheme="minorHAnsi"/>
        </w:rPr>
      </w:pPr>
      <w:r w:rsidRPr="00B8630F">
        <w:rPr>
          <w:rFonts w:cstheme="minorHAnsi"/>
          <w:b/>
        </w:rPr>
        <w:t>*</w:t>
      </w:r>
      <w:r>
        <w:rPr>
          <w:rFonts w:cstheme="minorHAnsi"/>
          <w:b/>
        </w:rPr>
        <w:t xml:space="preserve"> </w:t>
      </w:r>
      <w:r>
        <w:rPr>
          <w:rFonts w:cstheme="minorHAnsi"/>
        </w:rPr>
        <w:t>If you are joining by webinar, please open the webinar first, then dial in.</w:t>
      </w:r>
    </w:p>
    <w:p w:rsidR="00B8630F" w:rsidRDefault="00B8630F" w:rsidP="00B8630F">
      <w:pPr>
        <w:ind w:left="720"/>
        <w:jc w:val="center"/>
        <w:rPr>
          <w:rFonts w:cstheme="minorHAnsi"/>
          <w:b/>
        </w:rPr>
      </w:pPr>
      <w:r>
        <w:rPr>
          <w:rFonts w:cstheme="minorHAnsi"/>
          <w:b/>
        </w:rPr>
        <w:t>A</w:t>
      </w:r>
      <w:r w:rsidR="00EB5855">
        <w:rPr>
          <w:rFonts w:cstheme="minorHAnsi"/>
          <w:b/>
        </w:rPr>
        <w:t>GENDA</w:t>
      </w:r>
    </w:p>
    <w:p w:rsidR="00567979" w:rsidRDefault="00567979" w:rsidP="00B8630F">
      <w:pPr>
        <w:ind w:left="720"/>
        <w:jc w:val="center"/>
        <w:rPr>
          <w:rFonts w:cstheme="minorHAnsi"/>
          <w:b/>
        </w:rPr>
      </w:pPr>
      <w:r>
        <w:rPr>
          <w:rFonts w:cstheme="minorHAnsi"/>
          <w: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105"/>
      </w:tblGrid>
      <w:tr w:rsidR="00567979" w:rsidTr="00567979">
        <w:tc>
          <w:tcPr>
            <w:tcW w:w="1525" w:type="dxa"/>
          </w:tcPr>
          <w:p w:rsidR="00567979" w:rsidRPr="00567979" w:rsidRDefault="00567979" w:rsidP="00567979">
            <w:pPr>
              <w:rPr>
                <w:rFonts w:cstheme="minorHAnsi"/>
                <w:b/>
              </w:rPr>
            </w:pPr>
            <w:r w:rsidRPr="00567979">
              <w:rPr>
                <w:rFonts w:cstheme="minorHAnsi"/>
                <w:b/>
              </w:rPr>
              <w:t>2:00</w:t>
            </w:r>
          </w:p>
        </w:tc>
        <w:tc>
          <w:tcPr>
            <w:tcW w:w="7105" w:type="dxa"/>
          </w:tcPr>
          <w:p w:rsidR="00567979" w:rsidRDefault="00567979" w:rsidP="00567979">
            <w:pPr>
              <w:rPr>
                <w:rFonts w:cstheme="minorHAnsi"/>
                <w:b/>
              </w:rPr>
            </w:pPr>
            <w:r>
              <w:rPr>
                <w:rFonts w:cstheme="minorHAnsi"/>
                <w:b/>
              </w:rPr>
              <w:t>Debrief from management board meeting</w:t>
            </w:r>
          </w:p>
          <w:p w:rsidR="00567979" w:rsidRDefault="00567979" w:rsidP="00567979">
            <w:pPr>
              <w:rPr>
                <w:rFonts w:cstheme="minorHAnsi"/>
              </w:rPr>
            </w:pPr>
            <w:r>
              <w:rPr>
                <w:rFonts w:cstheme="minorHAnsi"/>
              </w:rPr>
              <w:t>Determine what we need to get to the management board and how best we can show it to them</w:t>
            </w:r>
          </w:p>
          <w:p w:rsidR="00567979" w:rsidRDefault="00567979" w:rsidP="00567979">
            <w:pPr>
              <w:rPr>
                <w:rFonts w:cstheme="minorHAnsi"/>
              </w:rPr>
            </w:pPr>
          </w:p>
        </w:tc>
      </w:tr>
      <w:tr w:rsidR="00567979" w:rsidTr="000807BF">
        <w:trPr>
          <w:trHeight w:val="1530"/>
        </w:trPr>
        <w:tc>
          <w:tcPr>
            <w:tcW w:w="1525" w:type="dxa"/>
          </w:tcPr>
          <w:p w:rsidR="00567979" w:rsidRPr="00567979" w:rsidRDefault="00567979" w:rsidP="00567979">
            <w:pPr>
              <w:rPr>
                <w:rFonts w:cstheme="minorHAnsi"/>
                <w:b/>
              </w:rPr>
            </w:pPr>
            <w:r>
              <w:rPr>
                <w:rFonts w:cstheme="minorHAnsi"/>
                <w:b/>
              </w:rPr>
              <w:t>2:15</w:t>
            </w:r>
          </w:p>
        </w:tc>
        <w:tc>
          <w:tcPr>
            <w:tcW w:w="7105" w:type="dxa"/>
          </w:tcPr>
          <w:p w:rsidR="00567979" w:rsidRDefault="00567979" w:rsidP="00567979">
            <w:pPr>
              <w:rPr>
                <w:rFonts w:cstheme="minorHAnsi"/>
                <w:b/>
              </w:rPr>
            </w:pPr>
            <w:r>
              <w:rPr>
                <w:rFonts w:cstheme="minorHAnsi"/>
                <w:b/>
              </w:rPr>
              <w:t>Discussion of the 2015 pilot brook trout monitoring program</w:t>
            </w:r>
          </w:p>
          <w:p w:rsidR="00567979" w:rsidRDefault="00567979" w:rsidP="00567979">
            <w:pPr>
              <w:rPr>
                <w:rFonts w:cstheme="minorHAnsi"/>
              </w:rPr>
            </w:pPr>
            <w:r>
              <w:rPr>
                <w:rFonts w:cstheme="minorHAnsi"/>
              </w:rPr>
              <w:t>The 2015 pilot program was successful but was not funded for additional years. Discuss how we could adapt it for use now</w:t>
            </w:r>
            <w:r w:rsidR="00352DFD">
              <w:rPr>
                <w:rFonts w:cstheme="minorHAnsi"/>
              </w:rPr>
              <w:t>, present it to the MB,</w:t>
            </w:r>
            <w:r>
              <w:rPr>
                <w:rFonts w:cstheme="minorHAnsi"/>
              </w:rPr>
              <w:t xml:space="preserve"> and encourage future funding</w:t>
            </w:r>
            <w:r w:rsidR="00352DFD">
              <w:rPr>
                <w:rFonts w:cstheme="minorHAnsi"/>
              </w:rPr>
              <w:t xml:space="preserve"> of similar projects</w:t>
            </w:r>
            <w:r>
              <w:rPr>
                <w:rFonts w:cstheme="minorHAnsi"/>
              </w:rPr>
              <w:t>.</w:t>
            </w:r>
          </w:p>
          <w:p w:rsidR="00567979" w:rsidRDefault="00567979" w:rsidP="00567979">
            <w:pPr>
              <w:rPr>
                <w:rFonts w:cstheme="minorHAnsi"/>
              </w:rPr>
            </w:pPr>
          </w:p>
        </w:tc>
      </w:tr>
      <w:tr w:rsidR="00567979" w:rsidTr="00567979">
        <w:tc>
          <w:tcPr>
            <w:tcW w:w="1525" w:type="dxa"/>
          </w:tcPr>
          <w:p w:rsidR="00567979" w:rsidRPr="00567979" w:rsidRDefault="00567979" w:rsidP="00567979">
            <w:pPr>
              <w:rPr>
                <w:rFonts w:cstheme="minorHAnsi"/>
                <w:b/>
              </w:rPr>
            </w:pPr>
            <w:r>
              <w:rPr>
                <w:rFonts w:cstheme="minorHAnsi"/>
                <w:b/>
              </w:rPr>
              <w:t>2:25</w:t>
            </w:r>
          </w:p>
        </w:tc>
        <w:tc>
          <w:tcPr>
            <w:tcW w:w="7105" w:type="dxa"/>
          </w:tcPr>
          <w:p w:rsidR="000807BF" w:rsidRDefault="000807BF" w:rsidP="00567979">
            <w:pPr>
              <w:rPr>
                <w:rFonts w:cstheme="minorHAnsi"/>
                <w:b/>
              </w:rPr>
            </w:pPr>
            <w:r>
              <w:rPr>
                <w:rFonts w:cstheme="minorHAnsi"/>
                <w:b/>
              </w:rPr>
              <w:t>Redefining our management board asks</w:t>
            </w:r>
          </w:p>
          <w:p w:rsidR="00567979" w:rsidRDefault="000807BF" w:rsidP="00567979">
            <w:pPr>
              <w:rPr>
                <w:rFonts w:cstheme="minorHAnsi"/>
              </w:rPr>
            </w:pPr>
            <w:r>
              <w:rPr>
                <w:rFonts w:cstheme="minorHAnsi"/>
              </w:rPr>
              <w:t>Discuss the benefits of continuing with the current monitoring effort taking place every five years as opposed to requesting funding for expanding the 2015 pilot study. What would the management board need</w:t>
            </w:r>
            <w:bookmarkStart w:id="0" w:name="_GoBack"/>
            <w:bookmarkEnd w:id="0"/>
            <w:r>
              <w:rPr>
                <w:rFonts w:cstheme="minorHAnsi"/>
              </w:rPr>
              <w:t xml:space="preserve"> to hear from us?</w:t>
            </w:r>
          </w:p>
          <w:p w:rsidR="00567979" w:rsidRDefault="00567979" w:rsidP="00567979">
            <w:pPr>
              <w:rPr>
                <w:rFonts w:cstheme="minorHAnsi"/>
              </w:rPr>
            </w:pPr>
          </w:p>
        </w:tc>
      </w:tr>
      <w:tr w:rsidR="00567979" w:rsidTr="00567979">
        <w:tc>
          <w:tcPr>
            <w:tcW w:w="1525" w:type="dxa"/>
          </w:tcPr>
          <w:p w:rsidR="00567979" w:rsidRPr="00567979" w:rsidRDefault="00567979" w:rsidP="00567979">
            <w:pPr>
              <w:rPr>
                <w:rFonts w:cstheme="minorHAnsi"/>
                <w:b/>
              </w:rPr>
            </w:pPr>
            <w:r>
              <w:rPr>
                <w:rFonts w:cstheme="minorHAnsi"/>
                <w:b/>
              </w:rPr>
              <w:t>2:40</w:t>
            </w:r>
          </w:p>
        </w:tc>
        <w:tc>
          <w:tcPr>
            <w:tcW w:w="7105" w:type="dxa"/>
          </w:tcPr>
          <w:p w:rsidR="00567979" w:rsidRDefault="00567979" w:rsidP="00567979">
            <w:pPr>
              <w:rPr>
                <w:rFonts w:cstheme="minorHAnsi"/>
                <w:b/>
              </w:rPr>
            </w:pPr>
            <w:r>
              <w:rPr>
                <w:rFonts w:cstheme="minorHAnsi"/>
                <w:b/>
              </w:rPr>
              <w:t>How to include cross-GIT collaboration in the workplan</w:t>
            </w:r>
          </w:p>
          <w:p w:rsidR="00567979" w:rsidRDefault="00567979" w:rsidP="00567979">
            <w:pPr>
              <w:rPr>
                <w:rFonts w:cstheme="minorHAnsi"/>
              </w:rPr>
            </w:pPr>
          </w:p>
          <w:p w:rsidR="00567979" w:rsidRDefault="00567979" w:rsidP="00567979">
            <w:pPr>
              <w:rPr>
                <w:rFonts w:cstheme="minorHAnsi"/>
              </w:rPr>
            </w:pPr>
          </w:p>
        </w:tc>
      </w:tr>
      <w:tr w:rsidR="00567979" w:rsidTr="00567979">
        <w:tc>
          <w:tcPr>
            <w:tcW w:w="1525" w:type="dxa"/>
          </w:tcPr>
          <w:p w:rsidR="00567979" w:rsidRPr="00567979" w:rsidRDefault="00567979" w:rsidP="00567979">
            <w:pPr>
              <w:rPr>
                <w:rFonts w:cstheme="minorHAnsi"/>
                <w:b/>
              </w:rPr>
            </w:pPr>
            <w:r>
              <w:rPr>
                <w:rFonts w:cstheme="minorHAnsi"/>
                <w:b/>
              </w:rPr>
              <w:t>2:50</w:t>
            </w:r>
          </w:p>
        </w:tc>
        <w:tc>
          <w:tcPr>
            <w:tcW w:w="7105" w:type="dxa"/>
          </w:tcPr>
          <w:p w:rsidR="00567979" w:rsidRDefault="00567979" w:rsidP="00567979">
            <w:pPr>
              <w:rPr>
                <w:rFonts w:cstheme="minorHAnsi"/>
                <w:b/>
              </w:rPr>
            </w:pPr>
            <w:r>
              <w:rPr>
                <w:rFonts w:cstheme="minorHAnsi"/>
                <w:b/>
              </w:rPr>
              <w:t xml:space="preserve">Refined asks and summarizing decisions </w:t>
            </w:r>
          </w:p>
          <w:p w:rsidR="00567979" w:rsidRDefault="00567979" w:rsidP="00567979">
            <w:pPr>
              <w:rPr>
                <w:rFonts w:cstheme="minorHAnsi"/>
              </w:rPr>
            </w:pPr>
          </w:p>
        </w:tc>
      </w:tr>
    </w:tbl>
    <w:p w:rsidR="00B8630F" w:rsidRPr="00B8630F" w:rsidRDefault="00B8630F" w:rsidP="00B8630F">
      <w:pPr>
        <w:ind w:left="720"/>
        <w:jc w:val="center"/>
        <w:rPr>
          <w:rFonts w:cstheme="minorHAnsi"/>
        </w:rPr>
      </w:pPr>
    </w:p>
    <w:sectPr w:rsidR="00B8630F" w:rsidRPr="00B86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46C2E"/>
    <w:multiLevelType w:val="hybridMultilevel"/>
    <w:tmpl w:val="BF1C376C"/>
    <w:lvl w:ilvl="0" w:tplc="2C6CA29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52713"/>
    <w:multiLevelType w:val="hybridMultilevel"/>
    <w:tmpl w:val="0338D420"/>
    <w:lvl w:ilvl="0" w:tplc="B554E33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0F"/>
    <w:rsid w:val="000807BF"/>
    <w:rsid w:val="00352DFD"/>
    <w:rsid w:val="00567979"/>
    <w:rsid w:val="00834364"/>
    <w:rsid w:val="00B8630F"/>
    <w:rsid w:val="00EB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289C"/>
  <w15:chartTrackingRefBased/>
  <w15:docId w15:val="{B1F5086C-FE3B-4BFD-BA1B-B4C5A0C6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30F"/>
    <w:rPr>
      <w:color w:val="0000FF"/>
      <w:u w:val="single"/>
    </w:rPr>
  </w:style>
  <w:style w:type="paragraph" w:styleId="ListParagraph">
    <w:name w:val="List Paragraph"/>
    <w:basedOn w:val="Normal"/>
    <w:uiPriority w:val="34"/>
    <w:qFormat/>
    <w:rsid w:val="00B8630F"/>
    <w:pPr>
      <w:ind w:left="720"/>
      <w:contextualSpacing/>
    </w:pPr>
  </w:style>
  <w:style w:type="paragraph" w:styleId="BalloonText">
    <w:name w:val="Balloon Text"/>
    <w:basedOn w:val="Normal"/>
    <w:link w:val="BalloonTextChar"/>
    <w:uiPriority w:val="99"/>
    <w:semiHidden/>
    <w:unhideWhenUsed/>
    <w:rsid w:val="00B86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30F"/>
    <w:rPr>
      <w:rFonts w:ascii="Segoe UI" w:hAnsi="Segoe UI" w:cs="Segoe UI"/>
      <w:sz w:val="18"/>
      <w:szCs w:val="18"/>
    </w:rPr>
  </w:style>
  <w:style w:type="table" w:styleId="TableGrid">
    <w:name w:val="Table Grid"/>
    <w:basedOn w:val="TableNormal"/>
    <w:uiPriority w:val="39"/>
    <w:rsid w:val="0056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11775">
      <w:bodyDiv w:val="1"/>
      <w:marLeft w:val="0"/>
      <w:marRight w:val="0"/>
      <w:marTop w:val="0"/>
      <w:marBottom w:val="0"/>
      <w:divBdr>
        <w:top w:val="none" w:sz="0" w:space="0" w:color="auto"/>
        <w:left w:val="none" w:sz="0" w:space="0" w:color="auto"/>
        <w:bottom w:val="none" w:sz="0" w:space="0" w:color="auto"/>
        <w:right w:val="none" w:sz="0" w:space="0" w:color="auto"/>
      </w:divBdr>
    </w:div>
    <w:div w:id="897471548">
      <w:bodyDiv w:val="1"/>
      <w:marLeft w:val="0"/>
      <w:marRight w:val="0"/>
      <w:marTop w:val="0"/>
      <w:marBottom w:val="0"/>
      <w:divBdr>
        <w:top w:val="none" w:sz="0" w:space="0" w:color="auto"/>
        <w:left w:val="none" w:sz="0" w:space="0" w:color="auto"/>
        <w:bottom w:val="none" w:sz="0" w:space="0" w:color="auto"/>
        <w:right w:val="none" w:sz="0" w:space="0" w:color="auto"/>
      </w:divBdr>
    </w:div>
    <w:div w:id="155832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esapeakebay.net/what/event/brook_trout_management_board_updates_discu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285213189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Julianna</dc:creator>
  <cp:keywords/>
  <dc:description/>
  <cp:lastModifiedBy>Greenberg, Julianna</cp:lastModifiedBy>
  <cp:revision>4</cp:revision>
  <dcterms:created xsi:type="dcterms:W3CDTF">2019-08-22T12:59:00Z</dcterms:created>
  <dcterms:modified xsi:type="dcterms:W3CDTF">2019-08-26T13:15:00Z</dcterms:modified>
</cp:coreProperties>
</file>