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379D4" w:rsidRDefault="007379D4">
      <w:pPr>
        <w:rPr>
          <w:b/>
          <w:sz w:val="40"/>
          <w:szCs w:val="40"/>
        </w:rPr>
      </w:pPr>
      <w:bookmarkStart w:id="0" w:name="_GoBack"/>
      <w:bookmarkEnd w:id="0"/>
    </w:p>
    <w:p w:rsidR="007379D4" w:rsidRDefault="003650D4">
      <w:pPr>
        <w:rPr>
          <w:b/>
          <w:sz w:val="40"/>
          <w:szCs w:val="40"/>
        </w:rPr>
      </w:pPr>
      <w:r>
        <w:rPr>
          <w:b/>
          <w:sz w:val="40"/>
          <w:szCs w:val="40"/>
        </w:rPr>
        <w:t>Steering Committee Meeting</w:t>
      </w:r>
    </w:p>
    <w:p w:rsidR="007379D4" w:rsidRDefault="007379D4"/>
    <w:p w:rsidR="007379D4" w:rsidRDefault="003650D4">
      <w:pPr>
        <w:rPr>
          <w:sz w:val="20"/>
          <w:szCs w:val="20"/>
        </w:rPr>
      </w:pPr>
      <w:r>
        <w:rPr>
          <w:b/>
          <w:sz w:val="28"/>
          <w:szCs w:val="28"/>
        </w:rPr>
        <w:t>June 21, 2017 | 10:00 am – 5:00 pm</w:t>
      </w:r>
    </w:p>
    <w:p w:rsidR="007379D4" w:rsidRDefault="003650D4">
      <w:pPr>
        <w:rPr>
          <w:sz w:val="22"/>
          <w:szCs w:val="22"/>
        </w:rPr>
      </w:pPr>
      <w:r>
        <w:rPr>
          <w:b/>
          <w:sz w:val="28"/>
          <w:szCs w:val="28"/>
        </w:rPr>
        <w:t>Piedmont Environmental Council | 45 Horner St, Warrenton, VA 20186</w:t>
      </w:r>
    </w:p>
    <w:p w:rsidR="007379D4" w:rsidRDefault="007379D4">
      <w:pPr>
        <w:rPr>
          <w:sz w:val="22"/>
          <w:szCs w:val="22"/>
        </w:rPr>
      </w:pPr>
    </w:p>
    <w:p w:rsidR="007379D4" w:rsidRDefault="007379D4">
      <w:pPr>
        <w:rPr>
          <w:sz w:val="22"/>
          <w:szCs w:val="22"/>
        </w:rPr>
      </w:pPr>
    </w:p>
    <w:tbl>
      <w:tblPr>
        <w:tblStyle w:val="a"/>
        <w:tblW w:w="9450" w:type="dxa"/>
        <w:tblInd w:w="-90" w:type="dxa"/>
        <w:tblBorders>
          <w:top w:val="single" w:sz="4" w:space="0" w:color="A6A6A6"/>
          <w:insideH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8280"/>
      </w:tblGrid>
      <w:tr w:rsidR="007379D4" w:rsidTr="00737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1170" w:type="dxa"/>
          </w:tcPr>
          <w:p w:rsidR="007379D4" w:rsidRDefault="003650D4">
            <w:pPr>
              <w:spacing w:after="80"/>
              <w:contextualSpacing w:val="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10:00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Welcome and Introduction to Piedmont Environmental Council </w:t>
            </w:r>
          </w:p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Miller will welcome us and provide an overview of PEC.</w:t>
            </w:r>
          </w:p>
        </w:tc>
      </w:tr>
      <w:tr w:rsidR="007379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170" w:type="dxa"/>
          </w:tcPr>
          <w:p w:rsidR="007379D4" w:rsidRDefault="003650D4">
            <w:pPr>
              <w:spacing w:after="80"/>
              <w:contextualSpacing w:val="0"/>
              <w:rPr>
                <w:color w:val="262626"/>
              </w:rPr>
            </w:pPr>
            <w:r>
              <w:rPr>
                <w:color w:val="262626"/>
                <w:sz w:val="24"/>
                <w:szCs w:val="24"/>
              </w:rPr>
              <w:t>10:20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Agenda Overview</w:t>
            </w:r>
          </w:p>
        </w:tc>
      </w:tr>
      <w:tr w:rsidR="00737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70" w:type="dxa"/>
          </w:tcPr>
          <w:p w:rsidR="007379D4" w:rsidRDefault="003650D4">
            <w:pPr>
              <w:spacing w:after="80"/>
              <w:contextualSpacing w:val="0"/>
              <w:rPr>
                <w:color w:val="262626"/>
              </w:rPr>
            </w:pPr>
            <w:r>
              <w:rPr>
                <w:color w:val="262626"/>
                <w:sz w:val="24"/>
                <w:szCs w:val="24"/>
              </w:rPr>
              <w:t>10:25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Mapping and Priorities</w:t>
            </w:r>
          </w:p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Jonathan Doherty will provide an update on recent progress and upcoming products for CCP mapping efforts; we will also discuss the current composite map and methodology. </w:t>
            </w:r>
          </w:p>
        </w:tc>
      </w:tr>
      <w:tr w:rsidR="007379D4" w:rsidTr="007379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0"/>
        </w:trPr>
        <w:tc>
          <w:tcPr>
            <w:tcW w:w="1170" w:type="dxa"/>
          </w:tcPr>
          <w:p w:rsidR="007379D4" w:rsidRDefault="003650D4">
            <w:pPr>
              <w:spacing w:after="80"/>
              <w:contextualSpacing w:val="0"/>
              <w:rPr>
                <w:color w:val="262626"/>
              </w:rPr>
            </w:pPr>
            <w:r>
              <w:rPr>
                <w:color w:val="262626"/>
                <w:sz w:val="24"/>
                <w:szCs w:val="24"/>
              </w:rPr>
              <w:t>10:50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Developing a CCP Charter</w:t>
            </w:r>
          </w:p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discuss a draft CCP Charter and ways to move it forward. </w:t>
            </w:r>
            <w:r>
              <w:rPr>
                <w:i/>
                <w:sz w:val="24"/>
                <w:szCs w:val="24"/>
              </w:rPr>
              <w:t>Attachment to follow prior to meeting.</w:t>
            </w:r>
          </w:p>
        </w:tc>
      </w:tr>
      <w:tr w:rsidR="007379D4" w:rsidTr="00737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tcW w:w="1170" w:type="dxa"/>
          </w:tcPr>
          <w:p w:rsidR="007379D4" w:rsidRDefault="003650D4">
            <w:pPr>
              <w:spacing w:after="80"/>
              <w:contextualSpacing w:val="0"/>
              <w:rPr>
                <w:color w:val="262626"/>
              </w:rPr>
            </w:pPr>
            <w:r>
              <w:rPr>
                <w:color w:val="262626"/>
                <w:sz w:val="24"/>
                <w:szCs w:val="24"/>
              </w:rPr>
              <w:t>11:30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Working Lunch (Provided): </w:t>
            </w:r>
          </w:p>
          <w:p w:rsidR="007379D4" w:rsidRDefault="003650D4">
            <w:pPr>
              <w:spacing w:after="8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Revenue/Funding Initiatives Update</w:t>
            </w:r>
          </w:p>
          <w:p w:rsidR="007379D4" w:rsidRDefault="003650D4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Updates on recent conversations regarding crediting conservation in the Bay model; mitigation; state and federal land conservation budgets. </w:t>
            </w:r>
          </w:p>
          <w:p w:rsidR="007379D4" w:rsidRDefault="003650D4">
            <w:pPr>
              <w:spacing w:after="8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Considering an Advocacy Role?</w:t>
            </w:r>
          </w:p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Sharee</w:t>
            </w:r>
            <w:proofErr w:type="spellEnd"/>
            <w:r>
              <w:rPr>
                <w:sz w:val="24"/>
                <w:szCs w:val="24"/>
              </w:rPr>
              <w:t xml:space="preserve"> Williamson (National Trust for Historic Preservation) will help lead a discussion about whether the partnership (or partnership members on behalf of the partnership) should consider engaging in advocacy regarding regulatory matters when appropriate.</w:t>
            </w:r>
          </w:p>
          <w:p w:rsidR="007379D4" w:rsidRDefault="003650D4">
            <w:pPr>
              <w:spacing w:after="8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Considering Approving New Members to the Steering Committee</w:t>
            </w:r>
          </w:p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Discussion of one or two candidates to approve as new members of the steering committee.</w:t>
            </w:r>
          </w:p>
          <w:p w:rsidR="007379D4" w:rsidRDefault="003650D4">
            <w:pPr>
              <w:spacing w:after="8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Determine Location of September Meeting</w:t>
            </w:r>
          </w:p>
        </w:tc>
      </w:tr>
      <w:tr w:rsidR="007379D4" w:rsidTr="007379D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0"/>
        </w:trPr>
        <w:tc>
          <w:tcPr>
            <w:tcW w:w="1170" w:type="dxa"/>
          </w:tcPr>
          <w:p w:rsidR="007379D4" w:rsidRDefault="00836ABA">
            <w:pPr>
              <w:spacing w:after="80"/>
              <w:contextualSpacing w:val="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1:00</w:t>
            </w:r>
          </w:p>
        </w:tc>
        <w:tc>
          <w:tcPr>
            <w:tcW w:w="8280" w:type="dxa"/>
          </w:tcPr>
          <w:p w:rsidR="007379D4" w:rsidRDefault="003650D4">
            <w:pPr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Developing a BHAG</w:t>
            </w:r>
          </w:p>
          <w:p w:rsidR="007379D4" w:rsidRDefault="003650D4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discuss draft concepts for a ‘Big Hairy Audacious Goal’ for land conservation in the Chesapeake Bay watershed. </w:t>
            </w:r>
          </w:p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Attachment to follow prior to meeting.</w:t>
            </w:r>
          </w:p>
        </w:tc>
      </w:tr>
      <w:tr w:rsidR="00737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70" w:type="dxa"/>
          </w:tcPr>
          <w:p w:rsidR="007379D4" w:rsidRDefault="00836ABA">
            <w:pPr>
              <w:spacing w:after="80"/>
              <w:contextualSpacing w:val="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lastRenderedPageBreak/>
              <w:t>1:30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Annual Meeting Planning</w:t>
            </w:r>
          </w:p>
          <w:p w:rsidR="007379D4" w:rsidRDefault="003650D4">
            <w:pPr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will discuss a draft set of potential Annual Meeting topics and additional ideas and options. </w:t>
            </w:r>
            <w:r>
              <w:rPr>
                <w:i/>
                <w:sz w:val="24"/>
                <w:szCs w:val="24"/>
              </w:rPr>
              <w:t>Attachment to follow prior to meeting.</w:t>
            </w:r>
          </w:p>
        </w:tc>
      </w:tr>
    </w:tbl>
    <w:p w:rsidR="007379D4" w:rsidRDefault="007379D4">
      <w:pPr>
        <w:rPr>
          <w:sz w:val="22"/>
          <w:szCs w:val="22"/>
        </w:rPr>
      </w:pPr>
    </w:p>
    <w:tbl>
      <w:tblPr>
        <w:tblStyle w:val="a0"/>
        <w:tblW w:w="9450" w:type="dxa"/>
        <w:tblInd w:w="-90" w:type="dxa"/>
        <w:tblBorders>
          <w:top w:val="single" w:sz="4" w:space="0" w:color="A6A6A6"/>
          <w:insideH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8280"/>
      </w:tblGrid>
      <w:tr w:rsidR="00737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70" w:type="dxa"/>
          </w:tcPr>
          <w:p w:rsidR="007379D4" w:rsidRDefault="003650D4">
            <w:pPr>
              <w:spacing w:after="80"/>
              <w:contextualSpacing w:val="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2:15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 of Selected Journey Through Hallowed Ground Landscapes</w:t>
            </w:r>
          </w:p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 Miller and PEC will lead us on a tour of several landscapes that are the focus of conservation efforts.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379D4" w:rsidRDefault="007379D4">
      <w:pPr>
        <w:rPr>
          <w:sz w:val="22"/>
          <w:szCs w:val="22"/>
        </w:rPr>
      </w:pPr>
    </w:p>
    <w:tbl>
      <w:tblPr>
        <w:tblStyle w:val="a1"/>
        <w:tblW w:w="9450" w:type="dxa"/>
        <w:tblInd w:w="-90" w:type="dxa"/>
        <w:tblBorders>
          <w:top w:val="single" w:sz="4" w:space="0" w:color="A6A6A6"/>
          <w:insideH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170"/>
        <w:gridCol w:w="8280"/>
      </w:tblGrid>
      <w:tr w:rsidR="00737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170" w:type="dxa"/>
          </w:tcPr>
          <w:p w:rsidR="007379D4" w:rsidRDefault="003650D4">
            <w:pPr>
              <w:spacing w:after="80"/>
              <w:contextualSpacing w:val="0"/>
              <w:rPr>
                <w:color w:val="262626"/>
                <w:sz w:val="24"/>
                <w:szCs w:val="24"/>
              </w:rPr>
            </w:pPr>
            <w:r>
              <w:rPr>
                <w:color w:val="262626"/>
                <w:sz w:val="24"/>
                <w:szCs w:val="24"/>
              </w:rPr>
              <w:t>5:00</w:t>
            </w:r>
          </w:p>
        </w:tc>
        <w:tc>
          <w:tcPr>
            <w:tcW w:w="8280" w:type="dxa"/>
          </w:tcPr>
          <w:p w:rsidR="007379D4" w:rsidRDefault="003650D4">
            <w:pPr>
              <w:spacing w:after="80"/>
              <w:contextualSpacing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Return to PEC and Depart for Home</w:t>
            </w:r>
          </w:p>
          <w:p w:rsidR="007379D4" w:rsidRDefault="007379D4">
            <w:pPr>
              <w:contextualSpacing w:val="0"/>
              <w:rPr>
                <w:sz w:val="24"/>
                <w:szCs w:val="24"/>
              </w:rPr>
            </w:pPr>
          </w:p>
          <w:p w:rsidR="007379D4" w:rsidRDefault="007379D4">
            <w:pPr>
              <w:spacing w:after="80"/>
              <w:contextualSpacing w:val="0"/>
              <w:rPr>
                <w:sz w:val="24"/>
                <w:szCs w:val="24"/>
              </w:rPr>
            </w:pPr>
          </w:p>
        </w:tc>
      </w:tr>
    </w:tbl>
    <w:p w:rsidR="007379D4" w:rsidRDefault="003650D4">
      <w:pPr>
        <w:rPr>
          <w:b/>
          <w:sz w:val="24"/>
          <w:szCs w:val="24"/>
        </w:rPr>
      </w:pPr>
      <w:r>
        <w:rPr>
          <w:b/>
          <w:sz w:val="24"/>
          <w:szCs w:val="24"/>
        </w:rPr>
        <w:t>UPCOMING DATES</w:t>
      </w:r>
    </w:p>
    <w:p w:rsidR="007379D4" w:rsidRDefault="007379D4">
      <w:pPr>
        <w:rPr>
          <w:b/>
          <w:sz w:val="24"/>
          <w:szCs w:val="24"/>
        </w:rPr>
      </w:pPr>
    </w:p>
    <w:p w:rsidR="007379D4" w:rsidRDefault="003650D4">
      <w:pPr>
        <w:rPr>
          <w:sz w:val="24"/>
          <w:szCs w:val="24"/>
        </w:rPr>
      </w:pPr>
      <w:r>
        <w:rPr>
          <w:sz w:val="24"/>
          <w:szCs w:val="24"/>
        </w:rPr>
        <w:t xml:space="preserve">Steering Committee Meeting: </w:t>
      </w:r>
      <w:r>
        <w:rPr>
          <w:b/>
          <w:sz w:val="24"/>
          <w:szCs w:val="24"/>
        </w:rPr>
        <w:t xml:space="preserve">Thursday, September 19th </w:t>
      </w:r>
      <w:r>
        <w:rPr>
          <w:sz w:val="24"/>
          <w:szCs w:val="24"/>
        </w:rPr>
        <w:t>at location TBD</w:t>
      </w:r>
    </w:p>
    <w:p w:rsidR="007379D4" w:rsidRDefault="007379D4">
      <w:pPr>
        <w:ind w:firstLine="720"/>
        <w:rPr>
          <w:sz w:val="24"/>
          <w:szCs w:val="24"/>
        </w:rPr>
      </w:pPr>
    </w:p>
    <w:p w:rsidR="007379D4" w:rsidRDefault="003650D4">
      <w:pPr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 xml:space="preserve">Annual Meeting: </w:t>
      </w:r>
      <w:r>
        <w:rPr>
          <w:b/>
          <w:sz w:val="24"/>
          <w:szCs w:val="24"/>
        </w:rPr>
        <w:t>Wednesday November 29th - Thursday 30th</w:t>
      </w:r>
      <w:r>
        <w:rPr>
          <w:sz w:val="24"/>
          <w:szCs w:val="24"/>
        </w:rPr>
        <w:t xml:space="preserve"> at the National Conservation Training Center in Shepherdstown, WV</w:t>
      </w:r>
    </w:p>
    <w:sectPr w:rsidR="007379D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0D4" w:rsidRDefault="003650D4">
      <w:r>
        <w:separator/>
      </w:r>
    </w:p>
  </w:endnote>
  <w:endnote w:type="continuationSeparator" w:id="0">
    <w:p w:rsidR="003650D4" w:rsidRDefault="0036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D4" w:rsidRDefault="007379D4">
    <w:pPr>
      <w:tabs>
        <w:tab w:val="center" w:pos="4680"/>
        <w:tab w:val="right" w:pos="9360"/>
      </w:tabs>
      <w:spacing w:after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D4" w:rsidRDefault="007379D4">
    <w:pPr>
      <w:tabs>
        <w:tab w:val="center" w:pos="4680"/>
        <w:tab w:val="right" w:pos="9360"/>
      </w:tabs>
      <w:spacing w:after="14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0D4" w:rsidRDefault="003650D4">
      <w:r>
        <w:separator/>
      </w:r>
    </w:p>
  </w:footnote>
  <w:footnote w:type="continuationSeparator" w:id="0">
    <w:p w:rsidR="003650D4" w:rsidRDefault="0036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D4" w:rsidRDefault="007379D4">
    <w:pPr>
      <w:tabs>
        <w:tab w:val="center" w:pos="4680"/>
        <w:tab w:val="right" w:pos="9360"/>
      </w:tabs>
      <w:spacing w:before="144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9D4" w:rsidRDefault="003650D4">
    <w:pPr>
      <w:tabs>
        <w:tab w:val="center" w:pos="4680"/>
      </w:tabs>
      <w:spacing w:before="1440"/>
    </w:pPr>
    <w:r>
      <w:tab/>
    </w:r>
    <w:r>
      <w:rPr>
        <w:noProof/>
      </w:rPr>
      <w:drawing>
        <wp:anchor distT="0" distB="0" distL="114300" distR="114300" simplePos="0" relativeHeight="251658240" behindDoc="0" locked="0" layoutInCell="0" hidden="0" allowOverlap="1">
          <wp:simplePos x="0" y="0"/>
          <wp:positionH relativeFrom="margin">
            <wp:posOffset>-133349</wp:posOffset>
          </wp:positionH>
          <wp:positionV relativeFrom="paragraph">
            <wp:posOffset>457200</wp:posOffset>
          </wp:positionV>
          <wp:extent cx="2215660" cy="666750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5660" cy="666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79D4"/>
    <w:rsid w:val="003650D4"/>
    <w:rsid w:val="007379D4"/>
    <w:rsid w:val="00836ABA"/>
    <w:rsid w:val="00A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18"/>
        <w:szCs w:val="18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400" w:line="360" w:lineRule="auto"/>
      <w:ind w:left="-83"/>
      <w:outlineLvl w:val="0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pPr>
      <w:keepNext/>
      <w:keepLines/>
      <w:spacing w:before="32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6ABA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BA"/>
    <w:rPr>
      <w:rFonts w:ascii="Segoe UI" w:hAnsi="Segoe UI" w:cs="Segoe U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18"/>
        <w:szCs w:val="18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400" w:line="360" w:lineRule="auto"/>
      <w:ind w:left="-83"/>
      <w:outlineLvl w:val="0"/>
    </w:pPr>
    <w:rPr>
      <w:color w:val="D9D9D9"/>
      <w:sz w:val="96"/>
      <w:szCs w:val="96"/>
    </w:rPr>
  </w:style>
  <w:style w:type="paragraph" w:styleId="Heading2">
    <w:name w:val="heading 2"/>
    <w:basedOn w:val="Normal"/>
    <w:next w:val="Normal"/>
    <w:pPr>
      <w:keepNext/>
      <w:keepLines/>
      <w:spacing w:before="320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36ABA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AB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Pizzala, Andrew Michael</dc:creator>
  <cp:lastModifiedBy>Pizzala, Andrew Michael</cp:lastModifiedBy>
  <cp:revision>2</cp:revision>
  <cp:lastPrinted>2017-06-07T20:11:00Z</cp:lastPrinted>
  <dcterms:created xsi:type="dcterms:W3CDTF">2017-06-07T23:06:00Z</dcterms:created>
  <dcterms:modified xsi:type="dcterms:W3CDTF">2017-06-07T23:06:00Z</dcterms:modified>
</cp:coreProperties>
</file>