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550F2" w14:textId="6D30AE1B" w:rsidR="00876541" w:rsidRDefault="00346462" w:rsidP="00AE133D">
      <w:bookmarkStart w:id="0" w:name="_GoBack"/>
      <w:bookmarkEnd w:id="0"/>
      <w:r>
        <w:rPr>
          <w:b/>
          <w:sz w:val="32"/>
          <w:szCs w:val="32"/>
        </w:rPr>
        <w:t>Citizen Stewardship Work Plan</w:t>
      </w:r>
    </w:p>
    <w:tbl>
      <w:tblPr>
        <w:tblStyle w:val="GridTable4-Accent51"/>
        <w:tblW w:w="18445" w:type="dxa"/>
        <w:tblLook w:val="04A0" w:firstRow="1" w:lastRow="0" w:firstColumn="1" w:lastColumn="0" w:noHBand="0" w:noVBand="1"/>
      </w:tblPr>
      <w:tblGrid>
        <w:gridCol w:w="1114"/>
        <w:gridCol w:w="5271"/>
        <w:gridCol w:w="6480"/>
        <w:gridCol w:w="2970"/>
        <w:gridCol w:w="2610"/>
      </w:tblGrid>
      <w:tr w:rsidR="00F86A9E" w14:paraId="26B693B8" w14:textId="77777777" w:rsidTr="00E5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</w:tcPr>
          <w:p w14:paraId="28EE793B" w14:textId="1400E103" w:rsidR="00F86A9E" w:rsidRPr="00BF3A50" w:rsidRDefault="002520E2" w:rsidP="006C11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</w:t>
            </w:r>
            <w:r w:rsidR="001D6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PLAN </w:t>
            </w:r>
            <w:r w:rsidR="00F86A9E" w:rsidRPr="00BF3A50">
              <w:rPr>
                <w:sz w:val="28"/>
                <w:szCs w:val="28"/>
              </w:rPr>
              <w:t>ACTIONS</w:t>
            </w:r>
          </w:p>
        </w:tc>
      </w:tr>
      <w:tr w:rsidR="00653E0D" w14:paraId="19E57159" w14:textId="77777777" w:rsidTr="00E5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  <w:tcBorders>
              <w:bottom w:val="single" w:sz="8" w:space="0" w:color="4472C4" w:themeColor="accent5"/>
            </w:tcBorders>
            <w:shd w:val="clear" w:color="auto" w:fill="8EAADB" w:themeFill="accent5" w:themeFillTint="99"/>
          </w:tcPr>
          <w:p w14:paraId="653769DF" w14:textId="758EA555" w:rsidR="00653E0D" w:rsidRPr="00F4123D" w:rsidRDefault="00653E0D" w:rsidP="00001B30">
            <w:pPr>
              <w:pStyle w:val="NoSpacing"/>
              <w:rPr>
                <w:b w:val="0"/>
              </w:rPr>
            </w:pPr>
            <w:r w:rsidRPr="00F4123D">
              <w:rPr>
                <w:color w:val="538135" w:themeColor="accent6" w:themeShade="BF"/>
              </w:rPr>
              <w:t>Green</w:t>
            </w:r>
            <w:r w:rsidRPr="00653E0D">
              <w:rPr>
                <w:b w:val="0"/>
              </w:rPr>
              <w:t xml:space="preserve"> </w:t>
            </w:r>
            <w:r w:rsidRPr="00E53BE0">
              <w:rPr>
                <w:b w:val="0"/>
                <w:color w:val="auto"/>
              </w:rPr>
              <w:t>- action has been completed or is moving forward as planned</w:t>
            </w:r>
            <w:r w:rsidR="00717220" w:rsidRPr="00E53BE0">
              <w:rPr>
                <w:b w:val="0"/>
                <w:color w:val="auto"/>
              </w:rPr>
              <w:t xml:space="preserve">             </w:t>
            </w:r>
            <w:r w:rsidRPr="00E53BE0">
              <w:rPr>
                <w:b w:val="0"/>
                <w:color w:val="auto"/>
              </w:rPr>
              <w:t xml:space="preserve">   </w:t>
            </w:r>
            <w:r>
              <w:rPr>
                <w:color w:val="FFD966" w:themeColor="accent4" w:themeTint="99"/>
              </w:rPr>
              <w:t>Y</w:t>
            </w:r>
            <w:r w:rsidRPr="00653E0D">
              <w:rPr>
                <w:color w:val="FFD966" w:themeColor="accent4" w:themeTint="99"/>
              </w:rPr>
              <w:t>ellow</w:t>
            </w:r>
            <w:r w:rsidRPr="00F4123D">
              <w:rPr>
                <w:b w:val="0"/>
              </w:rPr>
              <w:t xml:space="preserve"> </w:t>
            </w:r>
            <w:r w:rsidRPr="00E53BE0">
              <w:rPr>
                <w:b w:val="0"/>
                <w:color w:val="auto"/>
              </w:rPr>
              <w:t xml:space="preserve">- action has encountered minor </w:t>
            </w:r>
            <w:r w:rsidR="00717220" w:rsidRPr="00E53BE0">
              <w:rPr>
                <w:b w:val="0"/>
                <w:color w:val="auto"/>
              </w:rPr>
              <w:t xml:space="preserve">obstacles        </w:t>
            </w:r>
            <w:r w:rsidR="004F7EC2" w:rsidRPr="00E53BE0">
              <w:rPr>
                <w:b w:val="0"/>
                <w:color w:val="auto"/>
              </w:rPr>
              <w:t xml:space="preserve">         </w:t>
            </w:r>
            <w:r>
              <w:rPr>
                <w:color w:val="FF2600"/>
              </w:rPr>
              <w:t>R</w:t>
            </w:r>
            <w:r w:rsidRPr="00653E0D">
              <w:rPr>
                <w:color w:val="FF2600"/>
              </w:rPr>
              <w:t>ed</w:t>
            </w:r>
            <w:r w:rsidRPr="00F4123D">
              <w:rPr>
                <w:b w:val="0"/>
              </w:rPr>
              <w:t xml:space="preserve"> </w:t>
            </w:r>
            <w:r w:rsidRPr="00E53BE0">
              <w:rPr>
                <w:b w:val="0"/>
                <w:color w:val="auto"/>
              </w:rPr>
              <w:t>- action has not been taken or has encountered a serious barrier</w:t>
            </w:r>
          </w:p>
        </w:tc>
      </w:tr>
      <w:tr w:rsidR="00547FAB" w14:paraId="7DE18902" w14:textId="77777777" w:rsidTr="00E5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8" w:space="0" w:color="4472C4" w:themeColor="accent5"/>
              <w:right w:val="single" w:sz="8" w:space="0" w:color="4472C4" w:themeColor="accent5"/>
            </w:tcBorders>
            <w:shd w:val="clear" w:color="auto" w:fill="FFFFFF" w:themeFill="background1"/>
            <w:vAlign w:val="center"/>
          </w:tcPr>
          <w:p w14:paraId="625E18E2" w14:textId="77777777" w:rsidR="00547FAB" w:rsidRPr="00E53BE0" w:rsidRDefault="00547FAB" w:rsidP="00EF6086">
            <w:pPr>
              <w:spacing w:line="276" w:lineRule="auto"/>
              <w:rPr>
                <w:color w:val="auto"/>
              </w:rPr>
            </w:pPr>
            <w:bookmarkStart w:id="1" w:name="_Management_Approach_1:"/>
            <w:bookmarkEnd w:id="1"/>
            <w:r w:rsidRPr="00E53BE0">
              <w:rPr>
                <w:color w:val="auto"/>
              </w:rPr>
              <w:t>Action</w:t>
            </w:r>
          </w:p>
        </w:tc>
        <w:tc>
          <w:tcPr>
            <w:tcW w:w="5271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FFFFFF" w:themeFill="background1"/>
            <w:vAlign w:val="center"/>
          </w:tcPr>
          <w:p w14:paraId="1A5F3F64" w14:textId="77777777" w:rsidR="00547FAB" w:rsidRPr="00E53BE0" w:rsidRDefault="00547FAB" w:rsidP="00EF608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53BE0">
              <w:rPr>
                <w:color w:val="auto"/>
              </w:rPr>
              <w:t>Description</w:t>
            </w:r>
          </w:p>
        </w:tc>
        <w:tc>
          <w:tcPr>
            <w:tcW w:w="6480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FFFFFF" w:themeFill="background1"/>
            <w:vAlign w:val="center"/>
          </w:tcPr>
          <w:p w14:paraId="44380BA7" w14:textId="77777777" w:rsidR="00547FAB" w:rsidRPr="00E53BE0" w:rsidRDefault="00547FAB" w:rsidP="00AD4C0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53BE0">
              <w:rPr>
                <w:color w:val="auto"/>
              </w:rPr>
              <w:t>Performance Target(s)</w:t>
            </w:r>
          </w:p>
        </w:tc>
        <w:tc>
          <w:tcPr>
            <w:tcW w:w="2970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FFFFFF" w:themeFill="background1"/>
          </w:tcPr>
          <w:p w14:paraId="133191B5" w14:textId="7C69B592" w:rsidR="00547FAB" w:rsidRPr="00E53BE0" w:rsidRDefault="00547FAB" w:rsidP="0071722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53BE0">
              <w:rPr>
                <w:color w:val="auto"/>
                <w:szCs w:val="24"/>
              </w:rPr>
              <w:t>Responsible Party</w:t>
            </w:r>
            <w:r w:rsidR="00717220" w:rsidRPr="00E53BE0">
              <w:rPr>
                <w:color w:val="auto"/>
                <w:szCs w:val="24"/>
              </w:rPr>
              <w:t xml:space="preserve"> (or Parties)</w:t>
            </w:r>
            <w:r w:rsidRPr="00E53BE0">
              <w:rPr>
                <w:color w:val="auto"/>
                <w:szCs w:val="24"/>
              </w:rPr>
              <w:t xml:space="preserve"> &amp; Geographic Location</w:t>
            </w:r>
          </w:p>
        </w:tc>
        <w:tc>
          <w:tcPr>
            <w:tcW w:w="2610" w:type="dxa"/>
            <w:tcBorders>
              <w:top w:val="single" w:sz="8" w:space="0" w:color="4472C4" w:themeColor="accent5"/>
              <w:left w:val="single" w:sz="8" w:space="0" w:color="4472C4" w:themeColor="accent5"/>
            </w:tcBorders>
            <w:shd w:val="clear" w:color="auto" w:fill="FFFFFF" w:themeFill="background1"/>
          </w:tcPr>
          <w:p w14:paraId="2F5E0973" w14:textId="59764FEF" w:rsidR="00547FAB" w:rsidRPr="00E53BE0" w:rsidRDefault="00547FAB" w:rsidP="00AD4C0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53BE0">
              <w:rPr>
                <w:color w:val="auto"/>
              </w:rPr>
              <w:t>Expected Timeline</w:t>
            </w:r>
          </w:p>
        </w:tc>
      </w:tr>
      <w:tr w:rsidR="00F86A9E" w14:paraId="72008FC0" w14:textId="77777777" w:rsidTr="00BD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  <w:tcBorders>
              <w:top w:val="single" w:sz="8" w:space="0" w:color="4472C4" w:themeColor="accent5"/>
            </w:tcBorders>
            <w:shd w:val="clear" w:color="auto" w:fill="9CC2E5" w:themeFill="accent1" w:themeFillTint="99"/>
          </w:tcPr>
          <w:p w14:paraId="2CDFC202" w14:textId="661C1E87" w:rsidR="00F86A9E" w:rsidRDefault="00F86A9E" w:rsidP="006D63DC">
            <w:pPr>
              <w:pStyle w:val="Heading1"/>
              <w:spacing w:before="0"/>
              <w:outlineLvl w:val="0"/>
            </w:pPr>
            <w:r>
              <w:t>Management Approach</w:t>
            </w:r>
            <w:r w:rsidR="00C13E98">
              <w:t xml:space="preserve"> 1</w:t>
            </w:r>
            <w:r w:rsidR="00357481">
              <w:t>:</w:t>
            </w:r>
            <w:r>
              <w:t xml:space="preserve"> </w:t>
            </w:r>
            <w:r w:rsidR="00357481" w:rsidRPr="00357481">
              <w:t>Establish mechanisms to measure impact and track progress of citizen stewardship programs</w:t>
            </w:r>
          </w:p>
        </w:tc>
      </w:tr>
      <w:tr w:rsidR="00547FAB" w14:paraId="1A77282B" w14:textId="77777777" w:rsidTr="004A364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single" w:sz="8" w:space="0" w:color="4472C4" w:themeColor="accent5"/>
            </w:tcBorders>
            <w:shd w:val="clear" w:color="auto" w:fill="C5E0B3" w:themeFill="accent6" w:themeFillTint="66"/>
          </w:tcPr>
          <w:p w14:paraId="7CDF5AF6" w14:textId="5FCC09DE" w:rsidR="00547FAB" w:rsidRPr="00BD52EA" w:rsidRDefault="00C13E98" w:rsidP="00683567">
            <w:pPr>
              <w:rPr>
                <w:b w:val="0"/>
              </w:rPr>
            </w:pPr>
            <w:r w:rsidRPr="00BD52EA">
              <w:rPr>
                <w:b w:val="0"/>
              </w:rPr>
              <w:t>1.1</w:t>
            </w:r>
          </w:p>
        </w:tc>
        <w:tc>
          <w:tcPr>
            <w:tcW w:w="5271" w:type="dxa"/>
            <w:tcBorders>
              <w:top w:val="single" w:sz="8" w:space="0" w:color="4472C4" w:themeColor="accent5"/>
            </w:tcBorders>
            <w:shd w:val="clear" w:color="auto" w:fill="C5E0B3" w:themeFill="accent6" w:themeFillTint="66"/>
          </w:tcPr>
          <w:p w14:paraId="4B1B3185" w14:textId="7DE4EBEA" w:rsidR="00547FAB" w:rsidRPr="00237820" w:rsidRDefault="00357481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Develop stewardship measurement methodology for citizen action, volunteerism and community leaders.</w:t>
            </w:r>
            <w:r w:rsidR="00286DC9">
              <w:t xml:space="preserve"> C4</w:t>
            </w:r>
          </w:p>
        </w:tc>
        <w:tc>
          <w:tcPr>
            <w:tcW w:w="6480" w:type="dxa"/>
            <w:tcBorders>
              <w:top w:val="single" w:sz="8" w:space="0" w:color="4472C4" w:themeColor="accent5"/>
            </w:tcBorders>
            <w:shd w:val="clear" w:color="auto" w:fill="C5E0B3" w:themeFill="accent6" w:themeFillTint="66"/>
          </w:tcPr>
          <w:p w14:paraId="15F3FF50" w14:textId="6D89142D" w:rsidR="00547FAB" w:rsidRPr="00237820" w:rsidRDefault="00357481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1. Work with stakeholders to complete a Methodology and survey instrument</w:t>
            </w:r>
          </w:p>
          <w:p w14:paraId="670E3EE6" w14:textId="77777777" w:rsidR="00357481" w:rsidRPr="00237820" w:rsidRDefault="00357481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>2. Conduct the survey watershed-wide as a pilot and work with local partners to develop projects for more detailed data collection.</w:t>
            </w:r>
          </w:p>
          <w:p w14:paraId="685AB5EA" w14:textId="399DAF76" w:rsidR="00357481" w:rsidRPr="00237820" w:rsidRDefault="00357481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3.  Evaluate Survey results and share with CBP Partners.  Investigate funding for continued implementation </w:t>
            </w:r>
          </w:p>
          <w:p w14:paraId="60FB3855" w14:textId="7F792602" w:rsidR="00357481" w:rsidRPr="00E9782C" w:rsidRDefault="00357481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>4.  Begin Phase 2 development of metrics to further enhance metrics for volunteerism and citizen leadership.</w:t>
            </w:r>
          </w:p>
        </w:tc>
        <w:tc>
          <w:tcPr>
            <w:tcW w:w="2970" w:type="dxa"/>
            <w:tcBorders>
              <w:top w:val="single" w:sz="8" w:space="0" w:color="4472C4" w:themeColor="accent5"/>
            </w:tcBorders>
            <w:shd w:val="clear" w:color="auto" w:fill="C5E0B3" w:themeFill="accent6" w:themeFillTint="66"/>
          </w:tcPr>
          <w:p w14:paraId="29E5BA74" w14:textId="1E1A04FA" w:rsidR="00547FAB" w:rsidRPr="00237820" w:rsidRDefault="00357481" w:rsidP="00B108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Stewardship Workgroup</w:t>
            </w:r>
          </w:p>
        </w:tc>
        <w:tc>
          <w:tcPr>
            <w:tcW w:w="2610" w:type="dxa"/>
            <w:tcBorders>
              <w:top w:val="single" w:sz="8" w:space="0" w:color="4472C4" w:themeColor="accent5"/>
            </w:tcBorders>
            <w:shd w:val="clear" w:color="auto" w:fill="C5E0B3" w:themeFill="accent6" w:themeFillTint="66"/>
          </w:tcPr>
          <w:p w14:paraId="0C415D0C" w14:textId="673DBE23" w:rsidR="00547FAB" w:rsidRPr="00237820" w:rsidRDefault="00357481" w:rsidP="7C6998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2015-2016</w:t>
            </w:r>
          </w:p>
        </w:tc>
      </w:tr>
      <w:tr w:rsidR="00547FAB" w14:paraId="10CA0303" w14:textId="77777777" w:rsidTr="004A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C5E0B3" w:themeFill="accent6" w:themeFillTint="66"/>
          </w:tcPr>
          <w:p w14:paraId="18B5D286" w14:textId="31A367E9" w:rsidR="00547FAB" w:rsidRPr="00BD52EA" w:rsidRDefault="00C13E98" w:rsidP="00683567">
            <w:pPr>
              <w:rPr>
                <w:b w:val="0"/>
              </w:rPr>
            </w:pPr>
            <w:r w:rsidRPr="00BD52EA">
              <w:rPr>
                <w:b w:val="0"/>
              </w:rPr>
              <w:t>1.2</w:t>
            </w:r>
          </w:p>
        </w:tc>
        <w:tc>
          <w:tcPr>
            <w:tcW w:w="5271" w:type="dxa"/>
            <w:shd w:val="clear" w:color="auto" w:fill="C5E0B3" w:themeFill="accent6" w:themeFillTint="66"/>
          </w:tcPr>
          <w:p w14:paraId="4AD8E74E" w14:textId="614E8D69" w:rsidR="00137463" w:rsidRPr="00237820" w:rsidRDefault="00137463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 xml:space="preserve">Scale up implementation of stewardship survey to develop baseline </w:t>
            </w:r>
            <w:r w:rsidR="00237820" w:rsidRPr="00237820">
              <w:t>measure</w:t>
            </w:r>
            <w:r w:rsidRPr="00237820">
              <w:t xml:space="preserve"> of stewardship at state, regional or watershed scale. </w:t>
            </w:r>
            <w:r w:rsidR="00286DC9">
              <w:t xml:space="preserve"> C4</w:t>
            </w:r>
          </w:p>
          <w:p w14:paraId="7E2E7D6A" w14:textId="77777777" w:rsidR="00137463" w:rsidRPr="00237820" w:rsidRDefault="00137463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CB505C" w14:textId="0B27F514" w:rsidR="00547FAB" w:rsidRPr="00237820" w:rsidRDefault="00547FAB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80" w:type="dxa"/>
            <w:shd w:val="clear" w:color="auto" w:fill="C5E0B3" w:themeFill="accent6" w:themeFillTint="66"/>
          </w:tcPr>
          <w:p w14:paraId="0AF615D1" w14:textId="77777777" w:rsidR="00137463" w:rsidRPr="00237820" w:rsidRDefault="00137463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>1. Secure matching funds</w:t>
            </w:r>
          </w:p>
          <w:p w14:paraId="2785F0BB" w14:textId="3990B4E9" w:rsidR="00547FAB" w:rsidRPr="00E9782C" w:rsidRDefault="00137463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>2. Assess the extent to which the survey results provide an adequate measure of volunteerism by state and in the region and facilitate development of a methodology to address gaps in the data among stakeholders.</w:t>
            </w:r>
          </w:p>
        </w:tc>
        <w:tc>
          <w:tcPr>
            <w:tcW w:w="2970" w:type="dxa"/>
            <w:shd w:val="clear" w:color="auto" w:fill="C5E0B3" w:themeFill="accent6" w:themeFillTint="66"/>
          </w:tcPr>
          <w:p w14:paraId="5B77DA70" w14:textId="77777777" w:rsidR="00137463" w:rsidRPr="00237820" w:rsidRDefault="00137463" w:rsidP="00137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Stewardship Workgroup  </w:t>
            </w:r>
          </w:p>
          <w:p w14:paraId="5BAF2EDB" w14:textId="26D7D5DA" w:rsidR="00547FAB" w:rsidRPr="00237820" w:rsidRDefault="00547FAB" w:rsidP="7C6998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  <w:shd w:val="clear" w:color="auto" w:fill="C5E0B3" w:themeFill="accent6" w:themeFillTint="66"/>
          </w:tcPr>
          <w:p w14:paraId="15AB472B" w14:textId="4F5BC0F0" w:rsidR="00547FAB" w:rsidRPr="00237820" w:rsidRDefault="00137463" w:rsidP="00B108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>2017</w:t>
            </w:r>
          </w:p>
        </w:tc>
      </w:tr>
      <w:tr w:rsidR="00F86A9E" w14:paraId="28B0D8E5" w14:textId="77777777" w:rsidTr="00BD52E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  <w:shd w:val="clear" w:color="auto" w:fill="9CC2E5" w:themeFill="accent1" w:themeFillTint="99"/>
          </w:tcPr>
          <w:p w14:paraId="728A2F01" w14:textId="672C7C82" w:rsidR="00042577" w:rsidRPr="00237820" w:rsidRDefault="00F86A9E" w:rsidP="003C483D">
            <w:pPr>
              <w:pStyle w:val="Heading1"/>
              <w:spacing w:before="0"/>
              <w:outlineLvl w:val="0"/>
            </w:pPr>
            <w:bookmarkStart w:id="2" w:name="_Management_Approach_2:"/>
            <w:bookmarkEnd w:id="2"/>
            <w:r w:rsidRPr="00237820">
              <w:t xml:space="preserve">Management Approach </w:t>
            </w:r>
            <w:r w:rsidR="00042577" w:rsidRPr="00237820">
              <w:t>2: Provide assistance to help develop and implement programs for maximum impact on citizen</w:t>
            </w:r>
          </w:p>
          <w:p w14:paraId="2B025B86" w14:textId="3A3A3C6A" w:rsidR="00F86A9E" w:rsidRPr="00237820" w:rsidRDefault="00042577" w:rsidP="003C483D">
            <w:pPr>
              <w:pStyle w:val="Heading1"/>
              <w:spacing w:before="0"/>
              <w:outlineLvl w:val="0"/>
            </w:pPr>
            <w:r w:rsidRPr="00237820">
              <w:t>stewardship</w:t>
            </w:r>
          </w:p>
        </w:tc>
      </w:tr>
      <w:tr w:rsidR="00547FAB" w14:paraId="06F0F6AC" w14:textId="77777777" w:rsidTr="004A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C5E0B3" w:themeFill="accent6" w:themeFillTint="66"/>
          </w:tcPr>
          <w:p w14:paraId="26E7EDF1" w14:textId="6F569890" w:rsidR="00547FAB" w:rsidRPr="00BD52EA" w:rsidRDefault="00C13E98" w:rsidP="00B1086D">
            <w:pPr>
              <w:spacing w:line="276" w:lineRule="auto"/>
              <w:rPr>
                <w:b w:val="0"/>
              </w:rPr>
            </w:pPr>
            <w:r w:rsidRPr="00BD52EA">
              <w:rPr>
                <w:b w:val="0"/>
              </w:rPr>
              <w:t>2.1</w:t>
            </w:r>
          </w:p>
        </w:tc>
        <w:tc>
          <w:tcPr>
            <w:tcW w:w="5271" w:type="dxa"/>
            <w:shd w:val="clear" w:color="auto" w:fill="C5E0B3" w:themeFill="accent6" w:themeFillTint="66"/>
          </w:tcPr>
          <w:p w14:paraId="7E5E0623" w14:textId="7CA91E26" w:rsidR="00547FAB" w:rsidRPr="00237820" w:rsidRDefault="00042577" w:rsidP="00B108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 xml:space="preserve">Develop online crowd sourced database of social marketing programs, tools and products. </w:t>
            </w:r>
            <w:r w:rsidR="00286DC9">
              <w:t xml:space="preserve"> C1, c5, c6</w:t>
            </w:r>
          </w:p>
        </w:tc>
        <w:tc>
          <w:tcPr>
            <w:tcW w:w="6480" w:type="dxa"/>
            <w:shd w:val="clear" w:color="auto" w:fill="C5E0B3" w:themeFill="accent6" w:themeFillTint="66"/>
          </w:tcPr>
          <w:p w14:paraId="777175AD" w14:textId="363BCDE0" w:rsidR="00547FAB" w:rsidRPr="00237820" w:rsidRDefault="00CF715B" w:rsidP="00CF7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Pr="00237820">
              <w:t xml:space="preserve"> Contractor</w:t>
            </w:r>
            <w:r w:rsidR="00042577" w:rsidRPr="00237820">
              <w:t xml:space="preserve"> development of online dat</w:t>
            </w:r>
            <w:r w:rsidR="007422D4">
              <w:t>a</w:t>
            </w:r>
            <w:r w:rsidR="00042577" w:rsidRPr="00237820">
              <w:t>base tool.</w:t>
            </w:r>
          </w:p>
          <w:p w14:paraId="41A690C1" w14:textId="004F3188" w:rsidR="00CF715B" w:rsidRDefault="00CF715B" w:rsidP="00CF715B">
            <w:pPr>
              <w:pStyle w:val="ListParagraph"/>
              <w:ind w:lef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Pr="00237820">
              <w:t xml:space="preserve"> Work</w:t>
            </w:r>
            <w:r w:rsidR="00042577" w:rsidRPr="00237820">
              <w:t xml:space="preserve"> with local </w:t>
            </w:r>
            <w:r w:rsidR="00101D29" w:rsidRPr="00237820">
              <w:t>partners</w:t>
            </w:r>
            <w:r w:rsidR="00042577" w:rsidRPr="00237820">
              <w:t xml:space="preserve"> to populate database with existing projects.  </w:t>
            </w:r>
          </w:p>
          <w:p w14:paraId="2AF01877" w14:textId="0725D00F" w:rsidR="00042577" w:rsidRPr="00237820" w:rsidRDefault="00CF715B" w:rsidP="00CF715B">
            <w:pPr>
              <w:pStyle w:val="ListParagraph"/>
              <w:ind w:lef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</w:t>
            </w:r>
            <w:r w:rsidRPr="00237820">
              <w:t xml:space="preserve"> Work</w:t>
            </w:r>
            <w:r w:rsidR="00042577" w:rsidRPr="00237820">
              <w:t xml:space="preserve"> with the Alliance for the Chesapeake Bay to integrate with Chesapeake Network.</w:t>
            </w:r>
          </w:p>
          <w:p w14:paraId="1221BB17" w14:textId="50AB8360" w:rsidR="00042577" w:rsidRPr="00237820" w:rsidRDefault="00CF715B" w:rsidP="00CF715B">
            <w:pPr>
              <w:pStyle w:val="ListParagraph"/>
              <w:ind w:lef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</w:t>
            </w:r>
            <w:r w:rsidR="00042577" w:rsidRPr="00237820">
              <w:t>Integrate database use in grant programs</w:t>
            </w:r>
          </w:p>
        </w:tc>
        <w:tc>
          <w:tcPr>
            <w:tcW w:w="2970" w:type="dxa"/>
            <w:shd w:val="clear" w:color="auto" w:fill="C5E0B3" w:themeFill="accent6" w:themeFillTint="66"/>
          </w:tcPr>
          <w:p w14:paraId="62C66217" w14:textId="37200EE9" w:rsidR="00547FAB" w:rsidRPr="00237820" w:rsidRDefault="00042577" w:rsidP="00B108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>Stewardship Workgroup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14:paraId="7248CAA2" w14:textId="63E8DD67" w:rsidR="00547FAB" w:rsidRPr="00237820" w:rsidRDefault="00042577" w:rsidP="00B1086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>2017</w:t>
            </w:r>
          </w:p>
        </w:tc>
      </w:tr>
      <w:tr w:rsidR="00547FAB" w14:paraId="68192A1D" w14:textId="77777777" w:rsidTr="00BD52E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FFFFCC"/>
          </w:tcPr>
          <w:p w14:paraId="6DB376FF" w14:textId="6827C41F" w:rsidR="00547FAB" w:rsidRPr="00BD52EA" w:rsidRDefault="00C13E98" w:rsidP="00B1086D">
            <w:pPr>
              <w:spacing w:line="276" w:lineRule="auto"/>
              <w:rPr>
                <w:b w:val="0"/>
              </w:rPr>
            </w:pPr>
            <w:bookmarkStart w:id="3" w:name="_Management_Approach_3:"/>
            <w:bookmarkEnd w:id="3"/>
            <w:r w:rsidRPr="00BD52EA">
              <w:rPr>
                <w:b w:val="0"/>
              </w:rPr>
              <w:t>2.2</w:t>
            </w:r>
          </w:p>
        </w:tc>
        <w:tc>
          <w:tcPr>
            <w:tcW w:w="5271" w:type="dxa"/>
            <w:shd w:val="clear" w:color="auto" w:fill="FFFFCC"/>
          </w:tcPr>
          <w:p w14:paraId="06DA59B0" w14:textId="2403685C" w:rsidR="00547FAB" w:rsidRPr="00237820" w:rsidRDefault="00042577" w:rsidP="00CF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Pursue options for increasing effectiveness of stormwater outreach programs that are required under existing permitting structures.</w:t>
            </w:r>
            <w:r w:rsidR="00286DC9">
              <w:t xml:space="preserve"> C1, c2, c5, c6</w:t>
            </w:r>
          </w:p>
        </w:tc>
        <w:tc>
          <w:tcPr>
            <w:tcW w:w="6480" w:type="dxa"/>
            <w:shd w:val="clear" w:color="auto" w:fill="FFFFCC"/>
          </w:tcPr>
          <w:p w14:paraId="5C03F554" w14:textId="77777777" w:rsidR="00042577" w:rsidRPr="00237820" w:rsidRDefault="00042577" w:rsidP="00CF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1. Facilitate partnerships between local governments and watershed organizations that result in effective citizen outreach programs that address storm water program requirements.</w:t>
            </w:r>
          </w:p>
          <w:p w14:paraId="009E02CA" w14:textId="1EE78849" w:rsidR="00547FAB" w:rsidRPr="00237820" w:rsidRDefault="00042577" w:rsidP="00CF7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 xml:space="preserve">2. Engage with regulatory agencies to develop guidance and incentives for local governments implementing storm water programs to more effectively build capacity of and partner with nongovernmental organizations.  </w:t>
            </w:r>
          </w:p>
        </w:tc>
        <w:tc>
          <w:tcPr>
            <w:tcW w:w="2970" w:type="dxa"/>
            <w:shd w:val="clear" w:color="auto" w:fill="FFFFCC"/>
          </w:tcPr>
          <w:p w14:paraId="5D5128B7" w14:textId="33641A28" w:rsidR="00547FAB" w:rsidRPr="00237820" w:rsidRDefault="00042577" w:rsidP="00B108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Stewardship Workgroup</w:t>
            </w:r>
          </w:p>
        </w:tc>
        <w:tc>
          <w:tcPr>
            <w:tcW w:w="2610" w:type="dxa"/>
            <w:shd w:val="clear" w:color="auto" w:fill="FFFFCC"/>
          </w:tcPr>
          <w:p w14:paraId="32E4E513" w14:textId="224C4EDE" w:rsidR="00547FAB" w:rsidRPr="00237820" w:rsidRDefault="00042577" w:rsidP="00B108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2017</w:t>
            </w:r>
          </w:p>
        </w:tc>
      </w:tr>
      <w:tr w:rsidR="00BA09D0" w14:paraId="4EBDF341" w14:textId="77777777" w:rsidTr="00BD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</w:tcPr>
          <w:p w14:paraId="23354C54" w14:textId="237963C3" w:rsidR="00BA09D0" w:rsidRPr="00237820" w:rsidRDefault="00BA09D0" w:rsidP="00BA09D0">
            <w:pPr>
              <w:spacing w:line="276" w:lineRule="auto"/>
            </w:pPr>
            <w:r w:rsidRPr="00237820">
              <w:t>Management Approach 3: Increase capacity to expand the number and diversity of citizen volunteers</w:t>
            </w:r>
          </w:p>
        </w:tc>
      </w:tr>
      <w:tr w:rsidR="00D73344" w14:paraId="7DEEB766" w14:textId="77777777" w:rsidTr="00BD52E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5" w:type="dxa"/>
            <w:gridSpan w:val="5"/>
            <w:shd w:val="clear" w:color="auto" w:fill="9CC2E5" w:themeFill="accent1" w:themeFillTint="99"/>
          </w:tcPr>
          <w:p w14:paraId="20692CF7" w14:textId="4D05DB4A" w:rsidR="00D73344" w:rsidRPr="00237820" w:rsidRDefault="00D73344" w:rsidP="00B1086D">
            <w:pPr>
              <w:spacing w:line="276" w:lineRule="auto"/>
            </w:pPr>
            <w:r w:rsidRPr="00237820">
              <w:t>Management Approach 4: Increase capacity to expand the diversity of citizen volunteers and community leaders</w:t>
            </w:r>
          </w:p>
        </w:tc>
      </w:tr>
      <w:tr w:rsidR="00D73344" w14:paraId="1F4F644A" w14:textId="77777777" w:rsidTr="00BD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FFFFCC"/>
          </w:tcPr>
          <w:p w14:paraId="0907E362" w14:textId="05B6BEC5" w:rsidR="00D73344" w:rsidRPr="00BD52EA" w:rsidRDefault="00CB3F8E" w:rsidP="00463345">
            <w:pPr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  <w:r w:rsidR="006028C8" w:rsidRPr="00BD52EA">
              <w:rPr>
                <w:b w:val="0"/>
              </w:rPr>
              <w:t>.1</w:t>
            </w:r>
          </w:p>
        </w:tc>
        <w:tc>
          <w:tcPr>
            <w:tcW w:w="5271" w:type="dxa"/>
            <w:shd w:val="clear" w:color="auto" w:fill="FFFFCC"/>
          </w:tcPr>
          <w:p w14:paraId="0EAACBEB" w14:textId="64E1AE9E" w:rsidR="00D73344" w:rsidRPr="00237820" w:rsidRDefault="003970A7" w:rsidP="00ED4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rPr>
                <w:rFonts w:ascii="Calibri" w:hAnsi="Calibri"/>
              </w:rPr>
              <w:t>Work with the Diversity Action Team to evaluate results of survey information and design appropriate strategies.</w:t>
            </w:r>
            <w:r w:rsidR="00ED4E48">
              <w:rPr>
                <w:rFonts w:ascii="Calibri" w:hAnsi="Calibri"/>
              </w:rPr>
              <w:t xml:space="preserve"> C6 </w:t>
            </w:r>
          </w:p>
        </w:tc>
        <w:tc>
          <w:tcPr>
            <w:tcW w:w="6480" w:type="dxa"/>
            <w:shd w:val="clear" w:color="auto" w:fill="FFFFCC"/>
          </w:tcPr>
          <w:p w14:paraId="495DBB61" w14:textId="2C1F2873" w:rsidR="00D73344" w:rsidRPr="00E9782C" w:rsidRDefault="003970A7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1. Evaluate results of stewardship </w:t>
            </w:r>
            <w:r w:rsidR="007422D4" w:rsidRPr="00237820">
              <w:rPr>
                <w:rFonts w:ascii="Calibri" w:hAnsi="Calibri"/>
              </w:rPr>
              <w:t>survey</w:t>
            </w:r>
            <w:r w:rsidRPr="00237820">
              <w:rPr>
                <w:rFonts w:ascii="Calibri" w:hAnsi="Calibri"/>
              </w:rPr>
              <w:t xml:space="preserve">. </w:t>
            </w:r>
            <w:r w:rsidRPr="00237820">
              <w:rPr>
                <w:rFonts w:ascii="Calibri" w:hAnsi="Calibri"/>
              </w:rPr>
              <w:br/>
              <w:t xml:space="preserve">2. Identify opportunities that would benefit from increased outreach/assistance based on results. </w:t>
            </w:r>
          </w:p>
        </w:tc>
        <w:tc>
          <w:tcPr>
            <w:tcW w:w="2970" w:type="dxa"/>
            <w:shd w:val="clear" w:color="auto" w:fill="FFFFCC"/>
          </w:tcPr>
          <w:p w14:paraId="7494DA81" w14:textId="77777777" w:rsidR="003970A7" w:rsidRPr="00237820" w:rsidRDefault="003970A7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>Stewardship Workgroup</w:t>
            </w:r>
          </w:p>
          <w:p w14:paraId="2BEA5D3E" w14:textId="77777777" w:rsidR="00D73344" w:rsidRPr="00237820" w:rsidRDefault="00D73344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  <w:shd w:val="clear" w:color="auto" w:fill="FFFFCC"/>
          </w:tcPr>
          <w:p w14:paraId="5907E7AB" w14:textId="0D8F772F" w:rsidR="00D73344" w:rsidRPr="00237820" w:rsidRDefault="003970A7" w:rsidP="00E97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820">
              <w:t>Ongoing</w:t>
            </w:r>
          </w:p>
        </w:tc>
      </w:tr>
      <w:tr w:rsidR="008F391A" w14:paraId="592302A9" w14:textId="77777777" w:rsidTr="00BD52E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shd w:val="clear" w:color="auto" w:fill="FFFFCC"/>
          </w:tcPr>
          <w:p w14:paraId="22D30EC3" w14:textId="3926EF1D" w:rsidR="008F391A" w:rsidRPr="00BD52EA" w:rsidRDefault="00CB3F8E" w:rsidP="00463345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6028C8" w:rsidRPr="00BD52EA">
              <w:rPr>
                <w:b w:val="0"/>
              </w:rPr>
              <w:t>.8</w:t>
            </w:r>
          </w:p>
        </w:tc>
        <w:tc>
          <w:tcPr>
            <w:tcW w:w="5271" w:type="dxa"/>
            <w:shd w:val="clear" w:color="auto" w:fill="FFFFCC"/>
          </w:tcPr>
          <w:p w14:paraId="15EA0145" w14:textId="50FAC321" w:rsidR="008F391A" w:rsidRPr="00237820" w:rsidRDefault="00267EA2" w:rsidP="0000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Advance programs that foster the continuum of citizen stewards model: individual citizen action, volunteerism, and citizen leadership.</w:t>
            </w:r>
            <w:r w:rsidR="00A408E5">
              <w:t xml:space="preserve"> C1, C3, C4, C5, C6, E1, E2, E3</w:t>
            </w:r>
          </w:p>
        </w:tc>
        <w:tc>
          <w:tcPr>
            <w:tcW w:w="6480" w:type="dxa"/>
            <w:shd w:val="clear" w:color="auto" w:fill="FFFFCC"/>
          </w:tcPr>
          <w:p w14:paraId="3A6E44E4" w14:textId="297231E5" w:rsidR="00267EA2" w:rsidRPr="00237820" w:rsidRDefault="00267EA2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1. Create a plan for supporting the creation of new watershed steward </w:t>
            </w:r>
            <w:r w:rsidR="000010AD" w:rsidRPr="00237820">
              <w:rPr>
                <w:rFonts w:ascii="Calibri" w:hAnsi="Calibri"/>
              </w:rPr>
              <w:t>academies</w:t>
            </w:r>
            <w:r w:rsidRPr="00237820">
              <w:rPr>
                <w:rFonts w:ascii="Calibri" w:hAnsi="Calibri"/>
              </w:rPr>
              <w:t xml:space="preserve"> and supporting and </w:t>
            </w:r>
            <w:r w:rsidR="00101D29" w:rsidRPr="00237820">
              <w:rPr>
                <w:rFonts w:ascii="Calibri" w:hAnsi="Calibri"/>
              </w:rPr>
              <w:t>standardizing WSAs</w:t>
            </w:r>
            <w:r w:rsidRPr="00237820">
              <w:rPr>
                <w:rFonts w:ascii="Calibri" w:hAnsi="Calibri"/>
              </w:rPr>
              <w:t xml:space="preserve"> around the watershed.  </w:t>
            </w:r>
          </w:p>
          <w:p w14:paraId="27FA6FC0" w14:textId="77777777" w:rsidR="00267EA2" w:rsidRPr="00237820" w:rsidRDefault="00267EA2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2. Develop a strategy to increase and measure volunteers and leaders throughout the watershed. </w:t>
            </w:r>
          </w:p>
          <w:p w14:paraId="4D3F70E8" w14:textId="0108E782" w:rsidR="008F391A" w:rsidRPr="00E9782C" w:rsidRDefault="00267EA2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237820">
              <w:rPr>
                <w:rFonts w:ascii="Calibri" w:hAnsi="Calibri"/>
              </w:rPr>
              <w:t xml:space="preserve">3.  Identify opportunities for program collaboration that can ensure both behavior change outreach, leadership programs and volunteer programs are connected and successful. </w:t>
            </w:r>
          </w:p>
        </w:tc>
        <w:tc>
          <w:tcPr>
            <w:tcW w:w="2970" w:type="dxa"/>
            <w:shd w:val="clear" w:color="auto" w:fill="FFFFCC"/>
          </w:tcPr>
          <w:p w14:paraId="15DB6101" w14:textId="59405CEA" w:rsidR="008F391A" w:rsidRPr="00237820" w:rsidRDefault="00267EA2" w:rsidP="00E97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Stewardship Workgroup</w:t>
            </w:r>
          </w:p>
        </w:tc>
        <w:tc>
          <w:tcPr>
            <w:tcW w:w="2610" w:type="dxa"/>
            <w:shd w:val="clear" w:color="auto" w:fill="FFFFCC"/>
          </w:tcPr>
          <w:p w14:paraId="1C252C59" w14:textId="1539640A" w:rsidR="008F391A" w:rsidRPr="00237820" w:rsidRDefault="00267EA2" w:rsidP="00B108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7820">
              <w:t>2017</w:t>
            </w:r>
          </w:p>
        </w:tc>
      </w:tr>
    </w:tbl>
    <w:p w14:paraId="086A3F62" w14:textId="4B7D2495" w:rsidR="00AD6BA9" w:rsidRPr="00876541" w:rsidRDefault="00AD6BA9" w:rsidP="00AE133D">
      <w:bookmarkStart w:id="4" w:name="_Management_Approach_5:"/>
      <w:bookmarkEnd w:id="4"/>
    </w:p>
    <w:sectPr w:rsidR="00AD6BA9" w:rsidRPr="00876541" w:rsidSect="00AB758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4D3"/>
    <w:multiLevelType w:val="hybridMultilevel"/>
    <w:tmpl w:val="CE96F2D0"/>
    <w:lvl w:ilvl="0" w:tplc="C42C6E9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ECB"/>
    <w:multiLevelType w:val="hybridMultilevel"/>
    <w:tmpl w:val="681A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1706"/>
    <w:multiLevelType w:val="hybridMultilevel"/>
    <w:tmpl w:val="76BE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796F"/>
    <w:multiLevelType w:val="hybridMultilevel"/>
    <w:tmpl w:val="2C90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7FC7"/>
    <w:multiLevelType w:val="hybridMultilevel"/>
    <w:tmpl w:val="25AC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719"/>
    <w:multiLevelType w:val="hybridMultilevel"/>
    <w:tmpl w:val="4C4EAD0C"/>
    <w:lvl w:ilvl="0" w:tplc="53960DD6">
      <w:start w:val="1"/>
      <w:numFmt w:val="decimal"/>
      <w:lvlText w:val="%1."/>
      <w:lvlJc w:val="left"/>
      <w:pPr>
        <w:ind w:left="720" w:hanging="360"/>
      </w:pPr>
    </w:lvl>
    <w:lvl w:ilvl="1" w:tplc="4CB05444">
      <w:start w:val="1"/>
      <w:numFmt w:val="lowerLetter"/>
      <w:lvlText w:val="%2."/>
      <w:lvlJc w:val="left"/>
      <w:pPr>
        <w:ind w:left="1440" w:hanging="360"/>
      </w:pPr>
    </w:lvl>
    <w:lvl w:ilvl="2" w:tplc="4184E410">
      <w:start w:val="1"/>
      <w:numFmt w:val="lowerRoman"/>
      <w:lvlText w:val="%3."/>
      <w:lvlJc w:val="right"/>
      <w:pPr>
        <w:ind w:left="2160" w:hanging="180"/>
      </w:pPr>
    </w:lvl>
    <w:lvl w:ilvl="3" w:tplc="C804B734">
      <w:start w:val="1"/>
      <w:numFmt w:val="decimal"/>
      <w:lvlText w:val="%4."/>
      <w:lvlJc w:val="left"/>
      <w:pPr>
        <w:ind w:left="2880" w:hanging="360"/>
      </w:pPr>
    </w:lvl>
    <w:lvl w:ilvl="4" w:tplc="BFA8453C">
      <w:start w:val="1"/>
      <w:numFmt w:val="lowerLetter"/>
      <w:lvlText w:val="%5."/>
      <w:lvlJc w:val="left"/>
      <w:pPr>
        <w:ind w:left="3600" w:hanging="360"/>
      </w:pPr>
    </w:lvl>
    <w:lvl w:ilvl="5" w:tplc="80FA7CFA">
      <w:start w:val="1"/>
      <w:numFmt w:val="lowerRoman"/>
      <w:lvlText w:val="%6."/>
      <w:lvlJc w:val="right"/>
      <w:pPr>
        <w:ind w:left="4320" w:hanging="180"/>
      </w:pPr>
    </w:lvl>
    <w:lvl w:ilvl="6" w:tplc="E1CE2BA0">
      <w:start w:val="1"/>
      <w:numFmt w:val="decimal"/>
      <w:lvlText w:val="%7."/>
      <w:lvlJc w:val="left"/>
      <w:pPr>
        <w:ind w:left="5040" w:hanging="360"/>
      </w:pPr>
    </w:lvl>
    <w:lvl w:ilvl="7" w:tplc="0F6CEAF4">
      <w:start w:val="1"/>
      <w:numFmt w:val="lowerLetter"/>
      <w:lvlText w:val="%8."/>
      <w:lvlJc w:val="left"/>
      <w:pPr>
        <w:ind w:left="5760" w:hanging="360"/>
      </w:pPr>
    </w:lvl>
    <w:lvl w:ilvl="8" w:tplc="4A6CA9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B22"/>
    <w:multiLevelType w:val="hybridMultilevel"/>
    <w:tmpl w:val="A2DC70EA"/>
    <w:lvl w:ilvl="0" w:tplc="477603C0">
      <w:start w:val="1"/>
      <w:numFmt w:val="decimal"/>
      <w:lvlText w:val="%1."/>
      <w:lvlJc w:val="left"/>
      <w:pPr>
        <w:ind w:left="720" w:hanging="360"/>
      </w:pPr>
    </w:lvl>
    <w:lvl w:ilvl="1" w:tplc="5EE60006">
      <w:start w:val="1"/>
      <w:numFmt w:val="lowerLetter"/>
      <w:lvlText w:val="%2."/>
      <w:lvlJc w:val="left"/>
      <w:pPr>
        <w:ind w:left="1440" w:hanging="360"/>
      </w:pPr>
    </w:lvl>
    <w:lvl w:ilvl="2" w:tplc="4E40554E">
      <w:start w:val="1"/>
      <w:numFmt w:val="lowerRoman"/>
      <w:lvlText w:val="%3."/>
      <w:lvlJc w:val="right"/>
      <w:pPr>
        <w:ind w:left="2160" w:hanging="180"/>
      </w:pPr>
    </w:lvl>
    <w:lvl w:ilvl="3" w:tplc="291A19EC">
      <w:start w:val="1"/>
      <w:numFmt w:val="decimal"/>
      <w:lvlText w:val="%4."/>
      <w:lvlJc w:val="left"/>
      <w:pPr>
        <w:ind w:left="2880" w:hanging="360"/>
      </w:pPr>
    </w:lvl>
    <w:lvl w:ilvl="4" w:tplc="E7205F20">
      <w:start w:val="1"/>
      <w:numFmt w:val="lowerLetter"/>
      <w:lvlText w:val="%5."/>
      <w:lvlJc w:val="left"/>
      <w:pPr>
        <w:ind w:left="3600" w:hanging="360"/>
      </w:pPr>
    </w:lvl>
    <w:lvl w:ilvl="5" w:tplc="ED88027E">
      <w:start w:val="1"/>
      <w:numFmt w:val="lowerRoman"/>
      <w:lvlText w:val="%6."/>
      <w:lvlJc w:val="right"/>
      <w:pPr>
        <w:ind w:left="4320" w:hanging="180"/>
      </w:pPr>
    </w:lvl>
    <w:lvl w:ilvl="6" w:tplc="0E96EF0A">
      <w:start w:val="1"/>
      <w:numFmt w:val="decimal"/>
      <w:lvlText w:val="%7."/>
      <w:lvlJc w:val="left"/>
      <w:pPr>
        <w:ind w:left="5040" w:hanging="360"/>
      </w:pPr>
    </w:lvl>
    <w:lvl w:ilvl="7" w:tplc="D4F084F6">
      <w:start w:val="1"/>
      <w:numFmt w:val="lowerLetter"/>
      <w:lvlText w:val="%8."/>
      <w:lvlJc w:val="left"/>
      <w:pPr>
        <w:ind w:left="5760" w:hanging="360"/>
      </w:pPr>
    </w:lvl>
    <w:lvl w:ilvl="8" w:tplc="7592BC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153F"/>
    <w:multiLevelType w:val="hybridMultilevel"/>
    <w:tmpl w:val="929A981E"/>
    <w:lvl w:ilvl="0" w:tplc="43A6C8CE">
      <w:start w:val="1"/>
      <w:numFmt w:val="decimal"/>
      <w:lvlText w:val="%1."/>
      <w:lvlJc w:val="left"/>
      <w:pPr>
        <w:ind w:left="720" w:hanging="360"/>
      </w:pPr>
    </w:lvl>
    <w:lvl w:ilvl="1" w:tplc="F9BEA698">
      <w:start w:val="1"/>
      <w:numFmt w:val="lowerLetter"/>
      <w:lvlText w:val="%2."/>
      <w:lvlJc w:val="left"/>
      <w:pPr>
        <w:ind w:left="1440" w:hanging="360"/>
      </w:pPr>
    </w:lvl>
    <w:lvl w:ilvl="2" w:tplc="ABB24A8A">
      <w:start w:val="1"/>
      <w:numFmt w:val="lowerRoman"/>
      <w:lvlText w:val="%3."/>
      <w:lvlJc w:val="right"/>
      <w:pPr>
        <w:ind w:left="2160" w:hanging="180"/>
      </w:pPr>
    </w:lvl>
    <w:lvl w:ilvl="3" w:tplc="F412DDFA">
      <w:start w:val="1"/>
      <w:numFmt w:val="decimal"/>
      <w:lvlText w:val="%4."/>
      <w:lvlJc w:val="left"/>
      <w:pPr>
        <w:ind w:left="2880" w:hanging="360"/>
      </w:pPr>
    </w:lvl>
    <w:lvl w:ilvl="4" w:tplc="7216543A">
      <w:start w:val="1"/>
      <w:numFmt w:val="lowerLetter"/>
      <w:lvlText w:val="%5."/>
      <w:lvlJc w:val="left"/>
      <w:pPr>
        <w:ind w:left="3600" w:hanging="360"/>
      </w:pPr>
    </w:lvl>
    <w:lvl w:ilvl="5" w:tplc="B9F47292">
      <w:start w:val="1"/>
      <w:numFmt w:val="lowerRoman"/>
      <w:lvlText w:val="%6."/>
      <w:lvlJc w:val="right"/>
      <w:pPr>
        <w:ind w:left="4320" w:hanging="180"/>
      </w:pPr>
    </w:lvl>
    <w:lvl w:ilvl="6" w:tplc="D7AA400E">
      <w:start w:val="1"/>
      <w:numFmt w:val="decimal"/>
      <w:lvlText w:val="%7."/>
      <w:lvlJc w:val="left"/>
      <w:pPr>
        <w:ind w:left="5040" w:hanging="360"/>
      </w:pPr>
    </w:lvl>
    <w:lvl w:ilvl="7" w:tplc="B1F6BA9C">
      <w:start w:val="1"/>
      <w:numFmt w:val="lowerLetter"/>
      <w:lvlText w:val="%8."/>
      <w:lvlJc w:val="left"/>
      <w:pPr>
        <w:ind w:left="5760" w:hanging="360"/>
      </w:pPr>
    </w:lvl>
    <w:lvl w:ilvl="8" w:tplc="A9A492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27F5"/>
    <w:multiLevelType w:val="hybridMultilevel"/>
    <w:tmpl w:val="FB82707E"/>
    <w:lvl w:ilvl="0" w:tplc="A27CE83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2A606591"/>
    <w:multiLevelType w:val="hybridMultilevel"/>
    <w:tmpl w:val="58005412"/>
    <w:lvl w:ilvl="0" w:tplc="C7A6BFA2">
      <w:start w:val="1"/>
      <w:numFmt w:val="decimal"/>
      <w:lvlText w:val="%1."/>
      <w:lvlJc w:val="left"/>
      <w:pPr>
        <w:ind w:left="720" w:hanging="360"/>
      </w:pPr>
    </w:lvl>
    <w:lvl w:ilvl="1" w:tplc="2C923294">
      <w:start w:val="1"/>
      <w:numFmt w:val="lowerLetter"/>
      <w:lvlText w:val="%2."/>
      <w:lvlJc w:val="left"/>
      <w:pPr>
        <w:ind w:left="1440" w:hanging="360"/>
      </w:pPr>
    </w:lvl>
    <w:lvl w:ilvl="2" w:tplc="AFF83B58">
      <w:start w:val="1"/>
      <w:numFmt w:val="lowerRoman"/>
      <w:lvlText w:val="%3."/>
      <w:lvlJc w:val="right"/>
      <w:pPr>
        <w:ind w:left="2160" w:hanging="180"/>
      </w:pPr>
    </w:lvl>
    <w:lvl w:ilvl="3" w:tplc="2CEEF514">
      <w:start w:val="1"/>
      <w:numFmt w:val="decimal"/>
      <w:lvlText w:val="%4."/>
      <w:lvlJc w:val="left"/>
      <w:pPr>
        <w:ind w:left="2880" w:hanging="360"/>
      </w:pPr>
    </w:lvl>
    <w:lvl w:ilvl="4" w:tplc="A13AB39E">
      <w:start w:val="1"/>
      <w:numFmt w:val="lowerLetter"/>
      <w:lvlText w:val="%5."/>
      <w:lvlJc w:val="left"/>
      <w:pPr>
        <w:ind w:left="3600" w:hanging="360"/>
      </w:pPr>
    </w:lvl>
    <w:lvl w:ilvl="5" w:tplc="4D4025DC">
      <w:start w:val="1"/>
      <w:numFmt w:val="lowerRoman"/>
      <w:lvlText w:val="%6."/>
      <w:lvlJc w:val="right"/>
      <w:pPr>
        <w:ind w:left="4320" w:hanging="180"/>
      </w:pPr>
    </w:lvl>
    <w:lvl w:ilvl="6" w:tplc="EC622E14">
      <w:start w:val="1"/>
      <w:numFmt w:val="decimal"/>
      <w:lvlText w:val="%7."/>
      <w:lvlJc w:val="left"/>
      <w:pPr>
        <w:ind w:left="5040" w:hanging="360"/>
      </w:pPr>
    </w:lvl>
    <w:lvl w:ilvl="7" w:tplc="139832E6">
      <w:start w:val="1"/>
      <w:numFmt w:val="lowerLetter"/>
      <w:lvlText w:val="%8."/>
      <w:lvlJc w:val="left"/>
      <w:pPr>
        <w:ind w:left="5760" w:hanging="360"/>
      </w:pPr>
    </w:lvl>
    <w:lvl w:ilvl="8" w:tplc="335A68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91340"/>
    <w:multiLevelType w:val="hybridMultilevel"/>
    <w:tmpl w:val="128A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72036"/>
    <w:multiLevelType w:val="hybridMultilevel"/>
    <w:tmpl w:val="DB68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55B50"/>
    <w:multiLevelType w:val="hybridMultilevel"/>
    <w:tmpl w:val="EF0AD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127CE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316E0"/>
    <w:multiLevelType w:val="hybridMultilevel"/>
    <w:tmpl w:val="0B400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D166C"/>
    <w:multiLevelType w:val="hybridMultilevel"/>
    <w:tmpl w:val="6CDA4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46FA"/>
    <w:multiLevelType w:val="hybridMultilevel"/>
    <w:tmpl w:val="EF1C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1364D"/>
    <w:multiLevelType w:val="hybridMultilevel"/>
    <w:tmpl w:val="AFBAF622"/>
    <w:lvl w:ilvl="0" w:tplc="1A9050EC">
      <w:start w:val="1"/>
      <w:numFmt w:val="decimal"/>
      <w:lvlText w:val="%1."/>
      <w:lvlJc w:val="left"/>
      <w:pPr>
        <w:ind w:left="720" w:hanging="360"/>
      </w:pPr>
    </w:lvl>
    <w:lvl w:ilvl="1" w:tplc="C82E13F2">
      <w:start w:val="1"/>
      <w:numFmt w:val="lowerLetter"/>
      <w:lvlText w:val="%2."/>
      <w:lvlJc w:val="left"/>
      <w:pPr>
        <w:ind w:left="1440" w:hanging="360"/>
      </w:pPr>
    </w:lvl>
    <w:lvl w:ilvl="2" w:tplc="67580B4E">
      <w:start w:val="1"/>
      <w:numFmt w:val="lowerRoman"/>
      <w:lvlText w:val="%3."/>
      <w:lvlJc w:val="right"/>
      <w:pPr>
        <w:ind w:left="2160" w:hanging="180"/>
      </w:pPr>
    </w:lvl>
    <w:lvl w:ilvl="3" w:tplc="1520C6DA">
      <w:start w:val="1"/>
      <w:numFmt w:val="decimal"/>
      <w:lvlText w:val="%4."/>
      <w:lvlJc w:val="left"/>
      <w:pPr>
        <w:ind w:left="2880" w:hanging="360"/>
      </w:pPr>
    </w:lvl>
    <w:lvl w:ilvl="4" w:tplc="3E849F8E">
      <w:start w:val="1"/>
      <w:numFmt w:val="lowerLetter"/>
      <w:lvlText w:val="%5."/>
      <w:lvlJc w:val="left"/>
      <w:pPr>
        <w:ind w:left="3600" w:hanging="360"/>
      </w:pPr>
    </w:lvl>
    <w:lvl w:ilvl="5" w:tplc="BB6A6F0E">
      <w:start w:val="1"/>
      <w:numFmt w:val="lowerRoman"/>
      <w:lvlText w:val="%6."/>
      <w:lvlJc w:val="right"/>
      <w:pPr>
        <w:ind w:left="4320" w:hanging="180"/>
      </w:pPr>
    </w:lvl>
    <w:lvl w:ilvl="6" w:tplc="021C395E">
      <w:start w:val="1"/>
      <w:numFmt w:val="decimal"/>
      <w:lvlText w:val="%7."/>
      <w:lvlJc w:val="left"/>
      <w:pPr>
        <w:ind w:left="5040" w:hanging="360"/>
      </w:pPr>
    </w:lvl>
    <w:lvl w:ilvl="7" w:tplc="36C80F3A">
      <w:start w:val="1"/>
      <w:numFmt w:val="lowerLetter"/>
      <w:lvlText w:val="%8."/>
      <w:lvlJc w:val="left"/>
      <w:pPr>
        <w:ind w:left="5760" w:hanging="360"/>
      </w:pPr>
    </w:lvl>
    <w:lvl w:ilvl="8" w:tplc="950EC3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D7AA1"/>
    <w:multiLevelType w:val="hybridMultilevel"/>
    <w:tmpl w:val="BFDE2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2D9"/>
    <w:multiLevelType w:val="hybridMultilevel"/>
    <w:tmpl w:val="A14ECEC2"/>
    <w:lvl w:ilvl="0" w:tplc="3B50E1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B1AF7"/>
    <w:multiLevelType w:val="hybridMultilevel"/>
    <w:tmpl w:val="C46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E8A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61EFA"/>
    <w:multiLevelType w:val="hybridMultilevel"/>
    <w:tmpl w:val="29FC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B7326"/>
    <w:multiLevelType w:val="hybridMultilevel"/>
    <w:tmpl w:val="9F7E0B3A"/>
    <w:lvl w:ilvl="0" w:tplc="F4C84D70">
      <w:start w:val="1"/>
      <w:numFmt w:val="decimal"/>
      <w:lvlText w:val="%1."/>
      <w:lvlJc w:val="left"/>
      <w:pPr>
        <w:ind w:left="720" w:hanging="360"/>
      </w:pPr>
    </w:lvl>
    <w:lvl w:ilvl="1" w:tplc="13EE0E92">
      <w:start w:val="1"/>
      <w:numFmt w:val="lowerLetter"/>
      <w:lvlText w:val="%2."/>
      <w:lvlJc w:val="left"/>
      <w:pPr>
        <w:ind w:left="1440" w:hanging="360"/>
      </w:pPr>
    </w:lvl>
    <w:lvl w:ilvl="2" w:tplc="652A8B0C">
      <w:start w:val="1"/>
      <w:numFmt w:val="lowerRoman"/>
      <w:lvlText w:val="%3."/>
      <w:lvlJc w:val="right"/>
      <w:pPr>
        <w:ind w:left="2160" w:hanging="180"/>
      </w:pPr>
    </w:lvl>
    <w:lvl w:ilvl="3" w:tplc="CE94AD42">
      <w:start w:val="1"/>
      <w:numFmt w:val="decimal"/>
      <w:lvlText w:val="%4."/>
      <w:lvlJc w:val="left"/>
      <w:pPr>
        <w:ind w:left="2880" w:hanging="360"/>
      </w:pPr>
    </w:lvl>
    <w:lvl w:ilvl="4" w:tplc="3D486BD4">
      <w:start w:val="1"/>
      <w:numFmt w:val="lowerLetter"/>
      <w:lvlText w:val="%5."/>
      <w:lvlJc w:val="left"/>
      <w:pPr>
        <w:ind w:left="3600" w:hanging="360"/>
      </w:pPr>
    </w:lvl>
    <w:lvl w:ilvl="5" w:tplc="090C9256">
      <w:start w:val="1"/>
      <w:numFmt w:val="lowerRoman"/>
      <w:lvlText w:val="%6."/>
      <w:lvlJc w:val="right"/>
      <w:pPr>
        <w:ind w:left="4320" w:hanging="180"/>
      </w:pPr>
    </w:lvl>
    <w:lvl w:ilvl="6" w:tplc="53428B8E">
      <w:start w:val="1"/>
      <w:numFmt w:val="decimal"/>
      <w:lvlText w:val="%7."/>
      <w:lvlJc w:val="left"/>
      <w:pPr>
        <w:ind w:left="5040" w:hanging="360"/>
      </w:pPr>
    </w:lvl>
    <w:lvl w:ilvl="7" w:tplc="425A0D40">
      <w:start w:val="1"/>
      <w:numFmt w:val="lowerLetter"/>
      <w:lvlText w:val="%8."/>
      <w:lvlJc w:val="left"/>
      <w:pPr>
        <w:ind w:left="5760" w:hanging="360"/>
      </w:pPr>
    </w:lvl>
    <w:lvl w:ilvl="8" w:tplc="D28278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83351"/>
    <w:multiLevelType w:val="hybridMultilevel"/>
    <w:tmpl w:val="6D52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7"/>
  </w:num>
  <w:num w:numId="5">
    <w:abstractNumId w:val="17"/>
  </w:num>
  <w:num w:numId="6">
    <w:abstractNumId w:val="6"/>
  </w:num>
  <w:num w:numId="7">
    <w:abstractNumId w:val="13"/>
  </w:num>
  <w:num w:numId="8">
    <w:abstractNumId w:val="21"/>
  </w:num>
  <w:num w:numId="9">
    <w:abstractNumId w:val="14"/>
  </w:num>
  <w:num w:numId="10">
    <w:abstractNumId w:val="24"/>
  </w:num>
  <w:num w:numId="11">
    <w:abstractNumId w:val="12"/>
  </w:num>
  <w:num w:numId="12">
    <w:abstractNumId w:val="16"/>
  </w:num>
  <w:num w:numId="13">
    <w:abstractNumId w:val="22"/>
  </w:num>
  <w:num w:numId="14">
    <w:abstractNumId w:val="3"/>
  </w:num>
  <w:num w:numId="15">
    <w:abstractNumId w:val="18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0"/>
  </w:num>
  <w:num w:numId="21">
    <w:abstractNumId w:val="4"/>
  </w:num>
  <w:num w:numId="22">
    <w:abstractNumId w:val="20"/>
  </w:num>
  <w:num w:numId="23">
    <w:abstractNumId w:val="8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41"/>
    <w:rsid w:val="000010AD"/>
    <w:rsid w:val="00001505"/>
    <w:rsid w:val="00001B30"/>
    <w:rsid w:val="00025650"/>
    <w:rsid w:val="00033E6F"/>
    <w:rsid w:val="00040BE2"/>
    <w:rsid w:val="00042577"/>
    <w:rsid w:val="00042D9E"/>
    <w:rsid w:val="000601EE"/>
    <w:rsid w:val="0006594E"/>
    <w:rsid w:val="0007599B"/>
    <w:rsid w:val="00080D17"/>
    <w:rsid w:val="00086132"/>
    <w:rsid w:val="00087575"/>
    <w:rsid w:val="000A172F"/>
    <w:rsid w:val="000C1E94"/>
    <w:rsid w:val="000D4FC2"/>
    <w:rsid w:val="00100E64"/>
    <w:rsid w:val="00101478"/>
    <w:rsid w:val="00101D29"/>
    <w:rsid w:val="001056DC"/>
    <w:rsid w:val="00107E82"/>
    <w:rsid w:val="00113B97"/>
    <w:rsid w:val="00137463"/>
    <w:rsid w:val="001A20AE"/>
    <w:rsid w:val="001B3D02"/>
    <w:rsid w:val="001C0000"/>
    <w:rsid w:val="001D6F68"/>
    <w:rsid w:val="001E6A98"/>
    <w:rsid w:val="001F3946"/>
    <w:rsid w:val="0021394C"/>
    <w:rsid w:val="00214593"/>
    <w:rsid w:val="00220B07"/>
    <w:rsid w:val="00230186"/>
    <w:rsid w:val="00231746"/>
    <w:rsid w:val="00237820"/>
    <w:rsid w:val="00243F99"/>
    <w:rsid w:val="002520E2"/>
    <w:rsid w:val="002648D5"/>
    <w:rsid w:val="00267EA2"/>
    <w:rsid w:val="002827DD"/>
    <w:rsid w:val="00283EBB"/>
    <w:rsid w:val="00286DC9"/>
    <w:rsid w:val="002907D5"/>
    <w:rsid w:val="002A523B"/>
    <w:rsid w:val="002B2621"/>
    <w:rsid w:val="002C02EE"/>
    <w:rsid w:val="002E198D"/>
    <w:rsid w:val="002F1473"/>
    <w:rsid w:val="00302BF4"/>
    <w:rsid w:val="00303772"/>
    <w:rsid w:val="003037DF"/>
    <w:rsid w:val="003124B3"/>
    <w:rsid w:val="00315CDA"/>
    <w:rsid w:val="00326988"/>
    <w:rsid w:val="00335885"/>
    <w:rsid w:val="00346462"/>
    <w:rsid w:val="003533C3"/>
    <w:rsid w:val="00354EB2"/>
    <w:rsid w:val="003562CB"/>
    <w:rsid w:val="00357481"/>
    <w:rsid w:val="0039449C"/>
    <w:rsid w:val="003970A7"/>
    <w:rsid w:val="003B1321"/>
    <w:rsid w:val="003B2370"/>
    <w:rsid w:val="003C483D"/>
    <w:rsid w:val="003D6783"/>
    <w:rsid w:val="0041165E"/>
    <w:rsid w:val="00416BA1"/>
    <w:rsid w:val="004300A6"/>
    <w:rsid w:val="00454CD6"/>
    <w:rsid w:val="00463345"/>
    <w:rsid w:val="00463F09"/>
    <w:rsid w:val="0047766E"/>
    <w:rsid w:val="004A2387"/>
    <w:rsid w:val="004A3649"/>
    <w:rsid w:val="004A3FEE"/>
    <w:rsid w:val="004A7685"/>
    <w:rsid w:val="004C168C"/>
    <w:rsid w:val="004D30EC"/>
    <w:rsid w:val="004D5479"/>
    <w:rsid w:val="004D66F9"/>
    <w:rsid w:val="004F0644"/>
    <w:rsid w:val="004F5A20"/>
    <w:rsid w:val="004F7EC2"/>
    <w:rsid w:val="00504678"/>
    <w:rsid w:val="00547FAB"/>
    <w:rsid w:val="00560502"/>
    <w:rsid w:val="00560F13"/>
    <w:rsid w:val="005726AF"/>
    <w:rsid w:val="005762B2"/>
    <w:rsid w:val="005A2B40"/>
    <w:rsid w:val="005A4FE6"/>
    <w:rsid w:val="005A52F0"/>
    <w:rsid w:val="005A57D3"/>
    <w:rsid w:val="005B1CAE"/>
    <w:rsid w:val="005B2384"/>
    <w:rsid w:val="006028C8"/>
    <w:rsid w:val="00605D6F"/>
    <w:rsid w:val="00623C74"/>
    <w:rsid w:val="00630FB5"/>
    <w:rsid w:val="00646E69"/>
    <w:rsid w:val="00653E0D"/>
    <w:rsid w:val="006577CA"/>
    <w:rsid w:val="00667051"/>
    <w:rsid w:val="006775D9"/>
    <w:rsid w:val="00683567"/>
    <w:rsid w:val="00687694"/>
    <w:rsid w:val="006A29AE"/>
    <w:rsid w:val="006B0C5E"/>
    <w:rsid w:val="006B12ED"/>
    <w:rsid w:val="006C112C"/>
    <w:rsid w:val="006C3A62"/>
    <w:rsid w:val="006C4178"/>
    <w:rsid w:val="006D63DC"/>
    <w:rsid w:val="00717220"/>
    <w:rsid w:val="00730200"/>
    <w:rsid w:val="00734DC0"/>
    <w:rsid w:val="007422D4"/>
    <w:rsid w:val="00761D61"/>
    <w:rsid w:val="00775349"/>
    <w:rsid w:val="00783037"/>
    <w:rsid w:val="00785DD6"/>
    <w:rsid w:val="007941E3"/>
    <w:rsid w:val="007A0BBB"/>
    <w:rsid w:val="007A41C7"/>
    <w:rsid w:val="007B7232"/>
    <w:rsid w:val="007C5A0F"/>
    <w:rsid w:val="007D2B96"/>
    <w:rsid w:val="00807ADB"/>
    <w:rsid w:val="00821122"/>
    <w:rsid w:val="00837B73"/>
    <w:rsid w:val="00852557"/>
    <w:rsid w:val="00876541"/>
    <w:rsid w:val="00876700"/>
    <w:rsid w:val="00893C41"/>
    <w:rsid w:val="008A7A49"/>
    <w:rsid w:val="008B3519"/>
    <w:rsid w:val="008B5C38"/>
    <w:rsid w:val="008C295C"/>
    <w:rsid w:val="008C49CF"/>
    <w:rsid w:val="008C5F26"/>
    <w:rsid w:val="008D6C68"/>
    <w:rsid w:val="008F0265"/>
    <w:rsid w:val="008F20CD"/>
    <w:rsid w:val="008F391A"/>
    <w:rsid w:val="00916EA5"/>
    <w:rsid w:val="00925DE8"/>
    <w:rsid w:val="00935F86"/>
    <w:rsid w:val="0094267B"/>
    <w:rsid w:val="009446CA"/>
    <w:rsid w:val="00956A8B"/>
    <w:rsid w:val="00966C18"/>
    <w:rsid w:val="00982611"/>
    <w:rsid w:val="00984723"/>
    <w:rsid w:val="009947C7"/>
    <w:rsid w:val="009953C8"/>
    <w:rsid w:val="00995770"/>
    <w:rsid w:val="009A44F2"/>
    <w:rsid w:val="009A4F67"/>
    <w:rsid w:val="009B25D4"/>
    <w:rsid w:val="009C37E4"/>
    <w:rsid w:val="009D2A03"/>
    <w:rsid w:val="009E18C9"/>
    <w:rsid w:val="009F498C"/>
    <w:rsid w:val="009F5B1C"/>
    <w:rsid w:val="00A02A84"/>
    <w:rsid w:val="00A16E30"/>
    <w:rsid w:val="00A20E89"/>
    <w:rsid w:val="00A32317"/>
    <w:rsid w:val="00A32B3E"/>
    <w:rsid w:val="00A32E0C"/>
    <w:rsid w:val="00A408E5"/>
    <w:rsid w:val="00A4474D"/>
    <w:rsid w:val="00A5476A"/>
    <w:rsid w:val="00A5561B"/>
    <w:rsid w:val="00A57C0A"/>
    <w:rsid w:val="00A624E1"/>
    <w:rsid w:val="00A710EC"/>
    <w:rsid w:val="00A8145F"/>
    <w:rsid w:val="00AA362D"/>
    <w:rsid w:val="00AB7586"/>
    <w:rsid w:val="00AC0F06"/>
    <w:rsid w:val="00AC1695"/>
    <w:rsid w:val="00AC3CFA"/>
    <w:rsid w:val="00AD4C0D"/>
    <w:rsid w:val="00AD6BA9"/>
    <w:rsid w:val="00AE133D"/>
    <w:rsid w:val="00AE3C79"/>
    <w:rsid w:val="00AF26F1"/>
    <w:rsid w:val="00AF4205"/>
    <w:rsid w:val="00B00B12"/>
    <w:rsid w:val="00B1086D"/>
    <w:rsid w:val="00B16D9E"/>
    <w:rsid w:val="00B37EB2"/>
    <w:rsid w:val="00B56446"/>
    <w:rsid w:val="00B6635A"/>
    <w:rsid w:val="00B66B28"/>
    <w:rsid w:val="00B768F8"/>
    <w:rsid w:val="00B87994"/>
    <w:rsid w:val="00B91CDA"/>
    <w:rsid w:val="00BA09D0"/>
    <w:rsid w:val="00BA0C6F"/>
    <w:rsid w:val="00BB031D"/>
    <w:rsid w:val="00BD52B0"/>
    <w:rsid w:val="00BD52EA"/>
    <w:rsid w:val="00BF0356"/>
    <w:rsid w:val="00BF3A50"/>
    <w:rsid w:val="00C026F3"/>
    <w:rsid w:val="00C104FA"/>
    <w:rsid w:val="00C13E98"/>
    <w:rsid w:val="00C154A6"/>
    <w:rsid w:val="00C41E29"/>
    <w:rsid w:val="00C423EC"/>
    <w:rsid w:val="00C551D9"/>
    <w:rsid w:val="00C624A1"/>
    <w:rsid w:val="00C821D8"/>
    <w:rsid w:val="00C978DB"/>
    <w:rsid w:val="00CB3F8E"/>
    <w:rsid w:val="00CF54C9"/>
    <w:rsid w:val="00CF715B"/>
    <w:rsid w:val="00D07CF0"/>
    <w:rsid w:val="00D2238B"/>
    <w:rsid w:val="00D3419F"/>
    <w:rsid w:val="00D441C7"/>
    <w:rsid w:val="00D467A0"/>
    <w:rsid w:val="00D52C21"/>
    <w:rsid w:val="00D52F61"/>
    <w:rsid w:val="00D73344"/>
    <w:rsid w:val="00D9371B"/>
    <w:rsid w:val="00DB2BF2"/>
    <w:rsid w:val="00DB3E82"/>
    <w:rsid w:val="00DE56DD"/>
    <w:rsid w:val="00DF443B"/>
    <w:rsid w:val="00E07B10"/>
    <w:rsid w:val="00E3404C"/>
    <w:rsid w:val="00E4526C"/>
    <w:rsid w:val="00E46ADD"/>
    <w:rsid w:val="00E503BF"/>
    <w:rsid w:val="00E53BE0"/>
    <w:rsid w:val="00E81C93"/>
    <w:rsid w:val="00E828A2"/>
    <w:rsid w:val="00E87BE7"/>
    <w:rsid w:val="00E959B7"/>
    <w:rsid w:val="00E9782C"/>
    <w:rsid w:val="00EA7039"/>
    <w:rsid w:val="00EB6749"/>
    <w:rsid w:val="00ED19E2"/>
    <w:rsid w:val="00ED4E48"/>
    <w:rsid w:val="00EE1EAB"/>
    <w:rsid w:val="00EF350B"/>
    <w:rsid w:val="00EF4F67"/>
    <w:rsid w:val="00EF6086"/>
    <w:rsid w:val="00F17464"/>
    <w:rsid w:val="00F17AE1"/>
    <w:rsid w:val="00F3019D"/>
    <w:rsid w:val="00F4123D"/>
    <w:rsid w:val="00F55C4D"/>
    <w:rsid w:val="00F75E11"/>
    <w:rsid w:val="00F86A9E"/>
    <w:rsid w:val="00F97EAA"/>
    <w:rsid w:val="00FC76E0"/>
    <w:rsid w:val="00FF4682"/>
    <w:rsid w:val="7C69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E603"/>
  <w15:docId w15:val="{5460AB9F-5967-4EB7-BF97-1FDA2F43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02"/>
    <w:pPr>
      <w:keepNext/>
      <w:keepLines/>
      <w:spacing w:before="240" w:after="0"/>
      <w:outlineLvl w:val="0"/>
    </w:pPr>
    <w:rPr>
      <w:rFonts w:ascii="Calibri" w:eastAsiaTheme="majorEastAsia" w:hAnsi="Calibr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384"/>
    <w:pPr>
      <w:keepNext/>
      <w:keepLines/>
      <w:spacing w:before="40" w:after="0"/>
      <w:outlineLvl w:val="1"/>
    </w:pPr>
    <w:rPr>
      <w:rFonts w:eastAsiaTheme="majorEastAsia" w:cstheme="majorBidi"/>
      <w:b/>
      <w:color w:val="FF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D02"/>
    <w:rPr>
      <w:rFonts w:ascii="Calibri" w:eastAsiaTheme="majorEastAsia" w:hAnsi="Calibri" w:cstheme="majorBidi"/>
      <w:szCs w:val="32"/>
    </w:rPr>
  </w:style>
  <w:style w:type="character" w:styleId="Hyperlink">
    <w:name w:val="Hyperlink"/>
    <w:basedOn w:val="DefaultParagraphFont"/>
    <w:uiPriority w:val="99"/>
    <w:unhideWhenUsed/>
    <w:rsid w:val="001B3D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0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A6"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2384"/>
    <w:rPr>
      <w:rFonts w:eastAsiaTheme="majorEastAsia" w:cstheme="majorBidi"/>
      <w:b/>
      <w:color w:val="FF0000"/>
      <w:szCs w:val="26"/>
    </w:rPr>
  </w:style>
  <w:style w:type="paragraph" w:customStyle="1" w:styleId="Default">
    <w:name w:val="Default"/>
    <w:rsid w:val="000C1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4" ma:contentTypeDescription="Create a new document." ma:contentTypeScope="" ma:versionID="d1045929431612fb0b88a7b004a39e3e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2e3517c16104c4b39726a5519287c89b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3477-C36E-41B9-9CB3-10A3C0EB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22F24-75EF-4555-8A5D-85B1715A0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A2C140-10DC-4AFD-BF47-D4EC90A4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96DE3-017F-4BA6-8D91-CF6C74F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Abowd, Laurel</dc:creator>
  <cp:lastModifiedBy>apizzala</cp:lastModifiedBy>
  <cp:revision>2</cp:revision>
  <cp:lastPrinted>2017-10-03T15:29:00Z</cp:lastPrinted>
  <dcterms:created xsi:type="dcterms:W3CDTF">2018-01-18T21:34:00Z</dcterms:created>
  <dcterms:modified xsi:type="dcterms:W3CDTF">2018-01-18T21:34:00Z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