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23" w:rsidRPr="00D3586A" w:rsidRDefault="00772723" w:rsidP="006D54AC">
      <w:pPr>
        <w:spacing w:after="0" w:line="240" w:lineRule="auto"/>
        <w:rPr>
          <w:b/>
          <w:sz w:val="32"/>
        </w:rPr>
      </w:pPr>
      <w:r w:rsidRPr="00135D0C">
        <w:rPr>
          <w:i/>
          <w:sz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4272455</wp:posOffset>
            </wp:positionH>
            <wp:positionV relativeFrom="paragraph">
              <wp:posOffset>-318463</wp:posOffset>
            </wp:positionV>
            <wp:extent cx="1709580" cy="1317997"/>
            <wp:effectExtent l="0" t="0" r="5080" b="0"/>
            <wp:wrapNone/>
            <wp:docPr id="1" name="Picture 1" descr="Image result for chesapeake ba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sapeake bay pro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74" cy="132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586A">
        <w:rPr>
          <w:b/>
          <w:sz w:val="32"/>
        </w:rPr>
        <w:t>Agriculture Workgroup</w:t>
      </w:r>
    </w:p>
    <w:p w:rsidR="00772723" w:rsidRPr="00D3586A" w:rsidRDefault="00772723" w:rsidP="00D3586A">
      <w:pPr>
        <w:spacing w:after="0" w:line="240" w:lineRule="auto"/>
      </w:pPr>
      <w:r w:rsidRPr="00135D0C">
        <w:t xml:space="preserve">Response to </w:t>
      </w:r>
      <w:r w:rsidR="00D3586A" w:rsidRPr="00D3586A">
        <w:t>Chesapeake Executive Council</w:t>
      </w:r>
    </w:p>
    <w:p w:rsidR="00772723" w:rsidRPr="00D3586A" w:rsidRDefault="00772723" w:rsidP="006D54AC">
      <w:pPr>
        <w:spacing w:after="0" w:line="240" w:lineRule="auto"/>
        <w:rPr>
          <w:i/>
          <w:sz w:val="28"/>
        </w:rPr>
      </w:pPr>
      <w:r w:rsidRPr="00D3586A">
        <w:rPr>
          <w:i/>
          <w:sz w:val="28"/>
        </w:rPr>
        <w:t>Directive</w:t>
      </w:r>
      <w:r w:rsidR="00D3586A">
        <w:rPr>
          <w:i/>
          <w:sz w:val="28"/>
        </w:rPr>
        <w:t xml:space="preserve"> </w:t>
      </w:r>
      <w:r w:rsidRPr="00D3586A">
        <w:rPr>
          <w:i/>
          <w:sz w:val="28"/>
        </w:rPr>
        <w:t>in Support of Agricultural Technical Assistance</w:t>
      </w:r>
    </w:p>
    <w:p w:rsidR="00772723" w:rsidRPr="00D3586A" w:rsidRDefault="00772723" w:rsidP="006D54AC">
      <w:pPr>
        <w:spacing w:after="0" w:line="240" w:lineRule="auto"/>
        <w:rPr>
          <w:i/>
          <w:sz w:val="20"/>
        </w:rPr>
      </w:pPr>
      <w:proofErr w:type="gramStart"/>
      <w:r w:rsidRPr="00D3586A">
        <w:rPr>
          <w:i/>
          <w:sz w:val="28"/>
        </w:rPr>
        <w:t>and</w:t>
      </w:r>
      <w:proofErr w:type="gramEnd"/>
      <w:r w:rsidRPr="00D3586A">
        <w:rPr>
          <w:i/>
          <w:sz w:val="28"/>
        </w:rPr>
        <w:t xml:space="preserve"> Conservation Practice Implementation</w:t>
      </w:r>
    </w:p>
    <w:p w:rsidR="00772723" w:rsidRDefault="00772723" w:rsidP="006D54AC">
      <w:pPr>
        <w:spacing w:after="0" w:line="240" w:lineRule="auto"/>
        <w:jc w:val="center"/>
      </w:pPr>
    </w:p>
    <w:p w:rsidR="006D54AC" w:rsidRDefault="006D54AC" w:rsidP="006D54AC">
      <w:pPr>
        <w:spacing w:after="0" w:line="240" w:lineRule="auto"/>
      </w:pPr>
    </w:p>
    <w:p w:rsidR="00D3586A" w:rsidRDefault="006D54AC" w:rsidP="00135D0C">
      <w:pPr>
        <w:spacing w:after="0" w:line="240" w:lineRule="auto"/>
      </w:pPr>
      <w:r w:rsidRPr="006A6325">
        <w:rPr>
          <w:b/>
          <w:u w:val="single"/>
        </w:rPr>
        <w:t>Background Context:</w:t>
      </w:r>
      <w:r>
        <w:t xml:space="preserve"> At the </w:t>
      </w:r>
      <w:r w:rsidR="001C362F">
        <w:t xml:space="preserve">August </w:t>
      </w:r>
      <w:r>
        <w:t xml:space="preserve">2018 meeting, representatives of the </w:t>
      </w:r>
      <w:r w:rsidR="00135D0C">
        <w:t xml:space="preserve">Chesapeake Bay Program (CBP) </w:t>
      </w:r>
      <w:r>
        <w:t xml:space="preserve">Chesapeake Executive Council </w:t>
      </w:r>
      <w:r>
        <w:t xml:space="preserve">(CEC) signed a </w:t>
      </w:r>
      <w:hyperlink r:id="rId9" w:history="1">
        <w:r w:rsidRPr="006D54AC">
          <w:rPr>
            <w:rStyle w:val="Hyperlink"/>
          </w:rPr>
          <w:t>Directive in Support of Agricultural Technical Assistance and Conservation Practice Implementation</w:t>
        </w:r>
      </w:hyperlink>
      <w:r w:rsidR="00135D0C">
        <w:t xml:space="preserve"> in sum directing the CBP Principals’ Staff Committee (PSC) to engage in five specific </w:t>
      </w:r>
      <w:r w:rsidR="00E309D6">
        <w:t>commitments</w:t>
      </w:r>
      <w:r w:rsidR="00135D0C">
        <w:t xml:space="preserve"> to further efforts to maintain and increase technical assistance (TA) and  conservation practice im</w:t>
      </w:r>
      <w:r w:rsidR="001C362F">
        <w:t xml:space="preserve">plementation. These five </w:t>
      </w:r>
      <w:r w:rsidR="002D0F43">
        <w:t>commitments</w:t>
      </w:r>
      <w:r w:rsidR="00135D0C">
        <w:t xml:space="preserve"> filtered through the CBP framework to arrive at the </w:t>
      </w:r>
      <w:r w:rsidR="00D3586A">
        <w:t>Agriculture Workgroup (</w:t>
      </w:r>
      <w:proofErr w:type="spellStart"/>
      <w:r w:rsidR="00D3586A">
        <w:t>AgWG</w:t>
      </w:r>
      <w:proofErr w:type="spellEnd"/>
      <w:r w:rsidR="00D3586A">
        <w:t>) in late 2018</w:t>
      </w:r>
      <w:r w:rsidR="00E1231E">
        <w:t xml:space="preserve"> per direction of the CBP Management Board (MB)</w:t>
      </w:r>
      <w:r w:rsidR="00D3586A">
        <w:t>, as the sector specialists wi</w:t>
      </w:r>
      <w:r w:rsidR="00A070E8">
        <w:t xml:space="preserve">thin the CBP. </w:t>
      </w:r>
      <w:r w:rsidR="00D3586A">
        <w:t xml:space="preserve">Over the last several months the </w:t>
      </w:r>
      <w:proofErr w:type="spellStart"/>
      <w:r w:rsidR="00D3586A">
        <w:t>AgWG</w:t>
      </w:r>
      <w:proofErr w:type="spellEnd"/>
      <w:r w:rsidR="00D3586A">
        <w:t xml:space="preserve"> membership has discussed the</w:t>
      </w:r>
      <w:r w:rsidR="0085648D">
        <w:t xml:space="preserve"> five </w:t>
      </w:r>
      <w:r w:rsidR="002D0F43">
        <w:t>commitment</w:t>
      </w:r>
      <w:r w:rsidR="00D3586A">
        <w:t xml:space="preserve"> and have come upon a preliminary response to the directive </w:t>
      </w:r>
      <w:r w:rsidR="001C362F">
        <w:t xml:space="preserve">in the time available. </w:t>
      </w:r>
    </w:p>
    <w:p w:rsidR="001C362F" w:rsidRPr="00F47FC7" w:rsidRDefault="001C362F" w:rsidP="00135D0C">
      <w:pPr>
        <w:spacing w:after="0" w:line="240" w:lineRule="auto"/>
        <w:rPr>
          <w:b/>
        </w:rPr>
      </w:pPr>
    </w:p>
    <w:p w:rsidR="0085648D" w:rsidRPr="00F47FC7" w:rsidRDefault="0085648D" w:rsidP="00135D0C">
      <w:pPr>
        <w:spacing w:after="0" w:line="240" w:lineRule="auto"/>
        <w:rPr>
          <w:b/>
          <w:u w:val="single"/>
        </w:rPr>
      </w:pPr>
      <w:r w:rsidRPr="00F47FC7">
        <w:rPr>
          <w:b/>
          <w:u w:val="single"/>
        </w:rPr>
        <w:t>Directive Commitment #1</w:t>
      </w:r>
    </w:p>
    <w:p w:rsidR="00772723" w:rsidRPr="00F47FC7" w:rsidRDefault="002D0F43">
      <w:pPr>
        <w:rPr>
          <w:i/>
        </w:rPr>
      </w:pPr>
      <w:r w:rsidRPr="00F47FC7">
        <w:rPr>
          <w:i/>
        </w:rPr>
        <w:t>Strive to provide stable and sufficient technical assistance in order to help farmers implement the conservation practices necessary to meet Bay Total Maximum Daily Load (TMDL) goals.</w:t>
      </w:r>
    </w:p>
    <w:p w:rsidR="00E309D6" w:rsidRDefault="002D0F43" w:rsidP="00E309D6">
      <w:r>
        <w:t>I</w:t>
      </w:r>
      <w:r w:rsidR="00E309D6">
        <w:t xml:space="preserve">dentifying Gaps in TA: </w:t>
      </w:r>
    </w:p>
    <w:p w:rsidR="00E309D6" w:rsidRDefault="006A6325" w:rsidP="00E309D6">
      <w:pPr>
        <w:pStyle w:val="ListParagraph"/>
        <w:numPr>
          <w:ilvl w:val="0"/>
          <w:numId w:val="1"/>
        </w:numPr>
      </w:pPr>
      <w:r>
        <w:t>TA g</w:t>
      </w:r>
      <w:r w:rsidR="00E309D6">
        <w:t xml:space="preserve">aps </w:t>
      </w:r>
      <w:r>
        <w:t xml:space="preserve">have been </w:t>
      </w:r>
      <w:r w:rsidR="00E309D6">
        <w:t xml:space="preserve">addressed in </w:t>
      </w:r>
      <w:r w:rsidR="004F6C64">
        <w:t>Watershed Implementation Plan (</w:t>
      </w:r>
      <w:r w:rsidR="002D0F43">
        <w:t>WIP</w:t>
      </w:r>
      <w:r w:rsidR="004F6C64">
        <w:t>)</w:t>
      </w:r>
      <w:r w:rsidR="002D0F43">
        <w:t xml:space="preserve"> develop</w:t>
      </w:r>
      <w:r>
        <w:t xml:space="preserve">ment </w:t>
      </w:r>
      <w:r w:rsidR="004F6C64">
        <w:t xml:space="preserve">and </w:t>
      </w:r>
      <w:r>
        <w:t>will continue to be addressed in</w:t>
      </w:r>
      <w:r w:rsidR="00E309D6">
        <w:t xml:space="preserve"> </w:t>
      </w:r>
      <w:r>
        <w:t xml:space="preserve">upcoming two-year </w:t>
      </w:r>
      <w:r w:rsidR="00E309D6">
        <w:t>milestones</w:t>
      </w:r>
      <w:r w:rsidR="004F6C64">
        <w:t xml:space="preserve"> reviews.</w:t>
      </w:r>
    </w:p>
    <w:p w:rsidR="002D0F43" w:rsidRDefault="006A6325" w:rsidP="00E309D6">
      <w:pPr>
        <w:pStyle w:val="ListParagraph"/>
        <w:numPr>
          <w:ilvl w:val="0"/>
          <w:numId w:val="1"/>
        </w:numPr>
      </w:pPr>
      <w:proofErr w:type="spellStart"/>
      <w:r>
        <w:t>AgWG</w:t>
      </w:r>
      <w:proofErr w:type="spellEnd"/>
      <w:r>
        <w:t xml:space="preserve"> s</w:t>
      </w:r>
      <w:r w:rsidR="002D0F43">
        <w:t>upport</w:t>
      </w:r>
      <w:r w:rsidR="004F6C64">
        <w:t xml:space="preserve">s </w:t>
      </w:r>
      <w:r w:rsidR="002D0F43">
        <w:t>a</w:t>
      </w:r>
      <w:r w:rsidR="004F6C64">
        <w:t>ggregated analysis of</w:t>
      </w:r>
      <w:r w:rsidR="002D0F43">
        <w:t xml:space="preserve"> gaps across states to identify common needs and opportunities within watershed. </w:t>
      </w:r>
    </w:p>
    <w:p w:rsidR="00E309D6" w:rsidRDefault="00E309D6" w:rsidP="00E309D6">
      <w:r>
        <w:t>Addressing Gaps</w:t>
      </w:r>
      <w:r>
        <w:t xml:space="preserve"> in TA</w:t>
      </w:r>
      <w:r>
        <w:t>:</w:t>
      </w:r>
    </w:p>
    <w:p w:rsidR="006A6325" w:rsidRDefault="00E309D6" w:rsidP="006A6325">
      <w:pPr>
        <w:pStyle w:val="ListParagraph"/>
        <w:numPr>
          <w:ilvl w:val="0"/>
          <w:numId w:val="2"/>
        </w:numPr>
      </w:pPr>
      <w:r>
        <w:t>Incr</w:t>
      </w:r>
      <w:r w:rsidR="004F6C64">
        <w:t>ease farmer collaboration with soil and water conservation districts (SWCD), Technical Service Providers (TSP)</w:t>
      </w:r>
      <w:r>
        <w:t xml:space="preserve">, </w:t>
      </w:r>
      <w:r w:rsidR="004F6C64">
        <w:t>USDA-</w:t>
      </w:r>
      <w:r>
        <w:t>NRCS, and</w:t>
      </w:r>
      <w:r w:rsidR="004F6C64">
        <w:t xml:space="preserve"> Land Grant University</w:t>
      </w:r>
      <w:r>
        <w:t xml:space="preserve"> Extension</w:t>
      </w:r>
      <w:r w:rsidR="004F6C64">
        <w:t xml:space="preserve"> Programs</w:t>
      </w:r>
    </w:p>
    <w:p w:rsidR="006A6325" w:rsidRDefault="006A6325" w:rsidP="006A6325">
      <w:pPr>
        <w:pStyle w:val="ListParagraph"/>
        <w:numPr>
          <w:ilvl w:val="0"/>
          <w:numId w:val="2"/>
        </w:numPr>
      </w:pPr>
      <w:r>
        <w:t>I</w:t>
      </w:r>
      <w:r w:rsidR="00E309D6">
        <w:t>ncrea</w:t>
      </w:r>
      <w:r w:rsidR="004F6C64">
        <w:t>se and stabilize funding</w:t>
      </w:r>
    </w:p>
    <w:p w:rsidR="00E309D6" w:rsidRDefault="00E309D6" w:rsidP="006A6325">
      <w:pPr>
        <w:pStyle w:val="ListParagraph"/>
        <w:numPr>
          <w:ilvl w:val="0"/>
          <w:numId w:val="2"/>
        </w:numPr>
      </w:pPr>
      <w:r>
        <w:t xml:space="preserve">Align EPA and </w:t>
      </w:r>
      <w:r w:rsidR="004F6C64">
        <w:t>USDA-NRCS priorities in the Bay watershed (e.g.</w:t>
      </w:r>
      <w:proofErr w:type="gramStart"/>
      <w:r w:rsidR="004F6C64">
        <w:t>, ?)</w:t>
      </w:r>
      <w:proofErr w:type="gramEnd"/>
    </w:p>
    <w:p w:rsidR="00E309D6" w:rsidRPr="007A1C7B" w:rsidRDefault="004D4F09" w:rsidP="00E309D6">
      <w:pPr>
        <w:rPr>
          <w:i/>
        </w:rPr>
      </w:pPr>
      <w:r w:rsidRPr="005D7A12">
        <w:rPr>
          <w:i/>
          <w:u w:val="single"/>
        </w:rPr>
        <w:t>Next Steps:</w:t>
      </w:r>
      <w:r w:rsidR="00E309D6">
        <w:rPr>
          <w:i/>
        </w:rPr>
        <w:t xml:space="preserve"> </w:t>
      </w:r>
      <w:r w:rsidR="00E309D6">
        <w:t xml:space="preserve">Potential </w:t>
      </w:r>
      <w:proofErr w:type="spellStart"/>
      <w:r w:rsidR="00E309D6">
        <w:t>AgWG</w:t>
      </w:r>
      <w:proofErr w:type="spellEnd"/>
      <w:r w:rsidR="00E309D6">
        <w:t xml:space="preserve"> contribution of synthesis/aggregation o</w:t>
      </w:r>
      <w:r w:rsidR="006A6325">
        <w:t>f common needs across watershed</w:t>
      </w:r>
      <w:r w:rsidR="00E309D6">
        <w:t xml:space="preserve"> for reasona</w:t>
      </w:r>
      <w:r w:rsidR="00E309D6">
        <w:t>ble assurance of implementation, should time and resources allow.</w:t>
      </w:r>
    </w:p>
    <w:p w:rsidR="00F47FC7" w:rsidRDefault="002D0F43" w:rsidP="00F47FC7">
      <w:pPr>
        <w:spacing w:after="0" w:line="240" w:lineRule="auto"/>
        <w:rPr>
          <w:b/>
          <w:u w:val="single"/>
        </w:rPr>
      </w:pPr>
      <w:r w:rsidRPr="00F47FC7">
        <w:rPr>
          <w:b/>
          <w:u w:val="single"/>
        </w:rPr>
        <w:t xml:space="preserve">Directive Commitment </w:t>
      </w:r>
      <w:r w:rsidRPr="00F47FC7">
        <w:rPr>
          <w:b/>
          <w:u w:val="single"/>
        </w:rPr>
        <w:t>#2</w:t>
      </w:r>
    </w:p>
    <w:p w:rsidR="00D734D0" w:rsidRDefault="004D4F09" w:rsidP="00D734D0">
      <w:pPr>
        <w:spacing w:after="0" w:line="240" w:lineRule="auto"/>
        <w:rPr>
          <w:b/>
          <w:i/>
          <w:u w:val="single"/>
        </w:rPr>
      </w:pPr>
      <w:r w:rsidRPr="00F47FC7">
        <w:rPr>
          <w:i/>
        </w:rPr>
        <w:t>Diversify and expand the network of public, private and nonprofit providers of technical and financial assistance to ensure that on-farm support is available to meet the agricultural sector load reductions.</w:t>
      </w:r>
    </w:p>
    <w:p w:rsidR="00D734D0" w:rsidRPr="00D734D0" w:rsidRDefault="00D734D0" w:rsidP="00D734D0">
      <w:pPr>
        <w:spacing w:after="0" w:line="240" w:lineRule="auto"/>
        <w:rPr>
          <w:b/>
          <w:i/>
          <w:u w:val="single"/>
        </w:rPr>
      </w:pPr>
    </w:p>
    <w:p w:rsidR="00D734D0" w:rsidRDefault="004F6C64" w:rsidP="00D734D0">
      <w:pPr>
        <w:pStyle w:val="ListParagraph"/>
        <w:numPr>
          <w:ilvl w:val="0"/>
          <w:numId w:val="3"/>
        </w:numPr>
      </w:pPr>
      <w:r>
        <w:t>Increase and stabilize</w:t>
      </w:r>
      <w:r w:rsidR="00F47FC7">
        <w:t xml:space="preserve"> funding </w:t>
      </w:r>
    </w:p>
    <w:p w:rsidR="00D734D0" w:rsidRDefault="004F6C64" w:rsidP="00D734D0">
      <w:pPr>
        <w:pStyle w:val="ListParagraph"/>
        <w:numPr>
          <w:ilvl w:val="0"/>
          <w:numId w:val="3"/>
        </w:numPr>
      </w:pPr>
      <w:r>
        <w:t>Pr</w:t>
      </w:r>
      <w:r w:rsidR="00F47FC7">
        <w:t>o</w:t>
      </w:r>
      <w:r>
        <w:t>vide fo</w:t>
      </w:r>
      <w:r w:rsidR="00F47FC7">
        <w:t>cused training on ag engineering practices and princ</w:t>
      </w:r>
      <w:r w:rsidR="00D734D0">
        <w:t>iples</w:t>
      </w:r>
      <w:r w:rsidR="00F47FC7">
        <w:t xml:space="preserve"> </w:t>
      </w:r>
    </w:p>
    <w:p w:rsidR="00D734D0" w:rsidRDefault="00B32681" w:rsidP="00D734D0">
      <w:pPr>
        <w:pStyle w:val="ListParagraph"/>
        <w:numPr>
          <w:ilvl w:val="1"/>
          <w:numId w:val="3"/>
        </w:numPr>
      </w:pPr>
      <w:r>
        <w:t xml:space="preserve">For </w:t>
      </w:r>
      <w:r w:rsidR="00F47FC7">
        <w:t>NGO</w:t>
      </w:r>
      <w:r w:rsidR="00D734D0">
        <w:t xml:space="preserve">s with specialized staff (e.g., </w:t>
      </w:r>
      <w:r w:rsidR="00F47FC7">
        <w:t xml:space="preserve">CBF, Nature </w:t>
      </w:r>
      <w:r w:rsidR="005D7A12">
        <w:t>Conservancy, Farmland Trusts)</w:t>
      </w:r>
    </w:p>
    <w:p w:rsidR="00B32681" w:rsidRDefault="00B32681" w:rsidP="00B32681">
      <w:pPr>
        <w:pStyle w:val="ListParagraph"/>
        <w:numPr>
          <w:ilvl w:val="1"/>
          <w:numId w:val="3"/>
        </w:numPr>
      </w:pPr>
      <w:r>
        <w:t>Within existing structure of</w:t>
      </w:r>
      <w:r w:rsidR="00F47FC7">
        <w:t xml:space="preserve"> civil and environmen</w:t>
      </w:r>
      <w:r w:rsidR="00E34A80">
        <w:t>tal engineering firms</w:t>
      </w:r>
      <w:r w:rsidR="00E34A80">
        <w:tab/>
      </w:r>
    </w:p>
    <w:p w:rsidR="00B32681" w:rsidRDefault="00B32681" w:rsidP="00B32681">
      <w:pPr>
        <w:pStyle w:val="ListParagraph"/>
        <w:numPr>
          <w:ilvl w:val="1"/>
          <w:numId w:val="3"/>
        </w:numPr>
      </w:pPr>
      <w:r>
        <w:t>Quality assurance</w:t>
      </w:r>
      <w:r>
        <w:t xml:space="preserve"> for private sector service providers</w:t>
      </w:r>
    </w:p>
    <w:p w:rsidR="00D734D0" w:rsidRDefault="004F6C64" w:rsidP="00E34A80">
      <w:pPr>
        <w:pStyle w:val="ListParagraph"/>
        <w:numPr>
          <w:ilvl w:val="0"/>
          <w:numId w:val="3"/>
        </w:numPr>
      </w:pPr>
      <w:r>
        <w:t>USDA-</w:t>
      </w:r>
      <w:r w:rsidR="00D734D0">
        <w:t>NRCS TSP</w:t>
      </w:r>
      <w:r w:rsidR="00F47FC7">
        <w:t xml:space="preserve"> </w:t>
      </w:r>
    </w:p>
    <w:p w:rsidR="00E34A80" w:rsidRDefault="00F47FC7" w:rsidP="00D734D0">
      <w:pPr>
        <w:pStyle w:val="ListParagraph"/>
        <w:numPr>
          <w:ilvl w:val="1"/>
          <w:numId w:val="3"/>
        </w:numPr>
      </w:pPr>
      <w:r>
        <w:lastRenderedPageBreak/>
        <w:t>Stre</w:t>
      </w:r>
      <w:r w:rsidR="00E34A80">
        <w:t>amline training or find alternatives</w:t>
      </w:r>
      <w:r>
        <w:t xml:space="preserve"> </w:t>
      </w:r>
    </w:p>
    <w:p w:rsidR="00E34A80" w:rsidRDefault="00E34A80" w:rsidP="00F47FC7">
      <w:pPr>
        <w:pStyle w:val="ListParagraph"/>
        <w:numPr>
          <w:ilvl w:val="0"/>
          <w:numId w:val="3"/>
        </w:numPr>
      </w:pPr>
      <w:r>
        <w:t>F</w:t>
      </w:r>
      <w:r>
        <w:t>urther funding s</w:t>
      </w:r>
      <w:r>
        <w:t>upport:</w:t>
      </w:r>
    </w:p>
    <w:p w:rsidR="00E34A80" w:rsidRDefault="00F47FC7" w:rsidP="00E34A80">
      <w:pPr>
        <w:pStyle w:val="ListParagraph"/>
        <w:numPr>
          <w:ilvl w:val="1"/>
          <w:numId w:val="3"/>
        </w:numPr>
      </w:pPr>
      <w:r>
        <w:t>EPA-</w:t>
      </w:r>
      <w:r w:rsidR="00E34A80">
        <w:t>319 and CBIG USDA</w:t>
      </w:r>
    </w:p>
    <w:p w:rsidR="00F47FC7" w:rsidRDefault="00E34A80" w:rsidP="00E34A80">
      <w:pPr>
        <w:pStyle w:val="ListParagraph"/>
        <w:numPr>
          <w:ilvl w:val="1"/>
          <w:numId w:val="3"/>
        </w:numPr>
      </w:pPr>
      <w:r>
        <w:t xml:space="preserve"> Contribution Agreements N</w:t>
      </w:r>
      <w:r w:rsidR="00956EE2">
        <w:t xml:space="preserve">ational </w:t>
      </w:r>
      <w:r>
        <w:t>F</w:t>
      </w:r>
      <w:r w:rsidR="00956EE2">
        <w:t xml:space="preserve">ish and </w:t>
      </w:r>
      <w:r>
        <w:t>W</w:t>
      </w:r>
      <w:r w:rsidR="00956EE2">
        <w:t xml:space="preserve">ildlife </w:t>
      </w:r>
      <w:r>
        <w:t>F</w:t>
      </w:r>
      <w:r w:rsidR="00956EE2">
        <w:t>oundation</w:t>
      </w:r>
      <w:r>
        <w:t xml:space="preserve"> (</w:t>
      </w:r>
      <w:r w:rsidR="00F47FC7">
        <w:t>S</w:t>
      </w:r>
      <w:r w:rsidR="00956EE2">
        <w:t xml:space="preserve">mall </w:t>
      </w:r>
      <w:r w:rsidR="00F47FC7">
        <w:t>W</w:t>
      </w:r>
      <w:r w:rsidR="00956EE2">
        <w:t xml:space="preserve">atershed </w:t>
      </w:r>
      <w:r w:rsidR="00F47FC7">
        <w:t>G</w:t>
      </w:r>
      <w:r w:rsidR="00956EE2">
        <w:t>rants</w:t>
      </w:r>
      <w:r w:rsidR="00F47FC7">
        <w:t xml:space="preserve"> and I</w:t>
      </w:r>
      <w:r w:rsidR="00956EE2">
        <w:t xml:space="preserve">nnovative </w:t>
      </w:r>
      <w:r w:rsidR="00F47FC7">
        <w:t>N</w:t>
      </w:r>
      <w:r w:rsidR="00956EE2">
        <w:t xml:space="preserve">utrient and </w:t>
      </w:r>
      <w:r w:rsidR="00F47FC7">
        <w:t>S</w:t>
      </w:r>
      <w:r w:rsidR="00956EE2">
        <w:t xml:space="preserve">ediment </w:t>
      </w:r>
      <w:r w:rsidR="00F47FC7">
        <w:t>R</w:t>
      </w:r>
      <w:r w:rsidR="00956EE2">
        <w:t>eduction Grants</w:t>
      </w:r>
      <w:r>
        <w:t>)</w:t>
      </w:r>
    </w:p>
    <w:p w:rsidR="007A1C7B" w:rsidRPr="00E34A80" w:rsidRDefault="007A1C7B" w:rsidP="007A1C7B">
      <w:pPr>
        <w:rPr>
          <w:i/>
        </w:rPr>
      </w:pPr>
      <w:r w:rsidRPr="005D7A12">
        <w:rPr>
          <w:i/>
          <w:u w:val="single"/>
        </w:rPr>
        <w:t>Next Steps:</w:t>
      </w:r>
      <w:r w:rsidR="005D7A12">
        <w:rPr>
          <w:i/>
        </w:rPr>
        <w:t xml:space="preserve"> </w:t>
      </w:r>
      <w:r w:rsidR="005D7A12">
        <w:t>Continue conversation about tr</w:t>
      </w:r>
      <w:r w:rsidR="00E34A80">
        <w:t>aining technicians in the field to seek solutions fit for jurisdictional needs.</w:t>
      </w:r>
    </w:p>
    <w:p w:rsidR="002D0F43" w:rsidRPr="00D734D0" w:rsidRDefault="002D0F43" w:rsidP="002D0F43">
      <w:pPr>
        <w:spacing w:after="0" w:line="240" w:lineRule="auto"/>
        <w:rPr>
          <w:b/>
          <w:u w:val="single"/>
        </w:rPr>
      </w:pPr>
      <w:r w:rsidRPr="00D734D0">
        <w:rPr>
          <w:b/>
          <w:u w:val="single"/>
        </w:rPr>
        <w:t xml:space="preserve">Directive Commitment </w:t>
      </w:r>
      <w:r w:rsidRPr="00D734D0">
        <w:rPr>
          <w:b/>
          <w:u w:val="single"/>
        </w:rPr>
        <w:t>#3</w:t>
      </w:r>
    </w:p>
    <w:p w:rsidR="002D0F43" w:rsidRPr="0041422C" w:rsidRDefault="00E309D6">
      <w:pPr>
        <w:rPr>
          <w:i/>
        </w:rPr>
      </w:pPr>
      <w:r w:rsidRPr="0041422C">
        <w:rPr>
          <w:i/>
        </w:rPr>
        <w:t xml:space="preserve">Expand technical assistance capacity through the use of cooperative agreements and other tools that combine federal, state, </w:t>
      </w:r>
      <w:r w:rsidRPr="00203398">
        <w:rPr>
          <w:i/>
          <w:highlight w:val="yellow"/>
        </w:rPr>
        <w:t>local and private resources</w:t>
      </w:r>
      <w:r w:rsidRPr="0041422C">
        <w:rPr>
          <w:i/>
        </w:rPr>
        <w:t xml:space="preserve"> to target priority agricultural resource concerns.</w:t>
      </w:r>
    </w:p>
    <w:p w:rsidR="005F6C29" w:rsidRDefault="00956EE2" w:rsidP="007A1C7B">
      <w:r>
        <w:t>The Role of Federal Agency Partners</w:t>
      </w:r>
      <w:r w:rsidR="005F6C29">
        <w:t xml:space="preserve">: </w:t>
      </w:r>
    </w:p>
    <w:p w:rsidR="005F6C29" w:rsidRPr="00E90FAD" w:rsidRDefault="00E309D6" w:rsidP="005F6C29">
      <w:pPr>
        <w:pStyle w:val="ListParagraph"/>
        <w:numPr>
          <w:ilvl w:val="0"/>
          <w:numId w:val="5"/>
        </w:numPr>
        <w:rPr>
          <w:highlight w:val="yellow"/>
        </w:rPr>
      </w:pPr>
      <w:r>
        <w:t xml:space="preserve">EPA facilitate development of proposal with federal partners </w:t>
      </w:r>
      <w:r w:rsidRPr="00E90FAD">
        <w:rPr>
          <w:highlight w:val="yellow"/>
        </w:rPr>
        <w:t>regarding better alignment with state data needs</w:t>
      </w:r>
    </w:p>
    <w:p w:rsidR="005F6C29" w:rsidRDefault="005F6C29" w:rsidP="005F6C29">
      <w:pPr>
        <w:pStyle w:val="ListParagraph"/>
        <w:numPr>
          <w:ilvl w:val="1"/>
          <w:numId w:val="5"/>
        </w:numPr>
      </w:pPr>
      <w:r>
        <w:t xml:space="preserve"> Bring to </w:t>
      </w:r>
      <w:proofErr w:type="spellStart"/>
      <w:r>
        <w:t>AgWG</w:t>
      </w:r>
      <w:proofErr w:type="spellEnd"/>
      <w:r>
        <w:t xml:space="preserve"> for review.</w:t>
      </w:r>
    </w:p>
    <w:p w:rsidR="005F6C29" w:rsidRDefault="00E309D6" w:rsidP="005F6C29">
      <w:pPr>
        <w:pStyle w:val="ListParagraph"/>
        <w:numPr>
          <w:ilvl w:val="0"/>
          <w:numId w:val="5"/>
        </w:numPr>
      </w:pPr>
      <w:r>
        <w:t xml:space="preserve">Align </w:t>
      </w:r>
      <w:r w:rsidR="00E90FAD">
        <w:t>USDA-</w:t>
      </w:r>
      <w:r>
        <w:t>NRCS priorities more c</w:t>
      </w:r>
      <w:r w:rsidR="005F6C29">
        <w:t xml:space="preserve">losely </w:t>
      </w:r>
      <w:r w:rsidR="005F6C29" w:rsidRPr="00E90FAD">
        <w:rPr>
          <w:highlight w:val="yellow"/>
        </w:rPr>
        <w:t>with state priorities</w:t>
      </w:r>
      <w:r w:rsidR="005F6C29">
        <w:t>.</w:t>
      </w:r>
    </w:p>
    <w:p w:rsidR="005F6C29" w:rsidRDefault="005F6C29" w:rsidP="005F6C29">
      <w:pPr>
        <w:pStyle w:val="ListParagraph"/>
        <w:numPr>
          <w:ilvl w:val="0"/>
          <w:numId w:val="5"/>
        </w:numPr>
      </w:pPr>
      <w:r>
        <w:t>Tracking &amp; Reporting:</w:t>
      </w:r>
    </w:p>
    <w:p w:rsidR="005F6C29" w:rsidRDefault="00E309D6" w:rsidP="005F6C29">
      <w:pPr>
        <w:pStyle w:val="ListParagraph"/>
        <w:numPr>
          <w:ilvl w:val="1"/>
          <w:numId w:val="5"/>
        </w:numPr>
      </w:pPr>
      <w:r>
        <w:t>USGS and NRCS obtain jurisdictional comment</w:t>
      </w:r>
      <w:r w:rsidR="00E90FAD">
        <w:t>s</w:t>
      </w:r>
      <w:r>
        <w:t xml:space="preserve"> for improving the</w:t>
      </w:r>
      <w:r w:rsidR="00E90FAD">
        <w:t>ir</w:t>
      </w:r>
      <w:r>
        <w:t xml:space="preserve"> existing agreement and methods to improve</w:t>
      </w:r>
      <w:r w:rsidR="00E90FAD">
        <w:t xml:space="preserve"> best management practice (BMP)</w:t>
      </w:r>
      <w:r>
        <w:t xml:space="preserve"> double counting protections. </w:t>
      </w:r>
    </w:p>
    <w:p w:rsidR="005F6C29" w:rsidRDefault="005F6C29" w:rsidP="005F6C29">
      <w:pPr>
        <w:pStyle w:val="ListParagraph"/>
        <w:numPr>
          <w:ilvl w:val="0"/>
          <w:numId w:val="5"/>
        </w:numPr>
      </w:pPr>
      <w:r>
        <w:t>Improving equity:</w:t>
      </w:r>
    </w:p>
    <w:p w:rsidR="00807D7E" w:rsidRPr="00E90FAD" w:rsidRDefault="00E309D6" w:rsidP="00807D7E">
      <w:pPr>
        <w:pStyle w:val="ListParagraph"/>
        <w:numPr>
          <w:ilvl w:val="1"/>
          <w:numId w:val="5"/>
        </w:numPr>
        <w:rPr>
          <w:highlight w:val="yellow"/>
        </w:rPr>
      </w:pPr>
      <w:r w:rsidRPr="00E90FAD">
        <w:rPr>
          <w:highlight w:val="yellow"/>
        </w:rPr>
        <w:t>Ex: NRCS SWAT require</w:t>
      </w:r>
      <w:r w:rsidR="00807D7E" w:rsidRPr="00E90FAD">
        <w:rPr>
          <w:highlight w:val="yellow"/>
        </w:rPr>
        <w:t>s</w:t>
      </w:r>
      <w:r w:rsidRPr="00E90FAD">
        <w:rPr>
          <w:highlight w:val="yellow"/>
        </w:rPr>
        <w:t xml:space="preserve"> 100% work on NRCS priorities for only 50% funding. </w:t>
      </w:r>
    </w:p>
    <w:p w:rsidR="00E90FAD" w:rsidRDefault="00E90FAD" w:rsidP="00807D7E">
      <w:pPr>
        <w:pStyle w:val="ListParagraph"/>
        <w:numPr>
          <w:ilvl w:val="0"/>
          <w:numId w:val="5"/>
        </w:numPr>
      </w:pPr>
      <w:r>
        <w:t>Cross-federal agreements and federal to state agreements</w:t>
      </w:r>
    </w:p>
    <w:p w:rsidR="00E309D6" w:rsidRDefault="00E309D6" w:rsidP="00E90FAD">
      <w:pPr>
        <w:pStyle w:val="ListParagraph"/>
        <w:numPr>
          <w:ilvl w:val="1"/>
          <w:numId w:val="5"/>
        </w:numPr>
      </w:pPr>
      <w:r>
        <w:t>EPA should be arbiter</w:t>
      </w:r>
    </w:p>
    <w:p w:rsidR="007A1C7B" w:rsidRPr="00E309D6" w:rsidRDefault="007A1C7B">
      <w:pPr>
        <w:rPr>
          <w:i/>
        </w:rPr>
      </w:pPr>
      <w:r w:rsidRPr="00807D7E">
        <w:rPr>
          <w:i/>
          <w:u w:val="single"/>
        </w:rPr>
        <w:t>Next Steps:</w:t>
      </w:r>
      <w:r w:rsidR="00807D7E">
        <w:rPr>
          <w:i/>
        </w:rPr>
        <w:t xml:space="preserve"> </w:t>
      </w:r>
      <w:r w:rsidR="00E90FAD">
        <w:t>Initiate</w:t>
      </w:r>
      <w:r w:rsidR="00E309D6">
        <w:t xml:space="preserve"> </w:t>
      </w:r>
      <w:r w:rsidR="00E90FAD">
        <w:t xml:space="preserve">conversations at a higher level than CBP </w:t>
      </w:r>
      <w:proofErr w:type="spellStart"/>
      <w:r w:rsidR="00203398">
        <w:t>AgWG</w:t>
      </w:r>
      <w:proofErr w:type="spellEnd"/>
      <w:r w:rsidR="00203398">
        <w:t xml:space="preserve"> regarding federal-state </w:t>
      </w:r>
      <w:r w:rsidR="00E309D6">
        <w:t>a</w:t>
      </w:r>
      <w:r w:rsidR="00203398">
        <w:t>greements and</w:t>
      </w:r>
      <w:r w:rsidR="00E309D6">
        <w:t xml:space="preserve"> </w:t>
      </w:r>
      <w:r w:rsidR="00203398">
        <w:t>BMP</w:t>
      </w:r>
      <w:r w:rsidR="00E309D6">
        <w:t xml:space="preserve"> trackin</w:t>
      </w:r>
      <w:r w:rsidR="00203398">
        <w:t>g, reporting, and verification issues.</w:t>
      </w:r>
    </w:p>
    <w:p w:rsidR="002D0F43" w:rsidRPr="00D734D0" w:rsidRDefault="002D0F43" w:rsidP="002D0F43">
      <w:pPr>
        <w:spacing w:after="0" w:line="240" w:lineRule="auto"/>
        <w:rPr>
          <w:b/>
          <w:u w:val="single"/>
        </w:rPr>
      </w:pPr>
      <w:r w:rsidRPr="00D734D0">
        <w:rPr>
          <w:b/>
          <w:u w:val="single"/>
        </w:rPr>
        <w:t xml:space="preserve">Directive Commitment </w:t>
      </w:r>
      <w:r w:rsidRPr="00D734D0">
        <w:rPr>
          <w:b/>
          <w:u w:val="single"/>
        </w:rPr>
        <w:t>#4</w:t>
      </w:r>
    </w:p>
    <w:p w:rsidR="007A1C7B" w:rsidRPr="00807D7E" w:rsidRDefault="00E309D6" w:rsidP="007A1C7B">
      <w:pPr>
        <w:rPr>
          <w:i/>
        </w:rPr>
      </w:pPr>
      <w:r w:rsidRPr="00807D7E">
        <w:rPr>
          <w:i/>
        </w:rPr>
        <w:t>Enhance and coordinate critical agricultural conservation programs to ensure they offer the flexibility and capacity needed to incentivize farmers to install practices, including riparian forest buffers, to help</w:t>
      </w:r>
      <w:r w:rsidRPr="00807D7E">
        <w:rPr>
          <w:i/>
        </w:rPr>
        <w:t xml:space="preserve"> meet the goals of the Bay TMDL</w:t>
      </w:r>
      <w:r w:rsidR="00807D7E" w:rsidRPr="00807D7E">
        <w:rPr>
          <w:i/>
        </w:rPr>
        <w:t>.</w:t>
      </w:r>
    </w:p>
    <w:p w:rsidR="00E309D6" w:rsidRDefault="00E309D6" w:rsidP="00807D7E">
      <w:pPr>
        <w:pStyle w:val="ListParagraph"/>
        <w:numPr>
          <w:ilvl w:val="0"/>
          <w:numId w:val="10"/>
        </w:numPr>
      </w:pPr>
      <w:r>
        <w:t>WIP III: Extensive state-wide outreach and listening sessions</w:t>
      </w:r>
      <w:r w:rsidR="00203398">
        <w:t xml:space="preserve"> regarding conservation programs</w:t>
      </w:r>
    </w:p>
    <w:p w:rsidR="00203398" w:rsidRDefault="00203398" w:rsidP="00807D7E">
      <w:pPr>
        <w:pStyle w:val="ListParagraph"/>
        <w:numPr>
          <w:ilvl w:val="0"/>
          <w:numId w:val="10"/>
        </w:numPr>
      </w:pPr>
      <w:r>
        <w:t xml:space="preserve">Increase communication within the </w:t>
      </w:r>
      <w:proofErr w:type="spellStart"/>
      <w:r>
        <w:t>AgWG</w:t>
      </w:r>
      <w:proofErr w:type="spellEnd"/>
    </w:p>
    <w:p w:rsidR="00807D7E" w:rsidRDefault="00203398" w:rsidP="00203398">
      <w:pPr>
        <w:pStyle w:val="ListParagraph"/>
        <w:numPr>
          <w:ilvl w:val="1"/>
          <w:numId w:val="10"/>
        </w:numPr>
      </w:pPr>
      <w:r>
        <w:t>How are CBW jurisdictions</w:t>
      </w:r>
      <w:r w:rsidR="00807D7E">
        <w:t xml:space="preserve"> providing assistance?</w:t>
      </w:r>
    </w:p>
    <w:p w:rsidR="00807D7E" w:rsidRDefault="00807D7E" w:rsidP="00203398">
      <w:pPr>
        <w:pStyle w:val="ListParagraph"/>
        <w:numPr>
          <w:ilvl w:val="2"/>
          <w:numId w:val="10"/>
        </w:numPr>
      </w:pPr>
      <w:r>
        <w:t>What has been effective?</w:t>
      </w:r>
    </w:p>
    <w:p w:rsidR="00E309D6" w:rsidRDefault="00E309D6" w:rsidP="00203398">
      <w:pPr>
        <w:pStyle w:val="ListParagraph"/>
        <w:numPr>
          <w:ilvl w:val="2"/>
          <w:numId w:val="10"/>
        </w:numPr>
      </w:pPr>
      <w:r>
        <w:t>What are lessons learned?</w:t>
      </w:r>
    </w:p>
    <w:p w:rsidR="00807D7E" w:rsidRDefault="00807D7E" w:rsidP="00807D7E">
      <w:pPr>
        <w:pStyle w:val="ListParagraph"/>
        <w:numPr>
          <w:ilvl w:val="0"/>
          <w:numId w:val="10"/>
        </w:numPr>
      </w:pPr>
      <w:r>
        <w:t>Efficient use of funding:</w:t>
      </w:r>
    </w:p>
    <w:p w:rsidR="00807D7E" w:rsidRDefault="00807D7E" w:rsidP="00807D7E">
      <w:pPr>
        <w:pStyle w:val="ListParagraph"/>
        <w:numPr>
          <w:ilvl w:val="1"/>
          <w:numId w:val="10"/>
        </w:numPr>
      </w:pPr>
      <w:r>
        <w:t>Focus on practices to maximum nutrient and sediment reductions</w:t>
      </w:r>
      <w:r w:rsidR="00203398">
        <w:t xml:space="preserve"> (i.e. focus on priority practices- </w:t>
      </w:r>
      <w:r w:rsidR="00203398" w:rsidRPr="00203398">
        <w:rPr>
          <w:highlight w:val="yellow"/>
        </w:rPr>
        <w:t>are these practices clear in WIPs</w:t>
      </w:r>
      <w:r w:rsidR="00203398">
        <w:t>?)</w:t>
      </w:r>
    </w:p>
    <w:p w:rsidR="00807D7E" w:rsidRPr="00D734D0" w:rsidRDefault="00203398" w:rsidP="00807D7E">
      <w:pPr>
        <w:pStyle w:val="ListParagraph"/>
        <w:numPr>
          <w:ilvl w:val="0"/>
          <w:numId w:val="10"/>
        </w:numPr>
      </w:pPr>
      <w:r>
        <w:t xml:space="preserve">Flexibility: Request </w:t>
      </w:r>
      <w:proofErr w:type="spellStart"/>
      <w:r w:rsidR="00807D7E">
        <w:t>ommitment</w:t>
      </w:r>
      <w:proofErr w:type="spellEnd"/>
      <w:r w:rsidR="00807D7E">
        <w:t xml:space="preserve"> from USDA to be responsive to state requests for flexibility.</w:t>
      </w:r>
      <w:r>
        <w:t xml:space="preserve"> </w:t>
      </w:r>
      <w:r w:rsidRPr="00203398">
        <w:rPr>
          <w:highlight w:val="yellow"/>
        </w:rPr>
        <w:t>(Example?)</w:t>
      </w:r>
    </w:p>
    <w:p w:rsidR="002D0F43" w:rsidRPr="00D734D0" w:rsidRDefault="007A1C7B">
      <w:pPr>
        <w:rPr>
          <w:i/>
        </w:rPr>
      </w:pPr>
      <w:r w:rsidRPr="00FC2D4D">
        <w:rPr>
          <w:i/>
          <w:u w:val="single"/>
        </w:rPr>
        <w:t>Next Steps:</w:t>
      </w:r>
      <w:r w:rsidR="00807D7E">
        <w:rPr>
          <w:i/>
        </w:rPr>
        <w:t xml:space="preserve"> </w:t>
      </w:r>
      <w:r w:rsidR="00807D7E">
        <w:t xml:space="preserve">Continue conversation and communication in the </w:t>
      </w:r>
      <w:proofErr w:type="spellStart"/>
      <w:r w:rsidR="00807D7E">
        <w:t>AgWG</w:t>
      </w:r>
      <w:proofErr w:type="spellEnd"/>
      <w:r w:rsidR="00807D7E">
        <w:t xml:space="preserve"> related to state strategies for providing assistance.</w:t>
      </w:r>
    </w:p>
    <w:p w:rsidR="00FC2D4D" w:rsidRDefault="002D0F43" w:rsidP="00FC2D4D">
      <w:pPr>
        <w:spacing w:after="0" w:line="240" w:lineRule="auto"/>
        <w:rPr>
          <w:u w:val="single"/>
        </w:rPr>
      </w:pPr>
      <w:r w:rsidRPr="00D734D0">
        <w:rPr>
          <w:b/>
          <w:u w:val="single"/>
        </w:rPr>
        <w:lastRenderedPageBreak/>
        <w:t xml:space="preserve">Directive Commitment </w:t>
      </w:r>
      <w:r w:rsidRPr="00D734D0">
        <w:rPr>
          <w:b/>
          <w:u w:val="single"/>
        </w:rPr>
        <w:t>#5</w:t>
      </w:r>
    </w:p>
    <w:p w:rsidR="002D0F43" w:rsidRDefault="00FC2D4D" w:rsidP="00FC2D4D">
      <w:pPr>
        <w:spacing w:after="0" w:line="240" w:lineRule="auto"/>
        <w:rPr>
          <w:i/>
        </w:rPr>
      </w:pPr>
      <w:r w:rsidRPr="00FC2D4D">
        <w:rPr>
          <w:i/>
        </w:rPr>
        <w:t>Enhance the job climate for government technical assistance professionals by exploring how to make training and certification more streamlined and accessible, along with the development of two-year certification programs, innovative training forums and education loan assistance programs</w:t>
      </w:r>
      <w:r>
        <w:rPr>
          <w:i/>
        </w:rPr>
        <w:t>.</w:t>
      </w:r>
    </w:p>
    <w:p w:rsidR="00FC2D4D" w:rsidRDefault="00FC2D4D" w:rsidP="00FC2D4D">
      <w:pPr>
        <w:spacing w:after="0" w:line="240" w:lineRule="auto"/>
        <w:rPr>
          <w:i/>
        </w:rPr>
      </w:pPr>
    </w:p>
    <w:p w:rsidR="00FC2D4D" w:rsidRDefault="00203398" w:rsidP="00FC2D4D">
      <w:pPr>
        <w:spacing w:after="0" w:line="240" w:lineRule="auto"/>
      </w:pPr>
      <w:r>
        <w:t>Several s</w:t>
      </w:r>
      <w:r w:rsidR="00FC2D4D">
        <w:t>tates</w:t>
      </w:r>
      <w:r w:rsidR="00FC2D4D">
        <w:t xml:space="preserve"> have initiatives in progress</w:t>
      </w:r>
      <w:r>
        <w:t xml:space="preserve"> to broaden the reach of training opportunities.</w:t>
      </w:r>
      <w:r w:rsidR="00FC2D4D">
        <w:t xml:space="preserve"> </w:t>
      </w:r>
    </w:p>
    <w:p w:rsidR="00FC2D4D" w:rsidRPr="00FC2D4D" w:rsidRDefault="00203398" w:rsidP="00FC2D4D">
      <w:pPr>
        <w:pStyle w:val="ListParagraph"/>
        <w:numPr>
          <w:ilvl w:val="0"/>
          <w:numId w:val="11"/>
        </w:numPr>
        <w:spacing w:after="0" w:line="240" w:lineRule="auto"/>
        <w:rPr>
          <w:i/>
        </w:rPr>
      </w:pPr>
      <w:r>
        <w:t xml:space="preserve">Possible synthesis by </w:t>
      </w:r>
      <w:proofErr w:type="spellStart"/>
      <w:r>
        <w:t>AgWG</w:t>
      </w:r>
      <w:proofErr w:type="spellEnd"/>
    </w:p>
    <w:p w:rsidR="00FC2D4D" w:rsidRDefault="00FC2D4D" w:rsidP="00FC2D4D">
      <w:pPr>
        <w:spacing w:after="0" w:line="240" w:lineRule="auto"/>
        <w:rPr>
          <w:i/>
        </w:rPr>
      </w:pPr>
    </w:p>
    <w:p w:rsidR="00FC2D4D" w:rsidRDefault="00FC2D4D" w:rsidP="00FC2D4D">
      <w:pPr>
        <w:spacing w:after="0" w:line="240" w:lineRule="auto"/>
      </w:pPr>
      <w:r>
        <w:t xml:space="preserve">Putting Training to Use: </w:t>
      </w:r>
    </w:p>
    <w:p w:rsidR="00FC2D4D" w:rsidRPr="00203398" w:rsidRDefault="00FC2D4D" w:rsidP="00FC2D4D">
      <w:pPr>
        <w:pStyle w:val="ListParagraph"/>
        <w:numPr>
          <w:ilvl w:val="0"/>
          <w:numId w:val="11"/>
        </w:numPr>
        <w:spacing w:after="0" w:line="240" w:lineRule="auto"/>
        <w:rPr>
          <w:i/>
          <w:highlight w:val="yellow"/>
        </w:rPr>
      </w:pPr>
      <w:r w:rsidRPr="00203398">
        <w:rPr>
          <w:highlight w:val="yellow"/>
        </w:rPr>
        <w:t>Certified professionals need to be</w:t>
      </w:r>
      <w:r w:rsidRPr="00203398">
        <w:rPr>
          <w:highlight w:val="yellow"/>
        </w:rPr>
        <w:t xml:space="preserve"> better</w:t>
      </w:r>
      <w:r w:rsidRPr="00203398">
        <w:rPr>
          <w:highlight w:val="yellow"/>
        </w:rPr>
        <w:t xml:space="preserve"> linked to farmer</w:t>
      </w:r>
      <w:r w:rsidRPr="00203398">
        <w:rPr>
          <w:highlight w:val="yellow"/>
        </w:rPr>
        <w:t>s</w:t>
      </w:r>
      <w:r w:rsidR="00203398" w:rsidRPr="00203398">
        <w:rPr>
          <w:highlight w:val="yellow"/>
        </w:rPr>
        <w:t xml:space="preserve"> needing and/or </w:t>
      </w:r>
      <w:r w:rsidRPr="00203398">
        <w:rPr>
          <w:highlight w:val="yellow"/>
        </w:rPr>
        <w:t>requiring assistance</w:t>
      </w:r>
    </w:p>
    <w:p w:rsidR="00FC2D4D" w:rsidRDefault="00FC2D4D" w:rsidP="00FC2D4D">
      <w:pPr>
        <w:spacing w:after="0" w:line="240" w:lineRule="auto"/>
        <w:rPr>
          <w:i/>
        </w:rPr>
      </w:pPr>
    </w:p>
    <w:p w:rsidR="00FC2D4D" w:rsidRDefault="00FC2D4D" w:rsidP="00FC2D4D">
      <w:pPr>
        <w:spacing w:after="0" w:line="240" w:lineRule="auto"/>
      </w:pPr>
      <w:r>
        <w:t>Land Gr</w:t>
      </w:r>
      <w:r w:rsidR="00203398">
        <w:t xml:space="preserve">ant Universities need increases and reliable </w:t>
      </w:r>
      <w:r>
        <w:t>support</w:t>
      </w:r>
    </w:p>
    <w:p w:rsidR="00FC2D4D" w:rsidRPr="00FC2D4D" w:rsidRDefault="00FC2D4D" w:rsidP="00FC2D4D">
      <w:pPr>
        <w:pStyle w:val="ListParagraph"/>
        <w:numPr>
          <w:ilvl w:val="0"/>
          <w:numId w:val="11"/>
        </w:numPr>
        <w:spacing w:after="0" w:line="240" w:lineRule="auto"/>
        <w:rPr>
          <w:i/>
        </w:rPr>
      </w:pPr>
      <w:r>
        <w:t>CBP an</w:t>
      </w:r>
      <w:r>
        <w:t>d partners rely on their work</w:t>
      </w:r>
    </w:p>
    <w:p w:rsidR="00FC2D4D" w:rsidRPr="00FC2D4D" w:rsidRDefault="00FC2D4D" w:rsidP="00FC2D4D">
      <w:pPr>
        <w:pStyle w:val="ListParagraph"/>
        <w:numPr>
          <w:ilvl w:val="0"/>
          <w:numId w:val="11"/>
        </w:numPr>
        <w:spacing w:after="0" w:line="240" w:lineRule="auto"/>
        <w:rPr>
          <w:i/>
        </w:rPr>
      </w:pPr>
      <w:r>
        <w:t>Requires funding</w:t>
      </w:r>
    </w:p>
    <w:p w:rsidR="00FC2D4D" w:rsidRPr="00FC2D4D" w:rsidRDefault="00FC2D4D" w:rsidP="00FC2D4D">
      <w:pPr>
        <w:spacing w:after="0" w:line="240" w:lineRule="auto"/>
        <w:rPr>
          <w:u w:val="single"/>
        </w:rPr>
      </w:pPr>
    </w:p>
    <w:p w:rsidR="00FC2D4D" w:rsidRPr="00FC2D4D" w:rsidRDefault="007A1C7B" w:rsidP="00FC2D4D">
      <w:pPr>
        <w:rPr>
          <w:i/>
          <w:u w:val="single"/>
        </w:rPr>
      </w:pPr>
      <w:r w:rsidRPr="00FC2D4D">
        <w:rPr>
          <w:i/>
          <w:u w:val="single"/>
        </w:rPr>
        <w:t>Next Steps:</w:t>
      </w:r>
      <w:r w:rsidR="00FC2D4D" w:rsidRPr="00FC2D4D">
        <w:rPr>
          <w:i/>
        </w:rPr>
        <w:t xml:space="preserve"> </w:t>
      </w:r>
      <w:r w:rsidR="00FC2D4D">
        <w:t>Continue</w:t>
      </w:r>
      <w:r w:rsidR="00203398">
        <w:t xml:space="preserve"> conversation and invite states</w:t>
      </w:r>
      <w:r w:rsidR="00FC2D4D">
        <w:t xml:space="preserve"> to talk to the </w:t>
      </w:r>
      <w:proofErr w:type="spellStart"/>
      <w:r w:rsidR="00FC2D4D">
        <w:t>AgWG</w:t>
      </w:r>
      <w:proofErr w:type="spellEnd"/>
      <w:r w:rsidR="00FC2D4D">
        <w:t xml:space="preserve"> about what they are currently initiating to provide technical trai</w:t>
      </w:r>
      <w:r w:rsidR="00203398">
        <w:t>ning for the growing job m</w:t>
      </w:r>
      <w:r w:rsidR="0079263C">
        <w:t>arket.</w:t>
      </w:r>
      <w:bookmarkStart w:id="0" w:name="_GoBack"/>
      <w:bookmarkEnd w:id="0"/>
    </w:p>
    <w:p w:rsidR="007A1C7B" w:rsidRDefault="007A1C7B"/>
    <w:p w:rsidR="002D0F43" w:rsidRDefault="002D0F43"/>
    <w:p w:rsidR="002D0F43" w:rsidRDefault="002D0F43"/>
    <w:p w:rsidR="00772723" w:rsidRPr="00772723" w:rsidRDefault="00772723" w:rsidP="00772723"/>
    <w:p w:rsidR="00772723" w:rsidRPr="00772723" w:rsidRDefault="00772723" w:rsidP="00772723"/>
    <w:p w:rsidR="00772723" w:rsidRPr="00772723" w:rsidRDefault="00772723" w:rsidP="00772723"/>
    <w:p w:rsidR="00772723" w:rsidRPr="00772723" w:rsidRDefault="00772723" w:rsidP="00772723"/>
    <w:p w:rsidR="00876DB6" w:rsidRPr="00772723" w:rsidRDefault="00876DB6" w:rsidP="00772723">
      <w:pPr>
        <w:tabs>
          <w:tab w:val="left" w:pos="2831"/>
        </w:tabs>
      </w:pPr>
    </w:p>
    <w:sectPr w:rsidR="00876DB6" w:rsidRPr="007727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9F" w:rsidRDefault="0051329F" w:rsidP="00FC2D4D">
      <w:pPr>
        <w:spacing w:after="0" w:line="240" w:lineRule="auto"/>
      </w:pPr>
      <w:r>
        <w:separator/>
      </w:r>
    </w:p>
  </w:endnote>
  <w:endnote w:type="continuationSeparator" w:id="0">
    <w:p w:rsidR="0051329F" w:rsidRDefault="0051329F" w:rsidP="00FC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0E8" w:rsidRDefault="00A07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4D" w:rsidRDefault="00FC2D4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9263C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FC2D4D" w:rsidRDefault="00FC2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0E8" w:rsidRDefault="00A07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9F" w:rsidRDefault="0051329F" w:rsidP="00FC2D4D">
      <w:pPr>
        <w:spacing w:after="0" w:line="240" w:lineRule="auto"/>
      </w:pPr>
      <w:r>
        <w:separator/>
      </w:r>
    </w:p>
  </w:footnote>
  <w:footnote w:type="continuationSeparator" w:id="0">
    <w:p w:rsidR="0051329F" w:rsidRDefault="0051329F" w:rsidP="00FC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0E8" w:rsidRDefault="00A070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865344" o:spid="_x0000_s2050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liberative 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0E8" w:rsidRDefault="00A070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865345" o:spid="_x0000_s2051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liberative 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0E8" w:rsidRDefault="00A070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865343" o:spid="_x0000_s2049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liberative 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E01"/>
    <w:multiLevelType w:val="hybridMultilevel"/>
    <w:tmpl w:val="C0645A0A"/>
    <w:lvl w:ilvl="0" w:tplc="27DEF734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FB3676"/>
    <w:multiLevelType w:val="hybridMultilevel"/>
    <w:tmpl w:val="019CF94E"/>
    <w:lvl w:ilvl="0" w:tplc="27DEF73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85BF3"/>
    <w:multiLevelType w:val="hybridMultilevel"/>
    <w:tmpl w:val="EBCE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503E2"/>
    <w:multiLevelType w:val="hybridMultilevel"/>
    <w:tmpl w:val="125C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84320"/>
    <w:multiLevelType w:val="hybridMultilevel"/>
    <w:tmpl w:val="CE426A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541FCC"/>
    <w:multiLevelType w:val="hybridMultilevel"/>
    <w:tmpl w:val="0CFEB162"/>
    <w:lvl w:ilvl="0" w:tplc="27DEF73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7123D"/>
    <w:multiLevelType w:val="hybridMultilevel"/>
    <w:tmpl w:val="43E88754"/>
    <w:lvl w:ilvl="0" w:tplc="27DEF73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062DA"/>
    <w:multiLevelType w:val="hybridMultilevel"/>
    <w:tmpl w:val="0F32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B2421"/>
    <w:multiLevelType w:val="hybridMultilevel"/>
    <w:tmpl w:val="2892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C4923"/>
    <w:multiLevelType w:val="hybridMultilevel"/>
    <w:tmpl w:val="1A92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07880"/>
    <w:multiLevelType w:val="hybridMultilevel"/>
    <w:tmpl w:val="5750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3"/>
    <w:rsid w:val="000C387B"/>
    <w:rsid w:val="00135D0C"/>
    <w:rsid w:val="001C362F"/>
    <w:rsid w:val="00203398"/>
    <w:rsid w:val="002D0F43"/>
    <w:rsid w:val="00330AF2"/>
    <w:rsid w:val="0041422C"/>
    <w:rsid w:val="004D4F09"/>
    <w:rsid w:val="004F6C64"/>
    <w:rsid w:val="0051329F"/>
    <w:rsid w:val="005D7A12"/>
    <w:rsid w:val="005F6C29"/>
    <w:rsid w:val="006A6325"/>
    <w:rsid w:val="006D54AC"/>
    <w:rsid w:val="0072086C"/>
    <w:rsid w:val="00772723"/>
    <w:rsid w:val="0079263C"/>
    <w:rsid w:val="007A1C7B"/>
    <w:rsid w:val="00807D7E"/>
    <w:rsid w:val="0085648D"/>
    <w:rsid w:val="00876DB6"/>
    <w:rsid w:val="00956EE2"/>
    <w:rsid w:val="00A070E8"/>
    <w:rsid w:val="00B32681"/>
    <w:rsid w:val="00D3586A"/>
    <w:rsid w:val="00D734D0"/>
    <w:rsid w:val="00E1231E"/>
    <w:rsid w:val="00E309D6"/>
    <w:rsid w:val="00E34A80"/>
    <w:rsid w:val="00E90FAD"/>
    <w:rsid w:val="00F47FC7"/>
    <w:rsid w:val="00F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5E09D1"/>
  <w15:chartTrackingRefBased/>
  <w15:docId w15:val="{CB19EB51-BA71-4EDA-A412-DE8ED960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4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0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4D"/>
  </w:style>
  <w:style w:type="paragraph" w:styleId="Footer">
    <w:name w:val="footer"/>
    <w:basedOn w:val="Normal"/>
    <w:link w:val="FooterChar"/>
    <w:uiPriority w:val="99"/>
    <w:unhideWhenUsed/>
    <w:rsid w:val="00FC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esapeakebay.net/channel_files/30677/agricultural_technical_assistance_directiv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81DCE-DBC2-474E-B4C2-04E481BA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Collins</dc:creator>
  <cp:keywords/>
  <dc:description/>
  <cp:lastModifiedBy>Loretta Collins</cp:lastModifiedBy>
  <cp:revision>23</cp:revision>
  <dcterms:created xsi:type="dcterms:W3CDTF">2019-06-19T13:25:00Z</dcterms:created>
  <dcterms:modified xsi:type="dcterms:W3CDTF">2019-06-20T11:10:00Z</dcterms:modified>
</cp:coreProperties>
</file>