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62" w:rsidRDefault="003F6562"/>
    <w:p w:rsidR="001100C7" w:rsidRPr="005550CC" w:rsidRDefault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Water Quality and Agriculture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3F6562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3F6562" w:rsidRPr="001A6AF6" w:rsidRDefault="00A659B7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3F6562" w:rsidRPr="001A6AF6" w:rsidRDefault="005550CC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3F6562" w:rsidRPr="001A6AF6" w:rsidRDefault="005550CC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Agreement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 xml:space="preserve"> Outcomes</w:t>
            </w:r>
          </w:p>
        </w:tc>
        <w:tc>
          <w:tcPr>
            <w:tcW w:w="3870" w:type="dxa"/>
          </w:tcPr>
          <w:p w:rsidR="003F6562" w:rsidRPr="001A6AF6" w:rsidRDefault="001A6AF6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3F6562" w:rsidRPr="00A659B7" w:rsidTr="00206B40">
        <w:trPr>
          <w:cnfStyle w:val="000000100000"/>
        </w:trPr>
        <w:tc>
          <w:tcPr>
            <w:cnfStyle w:val="001000000000"/>
            <w:tcW w:w="3294" w:type="dxa"/>
          </w:tcPr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John Dawes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Matt Ehrhart </w:t>
            </w:r>
          </w:p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Dale Gardner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Verna Harrison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Jennifer Reed-Harry </w:t>
            </w:r>
          </w:p>
          <w:p w:rsidR="00206B40" w:rsidRDefault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Nikki Tinsley </w:t>
            </w:r>
          </w:p>
          <w:p w:rsidR="001100C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Bob Wayland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3F6562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Water Quality</w:t>
            </w:r>
          </w:p>
        </w:tc>
        <w:tc>
          <w:tcPr>
            <w:tcW w:w="3690" w:type="dxa"/>
          </w:tcPr>
          <w:p w:rsidR="003F6562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WIPs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2025 WIP</w:t>
            </w:r>
          </w:p>
        </w:tc>
        <w:tc>
          <w:tcPr>
            <w:tcW w:w="3870" w:type="dxa"/>
          </w:tcPr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Mid Point Assessment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Accountability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Verification</w:t>
            </w:r>
          </w:p>
          <w:p w:rsidR="001100C7" w:rsidRPr="00A659B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Nutrient Management Plans</w:t>
            </w:r>
          </w:p>
          <w:p w:rsidR="001100C7" w:rsidRDefault="001100C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Independent Evaluation</w:t>
            </w:r>
          </w:p>
          <w:p w:rsidR="001A6AF6" w:rsidRPr="00A659B7" w:rsidRDefault="001A6AF6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Conowingo Dam</w:t>
            </w:r>
          </w:p>
        </w:tc>
      </w:tr>
    </w:tbl>
    <w:p w:rsidR="003F6562" w:rsidRDefault="003F6562">
      <w:pPr>
        <w:rPr>
          <w:rFonts w:ascii="Verdana" w:hAnsi="Verdana"/>
          <w:sz w:val="24"/>
          <w:szCs w:val="24"/>
        </w:rPr>
      </w:pPr>
    </w:p>
    <w:p w:rsidR="00A659B7" w:rsidRPr="005550CC" w:rsidRDefault="00A659B7" w:rsidP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Land Use and Urban Stormwater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A659B7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A659B7" w:rsidRPr="001A6AF6" w:rsidRDefault="00A659B7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A659B7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A659B7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A659B7" w:rsidRPr="001A6AF6" w:rsidRDefault="001A6AF6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A659B7" w:rsidRPr="00A659B7" w:rsidTr="00206B40">
        <w:trPr>
          <w:cnfStyle w:val="000000100000"/>
          <w:trHeight w:val="2060"/>
        </w:trPr>
        <w:tc>
          <w:tcPr>
            <w:cnfStyle w:val="00100000000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Bruder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Andrew 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Evans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Christy Everett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Joe Maroon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Karen McJunkin</w:t>
            </w:r>
          </w:p>
          <w:p w:rsidR="00915445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Erica Rosenberg</w:t>
            </w:r>
          </w:p>
          <w:p w:rsidR="00A659B7" w:rsidRPr="00915445" w:rsidRDefault="00A659B7" w:rsidP="0091544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 Conservation</w:t>
            </w: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Vital Habitats</w:t>
            </w:r>
          </w:p>
        </w:tc>
        <w:tc>
          <w:tcPr>
            <w:tcW w:w="3690" w:type="dxa"/>
          </w:tcPr>
          <w:p w:rsidR="00A659B7" w:rsidRDefault="00A659B7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Protected Lands, Land Use Methods and Metrics Development, Land Use Options Evaluation</w:t>
            </w:r>
          </w:p>
          <w:p w:rsidR="00A659B7" w:rsidRDefault="00A659B7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A659B7" w:rsidRPr="00A659B7" w:rsidRDefault="00915445" w:rsidP="00A659B7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Forest Buffer, Tree Canopy</w:t>
            </w:r>
          </w:p>
        </w:tc>
        <w:tc>
          <w:tcPr>
            <w:tcW w:w="3870" w:type="dxa"/>
          </w:tcPr>
          <w:p w:rsidR="00A659B7" w:rsidRDefault="001A6AF6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Natural Gas Fracking</w:t>
            </w:r>
          </w:p>
          <w:p w:rsidR="00075D83" w:rsidRDefault="001A6AF6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Climate Change</w:t>
            </w:r>
          </w:p>
          <w:p w:rsidR="001A6AF6" w:rsidRPr="00075D83" w:rsidRDefault="00075D83" w:rsidP="00075D83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</w:tr>
    </w:tbl>
    <w:p w:rsidR="00915445" w:rsidRDefault="00915445">
      <w:pPr>
        <w:rPr>
          <w:rFonts w:ascii="Verdana" w:hAnsi="Verdana"/>
          <w:sz w:val="24"/>
          <w:szCs w:val="24"/>
        </w:rPr>
      </w:pPr>
    </w:p>
    <w:p w:rsidR="00915445" w:rsidRPr="005550CC" w:rsidRDefault="00915445" w:rsidP="00915445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Stewardship Subcommittee</w:t>
      </w:r>
    </w:p>
    <w:tbl>
      <w:tblPr>
        <w:tblStyle w:val="LightShading-Accent1"/>
        <w:tblW w:w="0" w:type="auto"/>
        <w:tblLook w:val="04A0"/>
      </w:tblPr>
      <w:tblGrid>
        <w:gridCol w:w="3294"/>
        <w:gridCol w:w="3294"/>
        <w:gridCol w:w="3690"/>
        <w:gridCol w:w="3870"/>
      </w:tblGrid>
      <w:tr w:rsidR="00915445" w:rsidRPr="00A659B7" w:rsidTr="00206B40">
        <w:trPr>
          <w:cnfStyle w:val="100000000000"/>
        </w:trPr>
        <w:tc>
          <w:tcPr>
            <w:cnfStyle w:val="001000000000"/>
            <w:tcW w:w="3294" w:type="dxa"/>
          </w:tcPr>
          <w:p w:rsidR="00915445" w:rsidRPr="001A6AF6" w:rsidRDefault="00915445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915445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915445" w:rsidRPr="001A6AF6" w:rsidRDefault="005550CC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915445" w:rsidRPr="001A6AF6" w:rsidRDefault="00915445" w:rsidP="00F242CB">
            <w:pPr>
              <w:cnfStyle w:val="10000000000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915445" w:rsidRPr="00A659B7" w:rsidTr="00206B40">
        <w:trPr>
          <w:cnfStyle w:val="000000100000"/>
          <w:trHeight w:val="2060"/>
        </w:trPr>
        <w:tc>
          <w:tcPr>
            <w:cnfStyle w:val="00100000000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Jeff Holland 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 Levin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Martin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Stek</w:t>
            </w:r>
          </w:p>
          <w:p w:rsidR="00915445" w:rsidRDefault="00206B40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Victor </w:t>
            </w:r>
            <w:r w:rsidR="00915445">
              <w:rPr>
                <w:rFonts w:ascii="Verdana" w:hAnsi="Verdana"/>
                <w:sz w:val="24"/>
                <w:szCs w:val="24"/>
              </w:rPr>
              <w:t>Ukpolo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Neil Wilkie</w:t>
            </w:r>
          </w:p>
          <w:p w:rsidR="00915445" w:rsidRPr="00A659B7" w:rsidRDefault="00915445" w:rsidP="00206B40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94" w:type="dxa"/>
          </w:tcPr>
          <w:p w:rsidR="00915445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Stewardship</w:t>
            </w:r>
          </w:p>
          <w:p w:rsidR="00915445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Environmental Literacy</w:t>
            </w: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  <w:tc>
          <w:tcPr>
            <w:tcW w:w="3690" w:type="dxa"/>
          </w:tcPr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Citizen Stewardship, Local Leadership, Diversity</w:t>
            </w: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Student, </w:t>
            </w:r>
            <w:r w:rsidR="005550CC">
              <w:rPr>
                <w:rFonts w:ascii="Verdana" w:hAnsi="Verdana"/>
                <w:sz w:val="24"/>
                <w:szCs w:val="24"/>
              </w:rPr>
              <w:t xml:space="preserve">Sustainable Schools, </w:t>
            </w:r>
            <w:r>
              <w:rPr>
                <w:rFonts w:ascii="Verdana" w:hAnsi="Verdana"/>
                <w:sz w:val="24"/>
                <w:szCs w:val="24"/>
              </w:rPr>
              <w:t>Environmental Literacy Planning</w:t>
            </w:r>
          </w:p>
          <w:p w:rsid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 Site Development</w:t>
            </w:r>
          </w:p>
        </w:tc>
        <w:tc>
          <w:tcPr>
            <w:tcW w:w="3870" w:type="dxa"/>
          </w:tcPr>
          <w:p w:rsidR="00915445" w:rsidRPr="00A659B7" w:rsidRDefault="00915445" w:rsidP="00F242CB">
            <w:pPr>
              <w:cnfStyle w:val="000000100000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915445" w:rsidRPr="00A659B7" w:rsidRDefault="00915445">
      <w:pPr>
        <w:rPr>
          <w:rFonts w:ascii="Verdana" w:hAnsi="Verdana"/>
          <w:sz w:val="24"/>
          <w:szCs w:val="24"/>
        </w:rPr>
      </w:pPr>
    </w:p>
    <w:sectPr w:rsidR="00915445" w:rsidRPr="00A659B7" w:rsidSect="009154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6562"/>
    <w:rsid w:val="00047BE8"/>
    <w:rsid w:val="00075D83"/>
    <w:rsid w:val="001100C7"/>
    <w:rsid w:val="001A6AF6"/>
    <w:rsid w:val="00206B40"/>
    <w:rsid w:val="003F6562"/>
    <w:rsid w:val="005550CC"/>
    <w:rsid w:val="00783011"/>
    <w:rsid w:val="00915445"/>
    <w:rsid w:val="00A6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06B4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4</cp:revision>
  <dcterms:created xsi:type="dcterms:W3CDTF">2015-01-23T20:27:00Z</dcterms:created>
  <dcterms:modified xsi:type="dcterms:W3CDTF">2015-01-23T21:52:00Z</dcterms:modified>
</cp:coreProperties>
</file>