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69" w:rsidRDefault="002E3A69" w:rsidP="002E3A69">
      <w:pPr>
        <w:autoSpaceDE w:val="0"/>
        <w:autoSpaceDN w:val="0"/>
        <w:adjustRightInd w:val="0"/>
        <w:spacing w:after="0" w:line="240" w:lineRule="auto"/>
        <w:rPr>
          <w:rFonts w:ascii="Times-BoldItalic" w:hAnsi="Times-BoldItalic" w:cs="Times-BoldItalic"/>
          <w:b/>
          <w:bCs/>
          <w:i/>
          <w:iCs/>
          <w:color w:val="000000"/>
          <w:sz w:val="24"/>
          <w:szCs w:val="24"/>
        </w:rPr>
      </w:pPr>
      <w:bookmarkStart w:id="0" w:name="_GoBack"/>
      <w:bookmarkEnd w:id="0"/>
      <w:r>
        <w:rPr>
          <w:rFonts w:ascii="Times-BoldItalic" w:hAnsi="Times-BoldItalic" w:cs="Times-BoldItalic"/>
          <w:b/>
          <w:bCs/>
          <w:i/>
          <w:iCs/>
          <w:color w:val="000000"/>
          <w:sz w:val="24"/>
          <w:szCs w:val="24"/>
        </w:rPr>
        <w:t xml:space="preserve">Proposed Forestry Workgroup Membership </w:t>
      </w:r>
    </w:p>
    <w:p w:rsidR="002E3A69" w:rsidRDefault="002E3A69" w:rsidP="002E3A69">
      <w:pPr>
        <w:autoSpaceDE w:val="0"/>
        <w:autoSpaceDN w:val="0"/>
        <w:adjustRightInd w:val="0"/>
        <w:spacing w:after="0" w:line="240" w:lineRule="auto"/>
        <w:rPr>
          <w:rFonts w:ascii="Times-Roman" w:hAnsi="Times-Roman" w:cs="Times-Roman"/>
          <w:color w:val="000000"/>
          <w:sz w:val="24"/>
          <w:szCs w:val="24"/>
        </w:rPr>
      </w:pPr>
    </w:p>
    <w:p w:rsidR="002E3A69" w:rsidRDefault="002E3A69" w:rsidP="002E3A69">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The FWG membership will be based on the following construct to the maximum extent possible:</w:t>
      </w:r>
    </w:p>
    <w:p w:rsidR="002E3A69" w:rsidRDefault="002E3A69" w:rsidP="002E3A69">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 </w:t>
      </w:r>
      <w:r>
        <w:rPr>
          <w:rFonts w:ascii="Times-Roman" w:hAnsi="Times-Roman" w:cs="Times-Roman"/>
          <w:color w:val="000000"/>
          <w:sz w:val="24"/>
          <w:szCs w:val="24"/>
        </w:rPr>
        <w:tab/>
        <w:t>Members from each signatory (one each with an alternate identified) (9)</w:t>
      </w:r>
    </w:p>
    <w:p w:rsidR="002E3A69" w:rsidRDefault="002E3A69" w:rsidP="002E3A69">
      <w:pPr>
        <w:autoSpaceDE w:val="0"/>
        <w:autoSpaceDN w:val="0"/>
        <w:adjustRightInd w:val="0"/>
        <w:spacing w:after="0" w:line="240" w:lineRule="auto"/>
        <w:ind w:left="720" w:hanging="720"/>
        <w:rPr>
          <w:rFonts w:ascii="Times-Roman" w:hAnsi="Times-Roman" w:cs="Times-Roman"/>
          <w:color w:val="000000"/>
          <w:sz w:val="24"/>
          <w:szCs w:val="24"/>
        </w:rPr>
      </w:pPr>
      <w:r>
        <w:rPr>
          <w:rFonts w:ascii="Times-Roman" w:hAnsi="Times-Roman" w:cs="Times-Roman"/>
          <w:color w:val="000000"/>
          <w:sz w:val="24"/>
          <w:szCs w:val="24"/>
        </w:rPr>
        <w:t xml:space="preserve">• </w:t>
      </w:r>
      <w:r>
        <w:rPr>
          <w:rFonts w:ascii="Times-Roman" w:hAnsi="Times-Roman" w:cs="Times-Roman"/>
          <w:color w:val="000000"/>
          <w:sz w:val="24"/>
          <w:szCs w:val="24"/>
        </w:rPr>
        <w:tab/>
        <w:t xml:space="preserve">At-large Members (up to 10 with option to identify an alternate) representing rural and </w:t>
      </w:r>
      <w:r w:rsidR="0015129E">
        <w:rPr>
          <w:rFonts w:ascii="Times-Roman" w:hAnsi="Times-Roman" w:cs="Times-Roman"/>
          <w:color w:val="000000"/>
          <w:sz w:val="24"/>
          <w:szCs w:val="24"/>
        </w:rPr>
        <w:t>urban forestry</w:t>
      </w:r>
      <w:r>
        <w:rPr>
          <w:rFonts w:ascii="Times-Roman" w:hAnsi="Times-Roman" w:cs="Times-Roman"/>
          <w:color w:val="000000"/>
          <w:sz w:val="24"/>
          <w:szCs w:val="24"/>
        </w:rPr>
        <w:t xml:space="preserve"> and academia</w:t>
      </w:r>
    </w:p>
    <w:p w:rsidR="002E3A69" w:rsidRDefault="002E3A69" w:rsidP="002E3A69">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 </w:t>
      </w:r>
      <w:r>
        <w:rPr>
          <w:rFonts w:ascii="Times-Roman" w:hAnsi="Times-Roman" w:cs="Times-Roman"/>
          <w:color w:val="000000"/>
          <w:sz w:val="24"/>
          <w:szCs w:val="24"/>
        </w:rPr>
        <w:tab/>
        <w:t>At least one advisor from the agriculture sector (invited)</w:t>
      </w:r>
    </w:p>
    <w:p w:rsidR="002E3A69" w:rsidRDefault="002E3A69" w:rsidP="002E3A69">
      <w:pPr>
        <w:autoSpaceDE w:val="0"/>
        <w:autoSpaceDN w:val="0"/>
        <w:adjustRightInd w:val="0"/>
        <w:spacing w:after="0" w:line="240" w:lineRule="auto"/>
        <w:rPr>
          <w:rFonts w:ascii="Times-Roman" w:hAnsi="Times-Roman" w:cs="Times-Roman"/>
          <w:color w:val="000000"/>
          <w:sz w:val="24"/>
          <w:szCs w:val="24"/>
        </w:rPr>
      </w:pPr>
    </w:p>
    <w:p w:rsidR="002E3A69" w:rsidRPr="00271F07" w:rsidRDefault="002E3A69" w:rsidP="002E3A69">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Nominations for at-large membership will be accepted from all FWG members, advisors, and interested parties, and the selection of the at-large membership will be determined by the signatory members with consideration to their level of commitment, skills and perspectives (e.g., geographic diversity and expertise).</w:t>
      </w:r>
    </w:p>
    <w:p w:rsidR="002E3A69" w:rsidRDefault="002E3A69" w:rsidP="002E3A69">
      <w:pPr>
        <w:autoSpaceDE w:val="0"/>
        <w:autoSpaceDN w:val="0"/>
        <w:adjustRightInd w:val="0"/>
        <w:spacing w:after="0" w:line="240" w:lineRule="auto"/>
        <w:rPr>
          <w:rFonts w:ascii="Times-BoldItalic" w:hAnsi="Times-BoldItalic" w:cs="Times-BoldItalic"/>
          <w:b/>
          <w:bCs/>
          <w:i/>
          <w:iCs/>
          <w:color w:val="000000"/>
          <w:sz w:val="24"/>
          <w:szCs w:val="24"/>
        </w:rPr>
      </w:pPr>
    </w:p>
    <w:p w:rsidR="002E3A69" w:rsidRDefault="002E3A69" w:rsidP="002E3A69">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The FWG membership will strive to be representative of the signatories to the 2014 Chesapeake Bay Watershed Agreement and those that take leadership roles in the Chesapeake Bay Program structure, while empowering Advisory Committees and non-signatories.  All others are welcome to participate as interested parties and are encouraged to actively participate in the discussions.  </w:t>
      </w:r>
    </w:p>
    <w:p w:rsidR="002E3A69" w:rsidRDefault="002E3A69" w:rsidP="002E3A69">
      <w:pPr>
        <w:autoSpaceDE w:val="0"/>
        <w:autoSpaceDN w:val="0"/>
        <w:adjustRightInd w:val="0"/>
        <w:spacing w:after="0" w:line="240" w:lineRule="auto"/>
        <w:rPr>
          <w:rFonts w:ascii="Times-Roman" w:hAnsi="Times-Roman" w:cs="Times-Roman"/>
          <w:color w:val="000000"/>
          <w:sz w:val="24"/>
          <w:szCs w:val="24"/>
        </w:rPr>
      </w:pPr>
    </w:p>
    <w:p w:rsidR="002E3A69" w:rsidRPr="0089345F" w:rsidRDefault="002E3A69" w:rsidP="002E3A69">
      <w:pPr>
        <w:autoSpaceDE w:val="0"/>
        <w:autoSpaceDN w:val="0"/>
        <w:adjustRightInd w:val="0"/>
        <w:spacing w:after="0" w:line="240" w:lineRule="auto"/>
        <w:rPr>
          <w:rFonts w:ascii="Times-BoldItalic" w:hAnsi="Times-BoldItalic" w:cs="Times-BoldItalic"/>
          <w:b/>
          <w:bCs/>
          <w:i/>
          <w:iCs/>
          <w:color w:val="000000"/>
          <w:sz w:val="24"/>
          <w:szCs w:val="24"/>
        </w:rPr>
      </w:pPr>
      <w:r>
        <w:rPr>
          <w:rFonts w:ascii="Times-BoldItalic" w:hAnsi="Times-BoldItalic" w:cs="Times-BoldItalic"/>
          <w:b/>
          <w:bCs/>
          <w:i/>
          <w:iCs/>
          <w:color w:val="000000"/>
          <w:sz w:val="24"/>
          <w:szCs w:val="24"/>
        </w:rPr>
        <w:t>Chair Appointment and Communication</w:t>
      </w:r>
    </w:p>
    <w:p w:rsidR="002E3A69" w:rsidRDefault="002E3A69" w:rsidP="002E3A69">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The FWG collectively discusses the renewal or change of their Chairmanship every three years. The renewal of a Chair will have concurrence from the WQGIT. </w:t>
      </w:r>
    </w:p>
    <w:p w:rsidR="002E3A69" w:rsidRDefault="002E3A69" w:rsidP="002E3A69">
      <w:pPr>
        <w:autoSpaceDE w:val="0"/>
        <w:autoSpaceDN w:val="0"/>
        <w:adjustRightInd w:val="0"/>
        <w:spacing w:after="0" w:line="240" w:lineRule="auto"/>
        <w:rPr>
          <w:rFonts w:ascii="Times-BoldItalic" w:hAnsi="Times-BoldItalic" w:cs="Times-BoldItalic"/>
          <w:b/>
          <w:bCs/>
          <w:i/>
          <w:iCs/>
          <w:color w:val="000000"/>
          <w:sz w:val="24"/>
          <w:szCs w:val="24"/>
        </w:rPr>
      </w:pPr>
    </w:p>
    <w:p w:rsidR="002E3A69" w:rsidRDefault="002E3A69" w:rsidP="002E3A69">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Following every FWG meeting, an email will be distributed that summarizes the action items and decisions from that call.  Full minutes may come a week or two afterward and get posted to the website for that meeting.  </w:t>
      </w:r>
    </w:p>
    <w:p w:rsidR="002E3A69" w:rsidRDefault="002E3A69" w:rsidP="002E3A69">
      <w:pPr>
        <w:autoSpaceDE w:val="0"/>
        <w:autoSpaceDN w:val="0"/>
        <w:adjustRightInd w:val="0"/>
        <w:spacing w:after="0" w:line="240" w:lineRule="auto"/>
        <w:rPr>
          <w:rFonts w:ascii="Times-Roman" w:hAnsi="Times-Roman" w:cs="Times-Roman"/>
          <w:color w:val="000000"/>
          <w:sz w:val="24"/>
          <w:szCs w:val="24"/>
        </w:rPr>
      </w:pPr>
    </w:p>
    <w:p w:rsidR="002E3A69" w:rsidRPr="0089345F" w:rsidRDefault="002E3A69" w:rsidP="002E3A69">
      <w:pPr>
        <w:autoSpaceDE w:val="0"/>
        <w:autoSpaceDN w:val="0"/>
        <w:adjustRightInd w:val="0"/>
        <w:spacing w:after="0" w:line="240" w:lineRule="auto"/>
        <w:rPr>
          <w:rFonts w:ascii="Times-Roman" w:hAnsi="Times-Roman" w:cs="Times-Roman"/>
          <w:color w:val="000000"/>
          <w:sz w:val="24"/>
          <w:szCs w:val="24"/>
        </w:rPr>
      </w:pPr>
      <w:r w:rsidRPr="0089345F">
        <w:rPr>
          <w:rFonts w:ascii="Times-Roman" w:hAnsi="Times-Roman" w:cs="Times-Roman"/>
          <w:color w:val="000000"/>
          <w:sz w:val="24"/>
          <w:szCs w:val="24"/>
        </w:rPr>
        <w:t>FWG members are encouraged to have their own coordination process within their respective jurisdiction/agency/organization so the flow of information to and from the FWG is efficient.</w:t>
      </w:r>
    </w:p>
    <w:p w:rsidR="002E3A69" w:rsidRDefault="002E3A69" w:rsidP="002E3A69">
      <w:pPr>
        <w:autoSpaceDE w:val="0"/>
        <w:autoSpaceDN w:val="0"/>
        <w:adjustRightInd w:val="0"/>
        <w:spacing w:after="0" w:line="240" w:lineRule="auto"/>
        <w:rPr>
          <w:rFonts w:ascii="Times-BoldItalic" w:hAnsi="Times-BoldItalic" w:cs="Times-BoldItalic"/>
          <w:b/>
          <w:bCs/>
          <w:i/>
          <w:iCs/>
          <w:color w:val="000000"/>
          <w:sz w:val="24"/>
          <w:szCs w:val="24"/>
        </w:rPr>
      </w:pPr>
    </w:p>
    <w:p w:rsidR="002E3A69" w:rsidRDefault="002E3A69" w:rsidP="002E3A69">
      <w:pPr>
        <w:autoSpaceDE w:val="0"/>
        <w:autoSpaceDN w:val="0"/>
        <w:adjustRightInd w:val="0"/>
        <w:spacing w:after="0" w:line="240" w:lineRule="auto"/>
        <w:rPr>
          <w:rFonts w:ascii="Times-BoldItalic" w:hAnsi="Times-BoldItalic" w:cs="Times-BoldItalic"/>
          <w:b/>
          <w:bCs/>
          <w:i/>
          <w:iCs/>
          <w:color w:val="000000"/>
          <w:sz w:val="24"/>
          <w:szCs w:val="24"/>
        </w:rPr>
      </w:pPr>
      <w:r>
        <w:rPr>
          <w:rFonts w:ascii="Times-BoldItalic" w:hAnsi="Times-BoldItalic" w:cs="Times-BoldItalic"/>
          <w:b/>
          <w:bCs/>
          <w:i/>
          <w:iCs/>
          <w:color w:val="000000"/>
          <w:sz w:val="24"/>
          <w:szCs w:val="24"/>
        </w:rPr>
        <w:t>Governance Approach: Consensus Decision-Making</w:t>
      </w:r>
    </w:p>
    <w:p w:rsidR="002E3A69" w:rsidRPr="00E729C2" w:rsidRDefault="002E3A69" w:rsidP="002E3A69">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 xml:space="preserve">Decision-making for the Forestry Workgroup will be done by members through a unanimous or consensus-based process that ultimately concludes in the polling of members to determine the will of the group. </w:t>
      </w:r>
      <w:r w:rsidRPr="00E729C2">
        <w:rPr>
          <w:rFonts w:ascii="Times-Roman" w:hAnsi="Times-Roman" w:cs="Times-Roman"/>
          <w:color w:val="000000"/>
          <w:sz w:val="24"/>
          <w:szCs w:val="24"/>
        </w:rPr>
        <w:t>If</w:t>
      </w:r>
      <w:r>
        <w:rPr>
          <w:rFonts w:ascii="Times-Roman" w:hAnsi="Times-Roman" w:cs="Times-Roman"/>
          <w:color w:val="000000"/>
          <w:sz w:val="24"/>
          <w:szCs w:val="24"/>
        </w:rPr>
        <w:t>,</w:t>
      </w:r>
      <w:r w:rsidRPr="00E729C2">
        <w:rPr>
          <w:rFonts w:ascii="Times-Roman" w:hAnsi="Times-Roman" w:cs="Times-Roman"/>
          <w:color w:val="000000"/>
          <w:sz w:val="24"/>
          <w:szCs w:val="24"/>
        </w:rPr>
        <w:t xml:space="preserve"> after substantial negotiations consensus cannot be reached, and only as a last resort, Forestry Workgroup </w:t>
      </w:r>
      <w:r w:rsidRPr="00E729C2">
        <w:rPr>
          <w:rFonts w:ascii="Times-Roman" w:hAnsi="Times-Roman" w:cs="Times-Roman"/>
          <w:color w:val="000000"/>
          <w:sz w:val="24"/>
          <w:szCs w:val="24"/>
          <w:u w:val="single"/>
        </w:rPr>
        <w:t>members</w:t>
      </w:r>
      <w:r w:rsidRPr="00E729C2">
        <w:rPr>
          <w:rFonts w:ascii="Times-Roman" w:hAnsi="Times-Roman" w:cs="Times-Roman"/>
          <w:color w:val="000000"/>
          <w:sz w:val="24"/>
          <w:szCs w:val="24"/>
        </w:rPr>
        <w:t xml:space="preserve"> will be polled, and the decision will be elevated to the </w:t>
      </w:r>
      <w:r>
        <w:rPr>
          <w:rFonts w:ascii="Times-Roman" w:hAnsi="Times-Roman" w:cs="Times-Roman"/>
          <w:color w:val="000000"/>
          <w:sz w:val="24"/>
          <w:szCs w:val="24"/>
        </w:rPr>
        <w:t>WQ</w:t>
      </w:r>
      <w:r w:rsidRPr="00E729C2">
        <w:rPr>
          <w:rFonts w:ascii="Times-Roman" w:hAnsi="Times-Roman" w:cs="Times-Roman"/>
          <w:color w:val="000000"/>
          <w:sz w:val="24"/>
          <w:szCs w:val="24"/>
        </w:rPr>
        <w:t>GIT along with a description of the positions of the polled members.</w:t>
      </w:r>
    </w:p>
    <w:p w:rsidR="002E3A69" w:rsidRDefault="002E3A69" w:rsidP="002E3A69">
      <w:pPr>
        <w:rPr>
          <w:rFonts w:ascii="Times-Roman" w:hAnsi="Times-Roman" w:cs="Times-Roman"/>
          <w:sz w:val="24"/>
          <w:szCs w:val="24"/>
        </w:rPr>
      </w:pPr>
    </w:p>
    <w:p w:rsidR="002E3A69" w:rsidRPr="0089345F" w:rsidRDefault="002E3A69" w:rsidP="002E3A69">
      <w:pPr>
        <w:tabs>
          <w:tab w:val="left" w:pos="7760"/>
        </w:tabs>
        <w:rPr>
          <w:rFonts w:ascii="Times-Roman" w:hAnsi="Times-Roman" w:cs="Times-Roman"/>
          <w:sz w:val="24"/>
          <w:szCs w:val="24"/>
        </w:rPr>
      </w:pPr>
      <w:r>
        <w:rPr>
          <w:rFonts w:ascii="Times-Roman" w:hAnsi="Times-Roman" w:cs="Times-Roman"/>
          <w:sz w:val="24"/>
          <w:szCs w:val="24"/>
        </w:rPr>
        <w:tab/>
      </w:r>
    </w:p>
    <w:p w:rsidR="002E3A69" w:rsidRDefault="002E3A69">
      <w:pPr>
        <w:rPr>
          <w:b/>
          <w:i/>
          <w:sz w:val="24"/>
          <w:szCs w:val="24"/>
        </w:rPr>
      </w:pPr>
    </w:p>
    <w:p w:rsidR="002E3A69" w:rsidRDefault="002E3A69">
      <w:pPr>
        <w:rPr>
          <w:b/>
          <w:i/>
          <w:sz w:val="24"/>
          <w:szCs w:val="24"/>
        </w:rPr>
      </w:pPr>
    </w:p>
    <w:p w:rsidR="002E3A69" w:rsidRDefault="002E3A69">
      <w:pPr>
        <w:rPr>
          <w:b/>
          <w:i/>
          <w:sz w:val="24"/>
          <w:szCs w:val="24"/>
        </w:rPr>
      </w:pPr>
    </w:p>
    <w:p w:rsidR="005A35C2" w:rsidRPr="002E3A69" w:rsidRDefault="002122B4">
      <w:pPr>
        <w:rPr>
          <w:b/>
          <w:i/>
          <w:sz w:val="24"/>
          <w:szCs w:val="24"/>
        </w:rPr>
      </w:pPr>
      <w:r w:rsidRPr="002122B4">
        <w:rPr>
          <w:b/>
          <w:sz w:val="24"/>
          <w:szCs w:val="24"/>
        </w:rPr>
        <w:lastRenderedPageBreak/>
        <w:t>FWG Membership</w:t>
      </w:r>
      <w:r>
        <w:rPr>
          <w:b/>
          <w:sz w:val="24"/>
          <w:szCs w:val="24"/>
        </w:rPr>
        <w:t xml:space="preserve"> </w:t>
      </w:r>
    </w:p>
    <w:p w:rsidR="002122B4" w:rsidRPr="002122B4" w:rsidRDefault="00FA01D8">
      <w:pPr>
        <w:rPr>
          <w:sz w:val="24"/>
          <w:szCs w:val="24"/>
        </w:rPr>
      </w:pPr>
      <w:r w:rsidRPr="00FA01D8">
        <w:rPr>
          <w:sz w:val="24"/>
          <w:szCs w:val="24"/>
          <w:u w:val="single"/>
        </w:rPr>
        <w:t>Signatories</w:t>
      </w:r>
      <w:r w:rsidR="002122B4" w:rsidRPr="00FA01D8">
        <w:rPr>
          <w:sz w:val="24"/>
          <w:szCs w:val="24"/>
          <w:u w:val="single"/>
        </w:rPr>
        <w:t xml:space="preserve"> </w:t>
      </w:r>
      <w:r w:rsidR="00174849" w:rsidRPr="00FA01D8">
        <w:rPr>
          <w:sz w:val="24"/>
          <w:szCs w:val="24"/>
          <w:u w:val="single"/>
        </w:rPr>
        <w:t>(</w:t>
      </w:r>
      <w:r w:rsidR="002122B4" w:rsidRPr="00FA01D8">
        <w:rPr>
          <w:sz w:val="24"/>
          <w:szCs w:val="24"/>
          <w:u w:val="single"/>
        </w:rPr>
        <w:t>a</w:t>
      </w:r>
      <w:r w:rsidR="00011DB6" w:rsidRPr="00FA01D8">
        <w:rPr>
          <w:sz w:val="24"/>
          <w:szCs w:val="24"/>
          <w:u w:val="single"/>
        </w:rPr>
        <w:t>nd a</w:t>
      </w:r>
      <w:r w:rsidR="002122B4" w:rsidRPr="00FA01D8">
        <w:rPr>
          <w:sz w:val="24"/>
          <w:szCs w:val="24"/>
          <w:u w:val="single"/>
        </w:rPr>
        <w:t>lternates</w:t>
      </w:r>
      <w:r w:rsidR="00174849" w:rsidRPr="00FA01D8">
        <w:rPr>
          <w:sz w:val="24"/>
          <w:szCs w:val="24"/>
          <w:u w:val="single"/>
        </w:rPr>
        <w:t>)</w:t>
      </w:r>
      <w:r w:rsidR="002122B4">
        <w:rPr>
          <w:sz w:val="24"/>
          <w:szCs w:val="24"/>
        </w:rPr>
        <w:t>:</w:t>
      </w:r>
    </w:p>
    <w:p w:rsidR="002122B4" w:rsidRDefault="002122B4">
      <w:r>
        <w:t>Delaware</w:t>
      </w:r>
      <w:r w:rsidR="0081476B">
        <w:t xml:space="preserve">—Keesha Braunskill </w:t>
      </w:r>
    </w:p>
    <w:p w:rsidR="002122B4" w:rsidRDefault="002122B4">
      <w:r>
        <w:t>District of Columbia</w:t>
      </w:r>
      <w:r w:rsidR="0081476B">
        <w:t>—Earl Euster (Steve Saari)</w:t>
      </w:r>
    </w:p>
    <w:p w:rsidR="002122B4" w:rsidRDefault="002122B4">
      <w:r>
        <w:t>Maryland</w:t>
      </w:r>
      <w:r w:rsidR="00011DB6">
        <w:t xml:space="preserve">-- </w:t>
      </w:r>
      <w:r w:rsidR="0081476B">
        <w:t>Anne Hairston-Strang (Justin Hynicka)</w:t>
      </w:r>
    </w:p>
    <w:p w:rsidR="002122B4" w:rsidRDefault="002122B4">
      <w:r>
        <w:t>New York</w:t>
      </w:r>
      <w:r w:rsidR="0081476B">
        <w:t xml:space="preserve"> </w:t>
      </w:r>
      <w:r w:rsidR="000C67A9">
        <w:t>–</w:t>
      </w:r>
      <w:r w:rsidR="0081476B">
        <w:t xml:space="preserve"> </w:t>
      </w:r>
      <w:r w:rsidR="000C67A9">
        <w:t>Karen Stainbrook (Lauren Townley)</w:t>
      </w:r>
    </w:p>
    <w:p w:rsidR="002122B4" w:rsidRDefault="002122B4">
      <w:r>
        <w:t>Pennsylvania</w:t>
      </w:r>
      <w:r w:rsidR="0081476B">
        <w:t>—Tracey Coulter (Matt Keefer)</w:t>
      </w:r>
    </w:p>
    <w:p w:rsidR="002122B4" w:rsidRDefault="002122B4">
      <w:r>
        <w:t>Virginia</w:t>
      </w:r>
      <w:r w:rsidR="0081476B">
        <w:t xml:space="preserve"> – Matt Poirot (Greg Evans)</w:t>
      </w:r>
    </w:p>
    <w:p w:rsidR="002122B4" w:rsidRDefault="002122B4">
      <w:r>
        <w:t>West Virginia</w:t>
      </w:r>
      <w:r w:rsidR="0081476B">
        <w:t xml:space="preserve"> – Herb Peddicord (Linda Carnell)</w:t>
      </w:r>
    </w:p>
    <w:p w:rsidR="002122B4" w:rsidRDefault="002122B4">
      <w:r>
        <w:t>EPA:</w:t>
      </w:r>
      <w:r w:rsidR="005F2A2B">
        <w:t xml:space="preserve">  </w:t>
      </w:r>
      <w:r w:rsidR="000C67A9">
        <w:t>N</w:t>
      </w:r>
      <w:r w:rsidR="00011DB6">
        <w:t xml:space="preserve">ick </w:t>
      </w:r>
      <w:proofErr w:type="spellStart"/>
      <w:r w:rsidR="00011DB6">
        <w:t>DiPasquale</w:t>
      </w:r>
      <w:proofErr w:type="spellEnd"/>
    </w:p>
    <w:p w:rsidR="00174849" w:rsidRDefault="00FA01D8">
      <w:r>
        <w:t xml:space="preserve">CBC: Bevin </w:t>
      </w:r>
      <w:proofErr w:type="spellStart"/>
      <w:r>
        <w:t>Buchheister</w:t>
      </w:r>
      <w:proofErr w:type="spellEnd"/>
      <w:r>
        <w:t xml:space="preserve"> (</w:t>
      </w:r>
      <w:r w:rsidR="00174849">
        <w:t>Ann Swanson</w:t>
      </w:r>
      <w:r>
        <w:t>)</w:t>
      </w:r>
    </w:p>
    <w:p w:rsidR="00174849" w:rsidRDefault="00FA01D8">
      <w:r>
        <w:t>NRCS: Tom Ward (</w:t>
      </w:r>
      <w:r w:rsidR="00174849">
        <w:t>Tim Garcia</w:t>
      </w:r>
      <w:r>
        <w:t>)</w:t>
      </w:r>
    </w:p>
    <w:p w:rsidR="002122B4" w:rsidRDefault="002122B4"/>
    <w:p w:rsidR="002122B4" w:rsidRPr="00174849" w:rsidRDefault="002122B4">
      <w:pPr>
        <w:rPr>
          <w:u w:val="single"/>
        </w:rPr>
      </w:pPr>
      <w:r w:rsidRPr="00174849">
        <w:rPr>
          <w:u w:val="single"/>
        </w:rPr>
        <w:t>At-Large Membership (10</w:t>
      </w:r>
      <w:r w:rsidR="00AE7F57">
        <w:rPr>
          <w:u w:val="single"/>
        </w:rPr>
        <w:t xml:space="preserve"> max</w:t>
      </w:r>
      <w:r w:rsidRPr="00174849">
        <w:rPr>
          <w:u w:val="single"/>
        </w:rPr>
        <w:t>):</w:t>
      </w:r>
    </w:p>
    <w:p w:rsidR="002122B4" w:rsidRDefault="002122B4">
      <w:r>
        <w:t>Frank Rodgers</w:t>
      </w:r>
      <w:r w:rsidR="00174849">
        <w:t>/Tanner Haid</w:t>
      </w:r>
      <w:r w:rsidR="0081476B">
        <w:t>, Cacapon Institute</w:t>
      </w:r>
    </w:p>
    <w:p w:rsidR="002122B4" w:rsidRDefault="002122B4">
      <w:r>
        <w:t>Craig Highfield</w:t>
      </w:r>
      <w:r w:rsidR="00174849">
        <w:t>/Jenny McGarvey, Alliance for the Bay</w:t>
      </w:r>
    </w:p>
    <w:p w:rsidR="002122B4" w:rsidRDefault="002122B4">
      <w:r>
        <w:t>Clair Ryan</w:t>
      </w:r>
      <w:r w:rsidR="00174849">
        <w:t>/Renee Reber, CBF</w:t>
      </w:r>
    </w:p>
    <w:p w:rsidR="005F2A2B" w:rsidRDefault="005F2A2B">
      <w:r>
        <w:t>Judy Okay</w:t>
      </w:r>
      <w:r w:rsidR="000C67A9">
        <w:t>, J&amp;J Consulting</w:t>
      </w:r>
    </w:p>
    <w:p w:rsidR="0081476B" w:rsidRDefault="005F2A2B">
      <w:r>
        <w:t>Brian LeCout</w:t>
      </w:r>
      <w:r w:rsidR="0081476B">
        <w:t>e</w:t>
      </w:r>
      <w:r>
        <w:t>u</w:t>
      </w:r>
      <w:r w:rsidR="0081476B">
        <w:t>r</w:t>
      </w:r>
      <w:r w:rsidR="00174849">
        <w:t>, WashC</w:t>
      </w:r>
      <w:r w:rsidR="00AE7F57">
        <w:t>OG</w:t>
      </w:r>
    </w:p>
    <w:p w:rsidR="00174849" w:rsidRDefault="000C67A9">
      <w:r>
        <w:t>Earl Bradley, Magothy River Land Trust</w:t>
      </w:r>
    </w:p>
    <w:p w:rsidR="005F2A2B" w:rsidRDefault="000C67A9">
      <w:r>
        <w:t>David Wise/Stefanie Eisenbise, Stroud Water Research Center</w:t>
      </w:r>
    </w:p>
    <w:p w:rsidR="005F2A2B" w:rsidRDefault="000C67A9">
      <w:r>
        <w:t>Kathy Boomer, The Nature Conservancy</w:t>
      </w:r>
    </w:p>
    <w:p w:rsidR="005F2A2B" w:rsidRDefault="000C67A9">
      <w:r>
        <w:t xml:space="preserve">Keith </w:t>
      </w:r>
      <w:proofErr w:type="spellStart"/>
      <w:r>
        <w:t>Eschelman</w:t>
      </w:r>
      <w:proofErr w:type="spellEnd"/>
      <w:r>
        <w:t>, UMD</w:t>
      </w:r>
      <w:r w:rsidR="00FA01D8">
        <w:t xml:space="preserve"> (invited)</w:t>
      </w:r>
    </w:p>
    <w:p w:rsidR="000C67A9" w:rsidRDefault="000C67A9">
      <w:r>
        <w:t xml:space="preserve">Eric Wiseman, </w:t>
      </w:r>
      <w:proofErr w:type="spellStart"/>
      <w:r>
        <w:t>Va</w:t>
      </w:r>
      <w:proofErr w:type="spellEnd"/>
      <w:r>
        <w:t xml:space="preserve"> Tech</w:t>
      </w:r>
      <w:r w:rsidR="00FA01D8">
        <w:t xml:space="preserve"> (invited)</w:t>
      </w:r>
    </w:p>
    <w:p w:rsidR="002122B4" w:rsidRDefault="002122B4"/>
    <w:sectPr w:rsidR="002122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8C5" w:rsidRDefault="008F38C5" w:rsidP="005F2A2B">
      <w:pPr>
        <w:spacing w:after="0" w:line="240" w:lineRule="auto"/>
      </w:pPr>
      <w:r>
        <w:separator/>
      </w:r>
    </w:p>
  </w:endnote>
  <w:endnote w:type="continuationSeparator" w:id="0">
    <w:p w:rsidR="008F38C5" w:rsidRDefault="008F38C5" w:rsidP="005F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Bold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2B" w:rsidRDefault="005F2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2B" w:rsidRDefault="005F2A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2B" w:rsidRDefault="005F2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8C5" w:rsidRDefault="008F38C5" w:rsidP="005F2A2B">
      <w:pPr>
        <w:spacing w:after="0" w:line="240" w:lineRule="auto"/>
      </w:pPr>
      <w:r>
        <w:separator/>
      </w:r>
    </w:p>
  </w:footnote>
  <w:footnote w:type="continuationSeparator" w:id="0">
    <w:p w:rsidR="008F38C5" w:rsidRDefault="008F38C5" w:rsidP="005F2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2B" w:rsidRDefault="005F2A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568711"/>
      <w:docPartObj>
        <w:docPartGallery w:val="Watermarks"/>
        <w:docPartUnique/>
      </w:docPartObj>
    </w:sdtPr>
    <w:sdtEndPr/>
    <w:sdtContent>
      <w:p w:rsidR="005F2A2B" w:rsidRDefault="00AE0DB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A2B" w:rsidRDefault="005F2A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B4"/>
    <w:rsid w:val="00011DB6"/>
    <w:rsid w:val="000C67A9"/>
    <w:rsid w:val="0015129E"/>
    <w:rsid w:val="00174849"/>
    <w:rsid w:val="002122B4"/>
    <w:rsid w:val="002D7013"/>
    <w:rsid w:val="002E3A69"/>
    <w:rsid w:val="003E2CA3"/>
    <w:rsid w:val="00597DE0"/>
    <w:rsid w:val="005D25B3"/>
    <w:rsid w:val="005F2A2B"/>
    <w:rsid w:val="0081476B"/>
    <w:rsid w:val="00842747"/>
    <w:rsid w:val="008F38C5"/>
    <w:rsid w:val="009C4984"/>
    <w:rsid w:val="00AE0DB4"/>
    <w:rsid w:val="00AE7F57"/>
    <w:rsid w:val="00B40694"/>
    <w:rsid w:val="00B52F01"/>
    <w:rsid w:val="00FA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40D8CA3-EE7A-4820-82AA-B4F1D710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A2B"/>
  </w:style>
  <w:style w:type="paragraph" w:styleId="Footer">
    <w:name w:val="footer"/>
    <w:basedOn w:val="Normal"/>
    <w:link w:val="FooterChar"/>
    <w:uiPriority w:val="99"/>
    <w:unhideWhenUsed/>
    <w:rsid w:val="005F2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BA4BE-9889-41BD-9FC6-138881E7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Claggett, Sally -FS</dc:creator>
  <cp:keywords/>
  <dc:description/>
  <cp:lastModifiedBy>Katherine Wares</cp:lastModifiedBy>
  <cp:revision>2</cp:revision>
  <dcterms:created xsi:type="dcterms:W3CDTF">2016-08-02T16:54:00Z</dcterms:created>
  <dcterms:modified xsi:type="dcterms:W3CDTF">2016-08-02T16:54:00Z</dcterms:modified>
</cp:coreProperties>
</file>