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40" w:rsidRPr="00A36212" w:rsidRDefault="00241C40" w:rsidP="00241C40">
      <w:pPr>
        <w:tabs>
          <w:tab w:val="left" w:pos="1102"/>
          <w:tab w:val="center" w:pos="4680"/>
        </w:tabs>
        <w:spacing w:after="0"/>
        <w:rPr>
          <w:rFonts w:ascii="Times New Roman" w:hAnsi="Times New Roman" w:cs="Times New Roman"/>
        </w:rPr>
      </w:pPr>
      <w:r>
        <w:rPr>
          <w:rFonts w:ascii="Times New Roman" w:hAnsi="Times New Roman" w:cs="Times New Roman"/>
        </w:rPr>
        <w:t xml:space="preserve">Under all options, any member of the public is welcome to join calls or meetings and are welcome to participate in discussions. However, they are not official members or advisors unless otherwise noted. </w:t>
      </w:r>
    </w:p>
    <w:p w:rsidR="00241C40" w:rsidRDefault="00241C40" w:rsidP="00CF504B">
      <w:pPr>
        <w:tabs>
          <w:tab w:val="left" w:pos="1102"/>
          <w:tab w:val="center" w:pos="4680"/>
        </w:tabs>
        <w:spacing w:after="0"/>
        <w:rPr>
          <w:rFonts w:ascii="Times New Roman" w:hAnsi="Times New Roman" w:cs="Times New Roman"/>
          <w:b/>
          <w:i/>
        </w:rPr>
      </w:pPr>
    </w:p>
    <w:p w:rsidR="004346D3" w:rsidRPr="00ED7B4F" w:rsidRDefault="002D6468" w:rsidP="00CF504B">
      <w:pPr>
        <w:tabs>
          <w:tab w:val="left" w:pos="1102"/>
          <w:tab w:val="center" w:pos="4680"/>
        </w:tabs>
        <w:spacing w:after="0"/>
        <w:rPr>
          <w:rFonts w:ascii="Times New Roman" w:hAnsi="Times New Roman" w:cs="Times New Roman"/>
          <w:i/>
        </w:rPr>
      </w:pPr>
      <w:r w:rsidRPr="00ED7B4F">
        <w:rPr>
          <w:rFonts w:ascii="Times New Roman" w:hAnsi="Times New Roman" w:cs="Times New Roman"/>
          <w:b/>
          <w:i/>
        </w:rPr>
        <w:t xml:space="preserve">Option 1: </w:t>
      </w:r>
      <w:r w:rsidR="004346D3" w:rsidRPr="00ED7B4F">
        <w:rPr>
          <w:rFonts w:ascii="Times New Roman" w:hAnsi="Times New Roman" w:cs="Times New Roman"/>
          <w:b/>
          <w:i/>
        </w:rPr>
        <w:t xml:space="preserve">Broad </w:t>
      </w:r>
      <w:r w:rsidR="0072469C" w:rsidRPr="00ED7B4F">
        <w:rPr>
          <w:rFonts w:ascii="Times New Roman" w:hAnsi="Times New Roman" w:cs="Times New Roman"/>
          <w:b/>
          <w:i/>
        </w:rPr>
        <w:t>Consensus</w:t>
      </w:r>
      <w:r w:rsidR="0062467D">
        <w:rPr>
          <w:rFonts w:ascii="Times New Roman" w:hAnsi="Times New Roman" w:cs="Times New Roman"/>
          <w:b/>
          <w:i/>
        </w:rPr>
        <w:t>*</w:t>
      </w:r>
      <w:r w:rsidR="004346D3" w:rsidRPr="00ED7B4F">
        <w:rPr>
          <w:rFonts w:ascii="Times New Roman" w:hAnsi="Times New Roman" w:cs="Times New Roman"/>
          <w:b/>
          <w:i/>
        </w:rPr>
        <w:t xml:space="preserve"> (up to 43</w:t>
      </w:r>
      <w:r w:rsidR="0072469C" w:rsidRPr="00ED7B4F">
        <w:rPr>
          <w:rFonts w:ascii="Times New Roman" w:hAnsi="Times New Roman" w:cs="Times New Roman"/>
          <w:b/>
          <w:i/>
        </w:rPr>
        <w:t xml:space="preserve"> </w:t>
      </w:r>
      <w:r w:rsidR="004346D3" w:rsidRPr="00ED7B4F">
        <w:rPr>
          <w:rFonts w:ascii="Times New Roman" w:hAnsi="Times New Roman" w:cs="Times New Roman"/>
          <w:b/>
          <w:i/>
        </w:rPr>
        <w:t>members possible)</w:t>
      </w:r>
    </w:p>
    <w:p w:rsidR="004346D3" w:rsidRPr="00ED7B4F" w:rsidRDefault="004346D3" w:rsidP="004346D3">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 xml:space="preserve">Members from each signatory (two each) </w:t>
      </w:r>
    </w:p>
    <w:p w:rsidR="004346D3" w:rsidRPr="00ED7B4F" w:rsidRDefault="004346D3" w:rsidP="004346D3">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 xml:space="preserve">One member from </w:t>
      </w:r>
      <w:r w:rsidR="00241C40">
        <w:rPr>
          <w:rFonts w:ascii="Times New Roman" w:hAnsi="Times New Roman" w:cs="Times New Roman"/>
        </w:rPr>
        <w:t>each WQGIT workgroup</w:t>
      </w:r>
      <w:r w:rsidR="0072469C" w:rsidRPr="00ED7B4F">
        <w:rPr>
          <w:rFonts w:ascii="Times New Roman" w:hAnsi="Times New Roman" w:cs="Times New Roman"/>
        </w:rPr>
        <w:t xml:space="preserve"> (invited)</w:t>
      </w:r>
    </w:p>
    <w:p w:rsidR="0072469C" w:rsidRPr="00ED7B4F" w:rsidRDefault="004346D3" w:rsidP="0072469C">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 xml:space="preserve">One member from each CBP Advisory Committee </w:t>
      </w:r>
      <w:r w:rsidR="0072469C" w:rsidRPr="00ED7B4F">
        <w:rPr>
          <w:rFonts w:ascii="Times New Roman" w:hAnsi="Times New Roman" w:cs="Times New Roman"/>
        </w:rPr>
        <w:t>(invited)</w:t>
      </w:r>
    </w:p>
    <w:p w:rsidR="00EE4D6F" w:rsidRPr="00ED7B4F" w:rsidRDefault="004346D3" w:rsidP="004346D3">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At-large Members</w:t>
      </w:r>
      <w:r w:rsidR="0062467D">
        <w:rPr>
          <w:rFonts w:ascii="Times New Roman" w:hAnsi="Times New Roman" w:cs="Times New Roman"/>
        </w:rPr>
        <w:t>**</w:t>
      </w:r>
      <w:r w:rsidR="0072469C" w:rsidRPr="00ED7B4F">
        <w:rPr>
          <w:rFonts w:ascii="Times New Roman" w:hAnsi="Times New Roman" w:cs="Times New Roman"/>
        </w:rPr>
        <w:t xml:space="preserve"> </w:t>
      </w:r>
    </w:p>
    <w:p w:rsidR="004346D3" w:rsidRPr="00ED7B4F" w:rsidRDefault="002D6468" w:rsidP="00EE4D6F">
      <w:pPr>
        <w:pStyle w:val="ListParagraph"/>
        <w:numPr>
          <w:ilvl w:val="1"/>
          <w:numId w:val="1"/>
        </w:numPr>
        <w:spacing w:after="0" w:line="240" w:lineRule="auto"/>
        <w:contextualSpacing w:val="0"/>
        <w:rPr>
          <w:rFonts w:ascii="Times New Roman" w:hAnsi="Times New Roman" w:cs="Times New Roman"/>
        </w:rPr>
      </w:pPr>
      <w:r w:rsidRPr="00ED7B4F">
        <w:rPr>
          <w:rFonts w:ascii="Times New Roman" w:hAnsi="Times New Roman" w:cs="Times New Roman"/>
        </w:rPr>
        <w:t>Maximum</w:t>
      </w:r>
      <w:r w:rsidR="00EE4D6F" w:rsidRPr="00ED7B4F">
        <w:rPr>
          <w:rFonts w:ascii="Times New Roman" w:hAnsi="Times New Roman" w:cs="Times New Roman"/>
        </w:rPr>
        <w:t xml:space="preserve"> 10</w:t>
      </w:r>
    </w:p>
    <w:p w:rsidR="0072469C" w:rsidRDefault="0072469C" w:rsidP="0072469C">
      <w:pPr>
        <w:pStyle w:val="ListParagraph"/>
        <w:spacing w:after="0" w:line="240" w:lineRule="auto"/>
        <w:contextualSpacing w:val="0"/>
        <w:rPr>
          <w:rFonts w:ascii="Times New Roman" w:hAnsi="Times New Roman" w:cs="Times New Roman"/>
        </w:rPr>
      </w:pPr>
    </w:p>
    <w:p w:rsidR="0062467D" w:rsidRDefault="0062467D" w:rsidP="0062467D">
      <w:pPr>
        <w:pStyle w:val="NormalWeb"/>
        <w:spacing w:before="0" w:beforeAutospacing="0"/>
        <w:rPr>
          <w:sz w:val="22"/>
          <w:szCs w:val="22"/>
        </w:rPr>
      </w:pPr>
      <w:r>
        <w:rPr>
          <w:sz w:val="22"/>
          <w:szCs w:val="22"/>
        </w:rPr>
        <w:t>*</w:t>
      </w:r>
      <w:r w:rsidRPr="00DF6ABA">
        <w:rPr>
          <w:sz w:val="22"/>
          <w:szCs w:val="22"/>
        </w:rPr>
        <w:t>Decision-making for the WQGIT will be done through a unanimous or consensus-based process (e.g. all parties can live with the decision) that ultimately concludes in the polling of members to determine the will of the group. If</w:t>
      </w:r>
      <w:r>
        <w:rPr>
          <w:sz w:val="22"/>
          <w:szCs w:val="22"/>
        </w:rPr>
        <w:t>,</w:t>
      </w:r>
      <w:r w:rsidRPr="00DF6ABA">
        <w:rPr>
          <w:sz w:val="22"/>
          <w:szCs w:val="22"/>
        </w:rPr>
        <w:t xml:space="preserve"> after substantial negotiations</w:t>
      </w:r>
      <w:r>
        <w:rPr>
          <w:sz w:val="22"/>
          <w:szCs w:val="22"/>
        </w:rPr>
        <w:t>,</w:t>
      </w:r>
      <w:r w:rsidRPr="00DF6ABA">
        <w:rPr>
          <w:sz w:val="22"/>
          <w:szCs w:val="22"/>
        </w:rPr>
        <w:t xml:space="preserve"> consensus cannot be reached, </w:t>
      </w:r>
      <w:r>
        <w:rPr>
          <w:sz w:val="22"/>
          <w:szCs w:val="22"/>
        </w:rPr>
        <w:t xml:space="preserve">all </w:t>
      </w:r>
      <w:r w:rsidRPr="00DF6ABA">
        <w:rPr>
          <w:sz w:val="22"/>
          <w:szCs w:val="22"/>
        </w:rPr>
        <w:t xml:space="preserve">WQGIT members will be polled, and the decision will be elevated to the next decision-making body along with a description of the positions of the polled members. </w:t>
      </w:r>
    </w:p>
    <w:p w:rsidR="0062467D" w:rsidRDefault="0062467D" w:rsidP="0062467D">
      <w:pPr>
        <w:rPr>
          <w:rFonts w:ascii="Times New Roman" w:hAnsi="Times New Roman" w:cs="Times New Roman"/>
        </w:rPr>
      </w:pPr>
      <w:r>
        <w:rPr>
          <w:rFonts w:ascii="Times New Roman" w:hAnsi="Times New Roman" w:cs="Times New Roman"/>
        </w:rPr>
        <w:t>*</w:t>
      </w:r>
      <w:r w:rsidRPr="00DF6ABA">
        <w:rPr>
          <w:rFonts w:ascii="Times New Roman" w:hAnsi="Times New Roman" w:cs="Times New Roman"/>
        </w:rPr>
        <w:t>*Criteria for At-Large Membership:</w:t>
      </w:r>
      <w:r>
        <w:rPr>
          <w:rFonts w:ascii="Times New Roman" w:hAnsi="Times New Roman" w:cs="Times New Roman"/>
        </w:rPr>
        <w:t xml:space="preserve"> In an effort to empower non-signatory partners in the decision-making process, priority for at-large membership will be reserved for nongovernmental organizations, quasi-governmental organizations, Federal Agencies, academic </w:t>
      </w:r>
      <w:r w:rsidR="0020670A">
        <w:rPr>
          <w:rFonts w:ascii="Times New Roman" w:hAnsi="Times New Roman" w:cs="Times New Roman"/>
        </w:rPr>
        <w:t>institutions</w:t>
      </w:r>
      <w:r>
        <w:rPr>
          <w:rFonts w:ascii="Times New Roman" w:hAnsi="Times New Roman" w:cs="Times New Roman"/>
        </w:rPr>
        <w:t xml:space="preserve">, </w:t>
      </w:r>
      <w:r w:rsidR="00036B35">
        <w:rPr>
          <w:rFonts w:ascii="Times New Roman" w:hAnsi="Times New Roman" w:cs="Times New Roman"/>
        </w:rPr>
        <w:t xml:space="preserve">and </w:t>
      </w:r>
      <w:r>
        <w:rPr>
          <w:rFonts w:ascii="Times New Roman" w:hAnsi="Times New Roman" w:cs="Times New Roman"/>
        </w:rPr>
        <w:t>other local practitioners</w:t>
      </w:r>
      <w:r>
        <w:rPr>
          <w:rStyle w:val="FootnoteReference"/>
          <w:rFonts w:ascii="Times New Roman" w:hAnsi="Times New Roman" w:cs="Times New Roman"/>
        </w:rPr>
        <w:footnoteReference w:id="1"/>
      </w:r>
      <w:r>
        <w:rPr>
          <w:rFonts w:ascii="Times New Roman" w:hAnsi="Times New Roman" w:cs="Times New Roman"/>
        </w:rPr>
        <w:t xml:space="preserve"> that have a role in water quality improvements. Nominations will be accepted from all WQGIT members</w:t>
      </w:r>
      <w:r w:rsidR="00036B35">
        <w:rPr>
          <w:rFonts w:ascii="Times New Roman" w:hAnsi="Times New Roman" w:cs="Times New Roman"/>
        </w:rPr>
        <w:t xml:space="preserve"> and interested parties </w:t>
      </w:r>
      <w:r>
        <w:rPr>
          <w:rFonts w:ascii="Times New Roman" w:hAnsi="Times New Roman" w:cs="Times New Roman"/>
        </w:rPr>
        <w:t xml:space="preserve">and the selection of the at-large membership will be determined by the signatory WQGIT members with consideration to their level of commitment, skills and perspectives (e.g., geographic diversity and expertise). </w:t>
      </w:r>
    </w:p>
    <w:p w:rsidR="0062467D" w:rsidRPr="00ED7B4F" w:rsidRDefault="0062467D" w:rsidP="0072469C">
      <w:pPr>
        <w:pStyle w:val="ListParagraph"/>
        <w:spacing w:after="0" w:line="240" w:lineRule="auto"/>
        <w:contextualSpacing w:val="0"/>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72469C" w:rsidRPr="00ED7B4F" w:rsidTr="0072469C">
        <w:tc>
          <w:tcPr>
            <w:tcW w:w="4788" w:type="dxa"/>
          </w:tcPr>
          <w:p w:rsidR="0072469C" w:rsidRPr="00ED7B4F" w:rsidRDefault="0072469C" w:rsidP="0072469C">
            <w:pPr>
              <w:spacing w:after="0" w:line="240" w:lineRule="auto"/>
              <w:jc w:val="center"/>
              <w:rPr>
                <w:rFonts w:ascii="Times New Roman" w:hAnsi="Times New Roman" w:cs="Times New Roman"/>
                <w:b/>
              </w:rPr>
            </w:pPr>
            <w:r w:rsidRPr="00ED7B4F">
              <w:rPr>
                <w:rFonts w:ascii="Times New Roman" w:hAnsi="Times New Roman" w:cs="Times New Roman"/>
                <w:b/>
              </w:rPr>
              <w:t>Pros</w:t>
            </w:r>
          </w:p>
        </w:tc>
        <w:tc>
          <w:tcPr>
            <w:tcW w:w="4788" w:type="dxa"/>
          </w:tcPr>
          <w:p w:rsidR="0072469C" w:rsidRPr="00ED7B4F" w:rsidRDefault="0072469C" w:rsidP="0072469C">
            <w:pPr>
              <w:spacing w:after="0" w:line="240" w:lineRule="auto"/>
              <w:jc w:val="center"/>
              <w:rPr>
                <w:rFonts w:ascii="Times New Roman" w:hAnsi="Times New Roman" w:cs="Times New Roman"/>
                <w:b/>
              </w:rPr>
            </w:pPr>
            <w:r w:rsidRPr="00ED7B4F">
              <w:rPr>
                <w:rFonts w:ascii="Times New Roman" w:hAnsi="Times New Roman" w:cs="Times New Roman"/>
                <w:b/>
              </w:rPr>
              <w:t>Cons</w:t>
            </w:r>
          </w:p>
        </w:tc>
      </w:tr>
      <w:tr w:rsidR="0072469C" w:rsidRPr="00ED7B4F" w:rsidTr="0072469C">
        <w:tc>
          <w:tcPr>
            <w:tcW w:w="4788" w:type="dxa"/>
          </w:tcPr>
          <w:p w:rsidR="0072469C" w:rsidRPr="00ED7B4F" w:rsidRDefault="0072469C" w:rsidP="0072469C">
            <w:pPr>
              <w:spacing w:after="0" w:line="240" w:lineRule="auto"/>
              <w:rPr>
                <w:rFonts w:ascii="Times New Roman" w:hAnsi="Times New Roman" w:cs="Times New Roman"/>
              </w:rPr>
            </w:pPr>
            <w:r w:rsidRPr="00ED7B4F">
              <w:rPr>
                <w:rFonts w:ascii="Times New Roman" w:hAnsi="Times New Roman" w:cs="Times New Roman"/>
              </w:rPr>
              <w:t>Maximum inclusiveness</w:t>
            </w:r>
          </w:p>
        </w:tc>
        <w:tc>
          <w:tcPr>
            <w:tcW w:w="4788" w:type="dxa"/>
          </w:tcPr>
          <w:p w:rsidR="0072469C" w:rsidRPr="00ED7B4F" w:rsidRDefault="0072469C" w:rsidP="0072469C">
            <w:pPr>
              <w:spacing w:after="0" w:line="240" w:lineRule="auto"/>
              <w:rPr>
                <w:rFonts w:ascii="Times New Roman" w:hAnsi="Times New Roman" w:cs="Times New Roman"/>
              </w:rPr>
            </w:pPr>
            <w:r w:rsidRPr="00ED7B4F">
              <w:rPr>
                <w:rFonts w:ascii="Times New Roman" w:hAnsi="Times New Roman" w:cs="Times New Roman"/>
              </w:rPr>
              <w:t>May be difficult to build consensus</w:t>
            </w:r>
          </w:p>
        </w:tc>
      </w:tr>
      <w:tr w:rsidR="0072469C" w:rsidRPr="00ED7B4F" w:rsidTr="0072469C">
        <w:tc>
          <w:tcPr>
            <w:tcW w:w="4788" w:type="dxa"/>
          </w:tcPr>
          <w:p w:rsidR="0072469C" w:rsidRPr="00ED7B4F" w:rsidRDefault="0072469C" w:rsidP="0072469C">
            <w:pPr>
              <w:spacing w:after="0" w:line="240" w:lineRule="auto"/>
              <w:rPr>
                <w:rFonts w:ascii="Times New Roman" w:hAnsi="Times New Roman" w:cs="Times New Roman"/>
              </w:rPr>
            </w:pPr>
            <w:r w:rsidRPr="00ED7B4F">
              <w:rPr>
                <w:rFonts w:ascii="Times New Roman" w:hAnsi="Times New Roman" w:cs="Times New Roman"/>
              </w:rPr>
              <w:t>Egalitarian  - Each member has equal input</w:t>
            </w:r>
          </w:p>
        </w:tc>
        <w:tc>
          <w:tcPr>
            <w:tcW w:w="4788" w:type="dxa"/>
          </w:tcPr>
          <w:p w:rsidR="0072469C" w:rsidRPr="00ED7B4F" w:rsidRDefault="00EE4D6F" w:rsidP="0072469C">
            <w:pPr>
              <w:spacing w:after="0" w:line="240" w:lineRule="auto"/>
              <w:rPr>
                <w:rFonts w:ascii="Times New Roman" w:hAnsi="Times New Roman" w:cs="Times New Roman"/>
              </w:rPr>
            </w:pPr>
            <w:r w:rsidRPr="00ED7B4F">
              <w:rPr>
                <w:rFonts w:ascii="Times New Roman" w:hAnsi="Times New Roman" w:cs="Times New Roman"/>
              </w:rPr>
              <w:t>Large group is difficult to coordinate</w:t>
            </w:r>
          </w:p>
        </w:tc>
      </w:tr>
      <w:tr w:rsidR="0072469C" w:rsidRPr="00ED7B4F" w:rsidTr="0072469C">
        <w:tc>
          <w:tcPr>
            <w:tcW w:w="4788" w:type="dxa"/>
          </w:tcPr>
          <w:p w:rsidR="0072469C" w:rsidRPr="00ED7B4F" w:rsidRDefault="00EE4D6F" w:rsidP="00924A42">
            <w:pPr>
              <w:spacing w:after="0" w:line="240" w:lineRule="auto"/>
              <w:rPr>
                <w:rFonts w:ascii="Times New Roman" w:hAnsi="Times New Roman" w:cs="Times New Roman"/>
              </w:rPr>
            </w:pPr>
            <w:r w:rsidRPr="00ED7B4F">
              <w:rPr>
                <w:rFonts w:ascii="Times New Roman" w:hAnsi="Times New Roman" w:cs="Times New Roman"/>
              </w:rPr>
              <w:t>Most like current structure</w:t>
            </w:r>
          </w:p>
        </w:tc>
        <w:tc>
          <w:tcPr>
            <w:tcW w:w="4788" w:type="dxa"/>
          </w:tcPr>
          <w:p w:rsidR="0072469C" w:rsidRPr="00ED7B4F" w:rsidRDefault="00EE4D6F" w:rsidP="0072469C">
            <w:pPr>
              <w:spacing w:after="0" w:line="240" w:lineRule="auto"/>
              <w:rPr>
                <w:rFonts w:ascii="Times New Roman" w:hAnsi="Times New Roman" w:cs="Times New Roman"/>
              </w:rPr>
            </w:pPr>
            <w:r w:rsidRPr="00ED7B4F">
              <w:rPr>
                <w:rFonts w:ascii="Times New Roman" w:hAnsi="Times New Roman" w:cs="Times New Roman"/>
              </w:rPr>
              <w:t>Meetings require larger rooms, more resources</w:t>
            </w:r>
          </w:p>
        </w:tc>
      </w:tr>
      <w:tr w:rsidR="002D6468" w:rsidRPr="00ED7B4F" w:rsidTr="0072469C">
        <w:tc>
          <w:tcPr>
            <w:tcW w:w="4788" w:type="dxa"/>
          </w:tcPr>
          <w:p w:rsidR="002D6468" w:rsidRPr="00ED7B4F" w:rsidRDefault="002D6468" w:rsidP="0072469C">
            <w:pPr>
              <w:spacing w:after="0" w:line="240" w:lineRule="auto"/>
              <w:rPr>
                <w:rFonts w:ascii="Times New Roman" w:hAnsi="Times New Roman" w:cs="Times New Roman"/>
              </w:rPr>
            </w:pPr>
            <w:r w:rsidRPr="00ED7B4F">
              <w:rPr>
                <w:rFonts w:ascii="Times New Roman" w:hAnsi="Times New Roman" w:cs="Times New Roman"/>
              </w:rPr>
              <w:t>Allows for non-signatories to participate in decision making; helps ensure greater buy-in to decisions</w:t>
            </w:r>
          </w:p>
        </w:tc>
        <w:tc>
          <w:tcPr>
            <w:tcW w:w="4788" w:type="dxa"/>
          </w:tcPr>
          <w:p w:rsidR="002D6468" w:rsidRPr="00ED7B4F" w:rsidRDefault="002D6468" w:rsidP="0072469C">
            <w:pPr>
              <w:spacing w:after="0" w:line="240" w:lineRule="auto"/>
              <w:rPr>
                <w:rFonts w:ascii="Times New Roman" w:hAnsi="Times New Roman" w:cs="Times New Roman"/>
              </w:rPr>
            </w:pPr>
          </w:p>
        </w:tc>
      </w:tr>
      <w:tr w:rsidR="0072469C" w:rsidRPr="00ED7B4F" w:rsidTr="0072469C">
        <w:tc>
          <w:tcPr>
            <w:tcW w:w="4788" w:type="dxa"/>
          </w:tcPr>
          <w:p w:rsidR="0072469C" w:rsidRPr="00ED7B4F" w:rsidRDefault="00DB7C7E" w:rsidP="0072469C">
            <w:pPr>
              <w:spacing w:after="0" w:line="240" w:lineRule="auto"/>
              <w:rPr>
                <w:rFonts w:ascii="Times New Roman" w:hAnsi="Times New Roman" w:cs="Times New Roman"/>
              </w:rPr>
            </w:pPr>
            <w:r w:rsidRPr="00ED7B4F">
              <w:rPr>
                <w:rFonts w:ascii="Times New Roman" w:hAnsi="Times New Roman" w:cs="Times New Roman"/>
              </w:rPr>
              <w:t>Provides a way to add new members</w:t>
            </w:r>
          </w:p>
        </w:tc>
        <w:tc>
          <w:tcPr>
            <w:tcW w:w="4788" w:type="dxa"/>
          </w:tcPr>
          <w:p w:rsidR="0072469C" w:rsidRPr="00ED7B4F" w:rsidRDefault="0072469C" w:rsidP="0072469C">
            <w:pPr>
              <w:spacing w:after="0" w:line="240" w:lineRule="auto"/>
              <w:rPr>
                <w:rFonts w:ascii="Times New Roman" w:hAnsi="Times New Roman" w:cs="Times New Roman"/>
              </w:rPr>
            </w:pPr>
          </w:p>
        </w:tc>
      </w:tr>
    </w:tbl>
    <w:p w:rsidR="0072469C" w:rsidRDefault="0072469C" w:rsidP="0072469C">
      <w:pPr>
        <w:spacing w:after="0" w:line="240" w:lineRule="auto"/>
        <w:rPr>
          <w:rFonts w:ascii="Times New Roman" w:hAnsi="Times New Roman" w:cs="Times New Roman"/>
        </w:rPr>
      </w:pPr>
    </w:p>
    <w:p w:rsidR="0062467D" w:rsidRPr="00ED7B4F" w:rsidRDefault="0062467D" w:rsidP="0072469C">
      <w:pPr>
        <w:spacing w:after="0" w:line="240" w:lineRule="auto"/>
        <w:rPr>
          <w:rFonts w:ascii="Times New Roman" w:hAnsi="Times New Roman" w:cs="Times New Roman"/>
        </w:rPr>
      </w:pPr>
    </w:p>
    <w:p w:rsidR="0072469C" w:rsidRPr="00ED7B4F" w:rsidRDefault="002D6468" w:rsidP="0072469C">
      <w:pPr>
        <w:spacing w:after="0"/>
        <w:rPr>
          <w:rFonts w:ascii="Times New Roman" w:hAnsi="Times New Roman" w:cs="Times New Roman"/>
          <w:i/>
        </w:rPr>
      </w:pPr>
      <w:r w:rsidRPr="00ED7B4F">
        <w:rPr>
          <w:rFonts w:ascii="Times New Roman" w:hAnsi="Times New Roman" w:cs="Times New Roman"/>
          <w:b/>
          <w:i/>
        </w:rPr>
        <w:t xml:space="preserve">Option 2: </w:t>
      </w:r>
      <w:r w:rsidR="0072469C" w:rsidRPr="00ED7B4F">
        <w:rPr>
          <w:rFonts w:ascii="Times New Roman" w:hAnsi="Times New Roman" w:cs="Times New Roman"/>
          <w:b/>
          <w:i/>
        </w:rPr>
        <w:t>Member Consensus</w:t>
      </w:r>
      <w:r w:rsidR="00036B35">
        <w:rPr>
          <w:rFonts w:ascii="Times New Roman" w:hAnsi="Times New Roman" w:cs="Times New Roman"/>
          <w:b/>
          <w:i/>
        </w:rPr>
        <w:t>*</w:t>
      </w:r>
      <w:r w:rsidR="0072469C" w:rsidRPr="00ED7B4F">
        <w:rPr>
          <w:rFonts w:ascii="Times New Roman" w:hAnsi="Times New Roman" w:cs="Times New Roman"/>
          <w:b/>
          <w:i/>
        </w:rPr>
        <w:t xml:space="preserve"> with advisors (up to 28 members and 15 advisors possible)</w:t>
      </w:r>
    </w:p>
    <w:p w:rsidR="0072469C" w:rsidRPr="00ED7B4F" w:rsidRDefault="0072469C" w:rsidP="0072469C">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 xml:space="preserve">Members from each signatory (two each) </w:t>
      </w:r>
    </w:p>
    <w:p w:rsidR="00EE4D6F" w:rsidRPr="00ED7B4F" w:rsidRDefault="0072469C" w:rsidP="0072469C">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At-large Members</w:t>
      </w:r>
      <w:r w:rsidR="00036B35">
        <w:rPr>
          <w:rFonts w:ascii="Times New Roman" w:hAnsi="Times New Roman" w:cs="Times New Roman"/>
        </w:rPr>
        <w:t>**</w:t>
      </w:r>
      <w:r w:rsidRPr="00ED7B4F">
        <w:rPr>
          <w:rFonts w:ascii="Times New Roman" w:hAnsi="Times New Roman" w:cs="Times New Roman"/>
        </w:rPr>
        <w:t xml:space="preserve"> </w:t>
      </w:r>
    </w:p>
    <w:p w:rsidR="0072469C" w:rsidRPr="00521151" w:rsidRDefault="002D6468" w:rsidP="00A73868">
      <w:pPr>
        <w:pStyle w:val="ListParagraph"/>
        <w:numPr>
          <w:ilvl w:val="1"/>
          <w:numId w:val="1"/>
        </w:numPr>
        <w:spacing w:after="0" w:line="240" w:lineRule="auto"/>
        <w:contextualSpacing w:val="0"/>
        <w:rPr>
          <w:rFonts w:ascii="Times New Roman" w:hAnsi="Times New Roman" w:cs="Times New Roman"/>
        </w:rPr>
      </w:pPr>
      <w:r w:rsidRPr="00ED7B4F">
        <w:rPr>
          <w:rFonts w:ascii="Times New Roman" w:hAnsi="Times New Roman" w:cs="Times New Roman"/>
        </w:rPr>
        <w:t>Maximum</w:t>
      </w:r>
      <w:r w:rsidR="0072469C" w:rsidRPr="00ED7B4F">
        <w:rPr>
          <w:rFonts w:ascii="Times New Roman" w:hAnsi="Times New Roman" w:cs="Times New Roman"/>
        </w:rPr>
        <w:t xml:space="preserve"> 10</w:t>
      </w:r>
    </w:p>
    <w:p w:rsidR="0072469C" w:rsidRPr="00ED7B4F" w:rsidRDefault="0072469C" w:rsidP="0072469C">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One advisor</w:t>
      </w:r>
      <w:r w:rsidR="00036B35">
        <w:rPr>
          <w:rFonts w:ascii="Times New Roman" w:hAnsi="Times New Roman" w:cs="Times New Roman"/>
        </w:rPr>
        <w:t>***</w:t>
      </w:r>
      <w:r w:rsidRPr="00ED7B4F">
        <w:rPr>
          <w:rFonts w:ascii="Times New Roman" w:hAnsi="Times New Roman" w:cs="Times New Roman"/>
        </w:rPr>
        <w:t xml:space="preserve"> from each </w:t>
      </w:r>
      <w:r w:rsidR="00241C40">
        <w:rPr>
          <w:rFonts w:ascii="Times New Roman" w:hAnsi="Times New Roman" w:cs="Times New Roman"/>
        </w:rPr>
        <w:t>WQGIT Workgroup</w:t>
      </w:r>
      <w:r w:rsidRPr="00ED7B4F">
        <w:rPr>
          <w:rFonts w:ascii="Times New Roman" w:hAnsi="Times New Roman" w:cs="Times New Roman"/>
        </w:rPr>
        <w:t xml:space="preserve"> (invited)</w:t>
      </w:r>
    </w:p>
    <w:p w:rsidR="00EE4D6F" w:rsidRPr="00ED7B4F" w:rsidRDefault="0072469C" w:rsidP="00EE4D6F">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One advisor from each CBP Advisory Committee (invited)</w:t>
      </w:r>
      <w:r w:rsidR="00EE4D6F" w:rsidRPr="00ED7B4F">
        <w:rPr>
          <w:rFonts w:ascii="Times New Roman" w:hAnsi="Times New Roman" w:cs="Times New Roman"/>
        </w:rPr>
        <w:t xml:space="preserve"> </w:t>
      </w:r>
    </w:p>
    <w:p w:rsidR="0072469C" w:rsidRDefault="0072469C" w:rsidP="0072469C">
      <w:pPr>
        <w:spacing w:after="0" w:line="240" w:lineRule="auto"/>
        <w:rPr>
          <w:rFonts w:ascii="Times New Roman" w:hAnsi="Times New Roman" w:cs="Times New Roman"/>
        </w:rPr>
      </w:pPr>
    </w:p>
    <w:p w:rsidR="0062467D" w:rsidRDefault="0062467D" w:rsidP="0062467D">
      <w:pPr>
        <w:pStyle w:val="NormalWeb"/>
        <w:spacing w:before="0" w:beforeAutospacing="0"/>
        <w:rPr>
          <w:sz w:val="22"/>
          <w:szCs w:val="22"/>
        </w:rPr>
      </w:pPr>
      <w:r>
        <w:rPr>
          <w:sz w:val="22"/>
          <w:szCs w:val="22"/>
        </w:rPr>
        <w:t>*</w:t>
      </w:r>
      <w:r w:rsidRPr="00DF6ABA">
        <w:rPr>
          <w:sz w:val="22"/>
          <w:szCs w:val="22"/>
        </w:rPr>
        <w:t xml:space="preserve">Decision-making for the WQGIT will be done </w:t>
      </w:r>
      <w:r w:rsidR="00036B35">
        <w:rPr>
          <w:sz w:val="22"/>
          <w:szCs w:val="22"/>
        </w:rPr>
        <w:t xml:space="preserve">by signatory and at-large </w:t>
      </w:r>
      <w:r w:rsidRPr="00DF6ABA">
        <w:rPr>
          <w:sz w:val="22"/>
          <w:szCs w:val="22"/>
        </w:rPr>
        <w:t>members through a unanimous or consensus-based process (e.g. all parties can live with the decision) that ultimately concludes in the polling of members to determine the will of the group. If</w:t>
      </w:r>
      <w:r>
        <w:rPr>
          <w:sz w:val="22"/>
          <w:szCs w:val="22"/>
        </w:rPr>
        <w:t>,</w:t>
      </w:r>
      <w:r w:rsidRPr="00DF6ABA">
        <w:rPr>
          <w:sz w:val="22"/>
          <w:szCs w:val="22"/>
        </w:rPr>
        <w:t xml:space="preserve"> after substantial negotiations</w:t>
      </w:r>
      <w:r>
        <w:rPr>
          <w:sz w:val="22"/>
          <w:szCs w:val="22"/>
        </w:rPr>
        <w:t>,</w:t>
      </w:r>
      <w:r w:rsidRPr="00DF6ABA">
        <w:rPr>
          <w:sz w:val="22"/>
          <w:szCs w:val="22"/>
        </w:rPr>
        <w:t xml:space="preserve"> consensus cannot be reached, WQGIT members will be polled, and the decision will be elevated to the next decision-making body along with a description of the positions of the polled members. </w:t>
      </w:r>
    </w:p>
    <w:p w:rsidR="0062467D" w:rsidRDefault="0062467D" w:rsidP="0062467D">
      <w:pPr>
        <w:rPr>
          <w:rFonts w:ascii="Times New Roman" w:hAnsi="Times New Roman" w:cs="Times New Roman"/>
        </w:rPr>
      </w:pPr>
      <w:r>
        <w:rPr>
          <w:rFonts w:ascii="Times New Roman" w:hAnsi="Times New Roman" w:cs="Times New Roman"/>
        </w:rPr>
        <w:lastRenderedPageBreak/>
        <w:t>*</w:t>
      </w:r>
      <w:r w:rsidRPr="00DF6ABA">
        <w:rPr>
          <w:rFonts w:ascii="Times New Roman" w:hAnsi="Times New Roman" w:cs="Times New Roman"/>
        </w:rPr>
        <w:t>*Criteria for At-Large Membership:</w:t>
      </w:r>
      <w:r>
        <w:rPr>
          <w:rFonts w:ascii="Times New Roman" w:hAnsi="Times New Roman" w:cs="Times New Roman"/>
        </w:rPr>
        <w:t xml:space="preserve"> In an effort to empower non-signatory partners in the decision-making process, priority for at-large membership will be reserved for nongovernmental organizations, quasi-governmental organizations, Federal Agencies, </w:t>
      </w:r>
      <w:r w:rsidR="0020670A">
        <w:rPr>
          <w:rFonts w:ascii="Times New Roman" w:hAnsi="Times New Roman" w:cs="Times New Roman"/>
        </w:rPr>
        <w:t>academic institutions</w:t>
      </w:r>
      <w:r>
        <w:rPr>
          <w:rFonts w:ascii="Times New Roman" w:hAnsi="Times New Roman" w:cs="Times New Roman"/>
        </w:rPr>
        <w:t xml:space="preserve">, </w:t>
      </w:r>
      <w:r w:rsidR="00036B35">
        <w:rPr>
          <w:rFonts w:ascii="Times New Roman" w:hAnsi="Times New Roman" w:cs="Times New Roman"/>
        </w:rPr>
        <w:t xml:space="preserve">and </w:t>
      </w:r>
      <w:r>
        <w:rPr>
          <w:rFonts w:ascii="Times New Roman" w:hAnsi="Times New Roman" w:cs="Times New Roman"/>
        </w:rPr>
        <w:t xml:space="preserve">other local practitioners that have a role in water quality improvements. Nominations will be accepted from all WQGIT members, advisors, and interested parties, and the selection of the at-large membership will be determined by the signatory WQGIT members with consideration to their level of commitment, skills and perspectives (e.g., geographic diversity and expertise). </w:t>
      </w:r>
    </w:p>
    <w:p w:rsidR="0062467D" w:rsidRDefault="0062467D" w:rsidP="0062467D">
      <w:pPr>
        <w:rPr>
          <w:color w:val="1F497D"/>
        </w:rPr>
      </w:pPr>
      <w:r>
        <w:rPr>
          <w:rFonts w:ascii="Times New Roman" w:hAnsi="Times New Roman" w:cs="Times New Roman"/>
        </w:rPr>
        <w:t xml:space="preserve">***Advisors actively participate in the conference calls and meetings and provide their review and comment on the issues under discussion, including those for decision.  Advisors do not serve as official members of the WQGIT. Although consensus will not be sought from advisors, their input will be solicited throughout the decision making process.  </w:t>
      </w:r>
    </w:p>
    <w:p w:rsidR="0062467D" w:rsidRPr="00ED7B4F" w:rsidRDefault="0062467D" w:rsidP="0072469C">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72469C" w:rsidRPr="00ED7B4F" w:rsidTr="00B270BE">
        <w:tc>
          <w:tcPr>
            <w:tcW w:w="4788" w:type="dxa"/>
          </w:tcPr>
          <w:p w:rsidR="0072469C" w:rsidRPr="00ED7B4F" w:rsidRDefault="0072469C" w:rsidP="00B270BE">
            <w:pPr>
              <w:spacing w:after="0" w:line="240" w:lineRule="auto"/>
              <w:jc w:val="center"/>
              <w:rPr>
                <w:rFonts w:ascii="Times New Roman" w:hAnsi="Times New Roman" w:cs="Times New Roman"/>
                <w:b/>
              </w:rPr>
            </w:pPr>
            <w:r w:rsidRPr="00ED7B4F">
              <w:rPr>
                <w:rFonts w:ascii="Times New Roman" w:hAnsi="Times New Roman" w:cs="Times New Roman"/>
                <w:b/>
              </w:rPr>
              <w:t>Pros</w:t>
            </w:r>
          </w:p>
        </w:tc>
        <w:tc>
          <w:tcPr>
            <w:tcW w:w="4788" w:type="dxa"/>
          </w:tcPr>
          <w:p w:rsidR="0072469C" w:rsidRPr="00ED7B4F" w:rsidRDefault="0072469C" w:rsidP="00B270BE">
            <w:pPr>
              <w:spacing w:after="0" w:line="240" w:lineRule="auto"/>
              <w:jc w:val="center"/>
              <w:rPr>
                <w:rFonts w:ascii="Times New Roman" w:hAnsi="Times New Roman" w:cs="Times New Roman"/>
                <w:b/>
              </w:rPr>
            </w:pPr>
            <w:r w:rsidRPr="00ED7B4F">
              <w:rPr>
                <w:rFonts w:ascii="Times New Roman" w:hAnsi="Times New Roman" w:cs="Times New Roman"/>
                <w:b/>
              </w:rPr>
              <w:t>Cons</w:t>
            </w:r>
          </w:p>
        </w:tc>
      </w:tr>
      <w:tr w:rsidR="0072469C" w:rsidRPr="00ED7B4F" w:rsidTr="00B270BE">
        <w:tc>
          <w:tcPr>
            <w:tcW w:w="4788" w:type="dxa"/>
          </w:tcPr>
          <w:p w:rsidR="0072469C" w:rsidRPr="00ED7B4F" w:rsidRDefault="002D6468" w:rsidP="00B270BE">
            <w:pPr>
              <w:spacing w:after="0" w:line="240" w:lineRule="auto"/>
              <w:rPr>
                <w:rFonts w:ascii="Times New Roman" w:hAnsi="Times New Roman" w:cs="Times New Roman"/>
              </w:rPr>
            </w:pPr>
            <w:r w:rsidRPr="00ED7B4F">
              <w:rPr>
                <w:rFonts w:ascii="Times New Roman" w:hAnsi="Times New Roman" w:cs="Times New Roman"/>
              </w:rPr>
              <w:t xml:space="preserve">Still promotes </w:t>
            </w:r>
            <w:r w:rsidR="0072469C" w:rsidRPr="00ED7B4F">
              <w:rPr>
                <w:rFonts w:ascii="Times New Roman" w:hAnsi="Times New Roman" w:cs="Times New Roman"/>
              </w:rPr>
              <w:t>inclusiveness</w:t>
            </w:r>
            <w:r w:rsidRPr="00ED7B4F">
              <w:rPr>
                <w:rFonts w:ascii="Times New Roman" w:hAnsi="Times New Roman" w:cs="Times New Roman"/>
              </w:rPr>
              <w:t xml:space="preserve"> through at-large membership</w:t>
            </w:r>
          </w:p>
        </w:tc>
        <w:tc>
          <w:tcPr>
            <w:tcW w:w="4788" w:type="dxa"/>
          </w:tcPr>
          <w:p w:rsidR="0072469C" w:rsidRPr="00ED7B4F" w:rsidRDefault="0072469C" w:rsidP="00B270BE">
            <w:pPr>
              <w:spacing w:after="0" w:line="240" w:lineRule="auto"/>
              <w:rPr>
                <w:rFonts w:ascii="Times New Roman" w:hAnsi="Times New Roman" w:cs="Times New Roman"/>
              </w:rPr>
            </w:pPr>
            <w:r w:rsidRPr="00ED7B4F">
              <w:rPr>
                <w:rFonts w:ascii="Times New Roman" w:hAnsi="Times New Roman" w:cs="Times New Roman"/>
              </w:rPr>
              <w:t>May be difficult to build consensus</w:t>
            </w:r>
          </w:p>
        </w:tc>
      </w:tr>
      <w:tr w:rsidR="00DB7C7E" w:rsidRPr="00ED7B4F" w:rsidTr="00B270BE">
        <w:tc>
          <w:tcPr>
            <w:tcW w:w="4788" w:type="dxa"/>
          </w:tcPr>
          <w:p w:rsidR="00DB7C7E" w:rsidRPr="00ED7B4F" w:rsidRDefault="00DB7C7E" w:rsidP="00B270BE">
            <w:pPr>
              <w:spacing w:after="0" w:line="240" w:lineRule="auto"/>
              <w:rPr>
                <w:rFonts w:ascii="Times New Roman" w:hAnsi="Times New Roman" w:cs="Times New Roman"/>
              </w:rPr>
            </w:pPr>
            <w:r w:rsidRPr="00ED7B4F">
              <w:rPr>
                <w:rFonts w:ascii="Times New Roman" w:hAnsi="Times New Roman" w:cs="Times New Roman"/>
              </w:rPr>
              <w:t>Provides a way to add new members</w:t>
            </w:r>
          </w:p>
        </w:tc>
        <w:tc>
          <w:tcPr>
            <w:tcW w:w="4788" w:type="dxa"/>
          </w:tcPr>
          <w:p w:rsidR="00DB7C7E" w:rsidRPr="00ED7B4F" w:rsidRDefault="00DB7C7E" w:rsidP="00B270BE">
            <w:pPr>
              <w:spacing w:after="0" w:line="240" w:lineRule="auto"/>
              <w:rPr>
                <w:rFonts w:ascii="Times New Roman" w:hAnsi="Times New Roman" w:cs="Times New Roman"/>
              </w:rPr>
            </w:pPr>
            <w:r w:rsidRPr="00ED7B4F">
              <w:rPr>
                <w:rFonts w:ascii="Times New Roman" w:hAnsi="Times New Roman" w:cs="Times New Roman"/>
              </w:rPr>
              <w:t>Large group is difficult to coordinate</w:t>
            </w:r>
          </w:p>
        </w:tc>
      </w:tr>
      <w:tr w:rsidR="00DB7C7E" w:rsidRPr="00ED7B4F" w:rsidTr="00B270BE">
        <w:tc>
          <w:tcPr>
            <w:tcW w:w="4788" w:type="dxa"/>
          </w:tcPr>
          <w:p w:rsidR="00DB7C7E" w:rsidRPr="00ED7B4F" w:rsidRDefault="00DB7C7E" w:rsidP="00B270BE">
            <w:pPr>
              <w:spacing w:after="0" w:line="240" w:lineRule="auto"/>
              <w:rPr>
                <w:rFonts w:ascii="Times New Roman" w:hAnsi="Times New Roman" w:cs="Times New Roman"/>
              </w:rPr>
            </w:pPr>
            <w:r w:rsidRPr="00ED7B4F">
              <w:rPr>
                <w:rFonts w:ascii="Times New Roman" w:hAnsi="Times New Roman" w:cs="Times New Roman"/>
              </w:rPr>
              <w:t>Allows for non-signatories to participate in decision making</w:t>
            </w:r>
            <w:r w:rsidR="002D6468" w:rsidRPr="00ED7B4F">
              <w:rPr>
                <w:rFonts w:ascii="Times New Roman" w:hAnsi="Times New Roman" w:cs="Times New Roman"/>
              </w:rPr>
              <w:t>; helps ensure greater buy-in to decisions</w:t>
            </w:r>
          </w:p>
        </w:tc>
        <w:tc>
          <w:tcPr>
            <w:tcW w:w="4788" w:type="dxa"/>
          </w:tcPr>
          <w:p w:rsidR="00DB7C7E" w:rsidRPr="00ED7B4F" w:rsidRDefault="00DB7C7E" w:rsidP="00B270BE">
            <w:pPr>
              <w:spacing w:after="0" w:line="240" w:lineRule="auto"/>
              <w:rPr>
                <w:rFonts w:ascii="Times New Roman" w:hAnsi="Times New Roman" w:cs="Times New Roman"/>
              </w:rPr>
            </w:pPr>
            <w:r w:rsidRPr="00ED7B4F">
              <w:rPr>
                <w:rFonts w:ascii="Times New Roman" w:hAnsi="Times New Roman" w:cs="Times New Roman"/>
              </w:rPr>
              <w:t>Meetings require larger rooms, more resources</w:t>
            </w:r>
          </w:p>
        </w:tc>
      </w:tr>
    </w:tbl>
    <w:p w:rsidR="0072469C" w:rsidRDefault="0072469C" w:rsidP="0072469C">
      <w:pPr>
        <w:spacing w:after="0"/>
        <w:rPr>
          <w:rFonts w:ascii="Times New Roman" w:hAnsi="Times New Roman" w:cs="Times New Roman"/>
          <w:b/>
          <w:i/>
        </w:rPr>
      </w:pPr>
    </w:p>
    <w:p w:rsidR="0062467D" w:rsidRDefault="0062467D" w:rsidP="00241C40">
      <w:pPr>
        <w:tabs>
          <w:tab w:val="left" w:pos="1102"/>
          <w:tab w:val="center" w:pos="4680"/>
        </w:tabs>
        <w:spacing w:after="0"/>
        <w:rPr>
          <w:rFonts w:ascii="Times New Roman" w:hAnsi="Times New Roman" w:cs="Times New Roman"/>
          <w:b/>
          <w:i/>
        </w:rPr>
      </w:pPr>
    </w:p>
    <w:p w:rsidR="00241C40" w:rsidRPr="00ED7B4F" w:rsidRDefault="00241C40" w:rsidP="00241C40">
      <w:pPr>
        <w:tabs>
          <w:tab w:val="left" w:pos="1102"/>
          <w:tab w:val="center" w:pos="4680"/>
        </w:tabs>
        <w:spacing w:after="0"/>
        <w:rPr>
          <w:rFonts w:ascii="Times New Roman" w:hAnsi="Times New Roman" w:cs="Times New Roman"/>
          <w:i/>
        </w:rPr>
      </w:pPr>
      <w:r>
        <w:rPr>
          <w:rFonts w:ascii="Times New Roman" w:hAnsi="Times New Roman" w:cs="Times New Roman"/>
          <w:b/>
          <w:i/>
        </w:rPr>
        <w:t xml:space="preserve">NEW </w:t>
      </w:r>
      <w:r w:rsidRPr="00AD7103">
        <w:rPr>
          <w:rFonts w:ascii="Times New Roman" w:hAnsi="Times New Roman" w:cs="Times New Roman"/>
          <w:b/>
          <w:i/>
        </w:rPr>
        <w:t>Option 3</w:t>
      </w:r>
      <w:r w:rsidR="0062467D">
        <w:rPr>
          <w:rFonts w:ascii="Times New Roman" w:hAnsi="Times New Roman" w:cs="Times New Roman"/>
          <w:b/>
          <w:i/>
        </w:rPr>
        <w:t>: Broad</w:t>
      </w:r>
      <w:r w:rsidRPr="00AD7103">
        <w:rPr>
          <w:rFonts w:ascii="Times New Roman" w:hAnsi="Times New Roman" w:cs="Times New Roman"/>
          <w:b/>
          <w:i/>
        </w:rPr>
        <w:t xml:space="preserve"> and Signatory Consensus*</w:t>
      </w:r>
      <w:r>
        <w:rPr>
          <w:rFonts w:ascii="Times New Roman" w:hAnsi="Times New Roman" w:cs="Times New Roman"/>
          <w:b/>
          <w:i/>
        </w:rPr>
        <w:t xml:space="preserve"> </w:t>
      </w:r>
      <w:r w:rsidRPr="00ED7B4F">
        <w:rPr>
          <w:rFonts w:ascii="Times New Roman" w:hAnsi="Times New Roman" w:cs="Times New Roman"/>
          <w:b/>
          <w:i/>
        </w:rPr>
        <w:t xml:space="preserve">(up to </w:t>
      </w:r>
      <w:r>
        <w:rPr>
          <w:rFonts w:ascii="Times New Roman" w:hAnsi="Times New Roman" w:cs="Times New Roman"/>
          <w:b/>
          <w:i/>
        </w:rPr>
        <w:t xml:space="preserve">29 </w:t>
      </w:r>
      <w:r w:rsidRPr="00ED7B4F">
        <w:rPr>
          <w:rFonts w:ascii="Times New Roman" w:hAnsi="Times New Roman" w:cs="Times New Roman"/>
          <w:b/>
          <w:i/>
        </w:rPr>
        <w:t>members possible)</w:t>
      </w:r>
    </w:p>
    <w:p w:rsidR="00241C40" w:rsidRDefault="00241C40" w:rsidP="00241C40">
      <w:pPr>
        <w:pStyle w:val="ListParagraph"/>
        <w:numPr>
          <w:ilvl w:val="0"/>
          <w:numId w:val="1"/>
        </w:numPr>
        <w:spacing w:after="0" w:line="240" w:lineRule="auto"/>
        <w:contextualSpacing w:val="0"/>
        <w:rPr>
          <w:rFonts w:ascii="Times New Roman" w:hAnsi="Times New Roman" w:cs="Times New Roman"/>
        </w:rPr>
      </w:pPr>
      <w:r w:rsidRPr="00ED7B4F">
        <w:rPr>
          <w:rFonts w:ascii="Times New Roman" w:hAnsi="Times New Roman" w:cs="Times New Roman"/>
        </w:rPr>
        <w:t>Members from each signatory (</w:t>
      </w:r>
      <w:r>
        <w:rPr>
          <w:rFonts w:ascii="Times New Roman" w:hAnsi="Times New Roman" w:cs="Times New Roman"/>
        </w:rPr>
        <w:t>one</w:t>
      </w:r>
      <w:r w:rsidRPr="00ED7B4F">
        <w:rPr>
          <w:rFonts w:ascii="Times New Roman" w:hAnsi="Times New Roman" w:cs="Times New Roman"/>
        </w:rPr>
        <w:t xml:space="preserve"> each</w:t>
      </w:r>
      <w:r>
        <w:rPr>
          <w:rFonts w:ascii="Times New Roman" w:hAnsi="Times New Roman" w:cs="Times New Roman"/>
        </w:rPr>
        <w:t xml:space="preserve"> with an alternate identified</w:t>
      </w:r>
      <w:r w:rsidRPr="00ED7B4F">
        <w:rPr>
          <w:rFonts w:ascii="Times New Roman" w:hAnsi="Times New Roman" w:cs="Times New Roman"/>
        </w:rPr>
        <w:t>)</w:t>
      </w:r>
      <w:r>
        <w:rPr>
          <w:rFonts w:ascii="Times New Roman" w:hAnsi="Times New Roman" w:cs="Times New Roman"/>
        </w:rPr>
        <w:t xml:space="preserve"> (9)</w:t>
      </w:r>
      <w:r w:rsidRPr="00ED7B4F">
        <w:rPr>
          <w:rFonts w:ascii="Times New Roman" w:hAnsi="Times New Roman" w:cs="Times New Roman"/>
        </w:rPr>
        <w:t xml:space="preserve"> </w:t>
      </w:r>
    </w:p>
    <w:p w:rsidR="00241C40" w:rsidRDefault="00241C40" w:rsidP="00241C40">
      <w:pPr>
        <w:pStyle w:val="ListParagraph"/>
        <w:numPr>
          <w:ilvl w:val="0"/>
          <w:numId w:val="1"/>
        </w:numPr>
        <w:spacing w:after="0" w:line="240" w:lineRule="auto"/>
        <w:contextualSpacing w:val="0"/>
        <w:rPr>
          <w:rFonts w:ascii="Times New Roman" w:hAnsi="Times New Roman" w:cs="Times New Roman"/>
        </w:rPr>
      </w:pPr>
      <w:r w:rsidRPr="00AD28D9">
        <w:rPr>
          <w:rFonts w:ascii="Times New Roman" w:hAnsi="Times New Roman" w:cs="Times New Roman"/>
        </w:rPr>
        <w:t>At-large Members</w:t>
      </w:r>
      <w:r w:rsidR="00036B35">
        <w:rPr>
          <w:rFonts w:ascii="Times New Roman" w:hAnsi="Times New Roman" w:cs="Times New Roman"/>
        </w:rPr>
        <w:t>**</w:t>
      </w:r>
      <w:r>
        <w:rPr>
          <w:rFonts w:ascii="Times New Roman" w:hAnsi="Times New Roman" w:cs="Times New Roman"/>
        </w:rPr>
        <w:t xml:space="preserve"> (one each with option to identify an alternate)</w:t>
      </w:r>
      <w:r w:rsidRPr="004D55F2">
        <w:rPr>
          <w:rFonts w:ascii="Times New Roman" w:hAnsi="Times New Roman" w:cs="Times New Roman"/>
        </w:rPr>
        <w:t xml:space="preserve">  (</w:t>
      </w:r>
      <w:r>
        <w:rPr>
          <w:rFonts w:ascii="Times New Roman" w:hAnsi="Times New Roman" w:cs="Times New Roman"/>
        </w:rPr>
        <w:t>up to 6</w:t>
      </w:r>
      <w:r w:rsidRPr="004D55F2">
        <w:rPr>
          <w:rFonts w:ascii="Times New Roman" w:hAnsi="Times New Roman" w:cs="Times New Roman"/>
        </w:rPr>
        <w:t>)</w:t>
      </w:r>
      <w:r>
        <w:rPr>
          <w:rStyle w:val="FootnoteReference"/>
          <w:rFonts w:ascii="Times New Roman" w:hAnsi="Times New Roman" w:cs="Times New Roman"/>
        </w:rPr>
        <w:footnoteReference w:id="2"/>
      </w:r>
    </w:p>
    <w:p w:rsidR="00241C40" w:rsidRPr="00ED7B4F" w:rsidRDefault="00241C40" w:rsidP="00241C40">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 xml:space="preserve">One advisor*** from </w:t>
      </w:r>
      <w:r w:rsidRPr="00ED7B4F">
        <w:rPr>
          <w:rFonts w:ascii="Times New Roman" w:hAnsi="Times New Roman" w:cs="Times New Roman"/>
        </w:rPr>
        <w:t xml:space="preserve">each </w:t>
      </w:r>
      <w:r>
        <w:rPr>
          <w:rFonts w:ascii="Times New Roman" w:hAnsi="Times New Roman" w:cs="Times New Roman"/>
        </w:rPr>
        <w:t>WQGIT</w:t>
      </w:r>
      <w:r w:rsidRPr="00ED7B4F">
        <w:rPr>
          <w:rFonts w:ascii="Times New Roman" w:hAnsi="Times New Roman" w:cs="Times New Roman"/>
        </w:rPr>
        <w:t xml:space="preserve"> </w:t>
      </w:r>
      <w:r>
        <w:rPr>
          <w:rFonts w:ascii="Times New Roman" w:hAnsi="Times New Roman" w:cs="Times New Roman"/>
        </w:rPr>
        <w:t>Work</w:t>
      </w:r>
      <w:r w:rsidRPr="00ED7B4F">
        <w:rPr>
          <w:rFonts w:ascii="Times New Roman" w:hAnsi="Times New Roman" w:cs="Times New Roman"/>
        </w:rPr>
        <w:t>group (invited)</w:t>
      </w:r>
      <w:r>
        <w:rPr>
          <w:rFonts w:ascii="Times New Roman" w:hAnsi="Times New Roman" w:cs="Times New Roman"/>
        </w:rPr>
        <w:t xml:space="preserve"> (11)</w:t>
      </w:r>
      <w:r>
        <w:rPr>
          <w:rStyle w:val="FootnoteReference"/>
          <w:rFonts w:ascii="Times New Roman" w:hAnsi="Times New Roman" w:cs="Times New Roman"/>
        </w:rPr>
        <w:footnoteReference w:id="3"/>
      </w:r>
    </w:p>
    <w:p w:rsidR="00241C40" w:rsidRPr="00ED7B4F" w:rsidRDefault="00241C40" w:rsidP="00241C40">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 xml:space="preserve">One advisor from each </w:t>
      </w:r>
      <w:r w:rsidRPr="00ED7B4F">
        <w:rPr>
          <w:rFonts w:ascii="Times New Roman" w:hAnsi="Times New Roman" w:cs="Times New Roman"/>
        </w:rPr>
        <w:t>CBP Advisory Committee (invited)</w:t>
      </w:r>
      <w:r>
        <w:rPr>
          <w:rFonts w:ascii="Times New Roman" w:hAnsi="Times New Roman" w:cs="Times New Roman"/>
        </w:rPr>
        <w:t xml:space="preserve"> (3)</w:t>
      </w:r>
    </w:p>
    <w:p w:rsidR="0062467D" w:rsidRDefault="0062467D" w:rsidP="0062467D">
      <w:pPr>
        <w:pStyle w:val="NormalWeb"/>
        <w:spacing w:before="0" w:beforeAutospacing="0" w:after="0" w:afterAutospacing="0"/>
        <w:rPr>
          <w:sz w:val="22"/>
          <w:szCs w:val="22"/>
        </w:rPr>
      </w:pPr>
    </w:p>
    <w:p w:rsidR="00241C40" w:rsidRDefault="00241C40" w:rsidP="00241C40">
      <w:pPr>
        <w:pStyle w:val="NormalWeb"/>
        <w:spacing w:before="0" w:beforeAutospacing="0"/>
        <w:rPr>
          <w:sz w:val="22"/>
          <w:szCs w:val="22"/>
        </w:rPr>
      </w:pPr>
      <w:r>
        <w:rPr>
          <w:sz w:val="22"/>
          <w:szCs w:val="22"/>
        </w:rPr>
        <w:t>*</w:t>
      </w:r>
      <w:r w:rsidRPr="00DF6ABA">
        <w:rPr>
          <w:sz w:val="22"/>
          <w:szCs w:val="22"/>
        </w:rPr>
        <w:t xml:space="preserve">Decision-making for the WQGIT will be done by </w:t>
      </w:r>
      <w:r>
        <w:rPr>
          <w:sz w:val="22"/>
          <w:szCs w:val="22"/>
        </w:rPr>
        <w:t>signatory and at-large</w:t>
      </w:r>
      <w:r w:rsidRPr="00DF6ABA">
        <w:rPr>
          <w:sz w:val="22"/>
          <w:szCs w:val="22"/>
        </w:rPr>
        <w:t xml:space="preserve"> members through a unanimous or consensus-based process (e.g. all parties can live with the decision) that ultimately concludes in the polling of members to determine the will of the group. If</w:t>
      </w:r>
      <w:r>
        <w:rPr>
          <w:sz w:val="22"/>
          <w:szCs w:val="22"/>
        </w:rPr>
        <w:t>,</w:t>
      </w:r>
      <w:r w:rsidRPr="00DF6ABA">
        <w:rPr>
          <w:sz w:val="22"/>
          <w:szCs w:val="22"/>
        </w:rPr>
        <w:t xml:space="preserve"> after substantial negotiations</w:t>
      </w:r>
      <w:r>
        <w:rPr>
          <w:sz w:val="22"/>
          <w:szCs w:val="22"/>
        </w:rPr>
        <w:t>,</w:t>
      </w:r>
      <w:r w:rsidRPr="00DF6ABA">
        <w:rPr>
          <w:sz w:val="22"/>
          <w:szCs w:val="22"/>
        </w:rPr>
        <w:t xml:space="preserve"> consensus cannot be reached within the </w:t>
      </w:r>
      <w:r>
        <w:rPr>
          <w:sz w:val="22"/>
          <w:szCs w:val="22"/>
        </w:rPr>
        <w:t>broader</w:t>
      </w:r>
      <w:r w:rsidRPr="00DF6ABA">
        <w:rPr>
          <w:sz w:val="22"/>
          <w:szCs w:val="22"/>
        </w:rPr>
        <w:t xml:space="preserve"> membership, consensus will be sought from the signatory members, particularly on those issues that are deemed time-sensitive by the CBP partnership. </w:t>
      </w:r>
      <w:r>
        <w:rPr>
          <w:sz w:val="22"/>
          <w:szCs w:val="22"/>
        </w:rPr>
        <w:t>In those time-sensitive instances</w:t>
      </w:r>
      <w:r w:rsidRPr="00DF6ABA">
        <w:rPr>
          <w:sz w:val="22"/>
          <w:szCs w:val="22"/>
        </w:rPr>
        <w:t>, the WQGIT agenda will clearly note those decisions where consensus will be sought from the signatory members</w:t>
      </w:r>
      <w:r>
        <w:rPr>
          <w:rStyle w:val="FootnoteReference"/>
          <w:sz w:val="22"/>
          <w:szCs w:val="22"/>
        </w:rPr>
        <w:footnoteReference w:id="4"/>
      </w:r>
      <w:r w:rsidRPr="00DF6ABA">
        <w:rPr>
          <w:sz w:val="22"/>
          <w:szCs w:val="22"/>
        </w:rPr>
        <w:t xml:space="preserve"> if broader consensus cannot be </w:t>
      </w:r>
      <w:r>
        <w:rPr>
          <w:sz w:val="22"/>
          <w:szCs w:val="22"/>
        </w:rPr>
        <w:t>achieved</w:t>
      </w:r>
      <w:r w:rsidRPr="00DF6ABA">
        <w:rPr>
          <w:sz w:val="22"/>
          <w:szCs w:val="22"/>
        </w:rPr>
        <w:t>. If co</w:t>
      </w:r>
      <w:r>
        <w:rPr>
          <w:sz w:val="22"/>
          <w:szCs w:val="22"/>
        </w:rPr>
        <w:t>nsensus still cannot be reached at the signatory</w:t>
      </w:r>
      <w:r w:rsidRPr="00DF6ABA">
        <w:rPr>
          <w:sz w:val="22"/>
          <w:szCs w:val="22"/>
        </w:rPr>
        <w:t xml:space="preserve"> stage, </w:t>
      </w:r>
      <w:r>
        <w:rPr>
          <w:sz w:val="22"/>
          <w:szCs w:val="22"/>
        </w:rPr>
        <w:t xml:space="preserve">all </w:t>
      </w:r>
      <w:r w:rsidRPr="00DF6ABA">
        <w:rPr>
          <w:sz w:val="22"/>
          <w:szCs w:val="22"/>
        </w:rPr>
        <w:t xml:space="preserve">WQGIT members will be polled, and the decision will be elevated to the next decision-making body along with a description of the positions of the polled members. </w:t>
      </w:r>
    </w:p>
    <w:p w:rsidR="00241C40" w:rsidRDefault="00241C40" w:rsidP="00241C40">
      <w:pPr>
        <w:rPr>
          <w:rFonts w:ascii="Times New Roman" w:hAnsi="Times New Roman" w:cs="Times New Roman"/>
        </w:rPr>
      </w:pPr>
      <w:r>
        <w:rPr>
          <w:rFonts w:ascii="Times New Roman" w:hAnsi="Times New Roman" w:cs="Times New Roman"/>
        </w:rPr>
        <w:t>*</w:t>
      </w:r>
      <w:r w:rsidRPr="00DF6ABA">
        <w:rPr>
          <w:rFonts w:ascii="Times New Roman" w:hAnsi="Times New Roman" w:cs="Times New Roman"/>
        </w:rPr>
        <w:t>*Criteria for At-Large Membership:</w:t>
      </w:r>
      <w:r>
        <w:rPr>
          <w:rFonts w:ascii="Times New Roman" w:hAnsi="Times New Roman" w:cs="Times New Roman"/>
        </w:rPr>
        <w:t xml:space="preserve"> In an effort to empower non-signatory partners in the decision-making process, priority for at-large membership will be reserved for nongovernmental organizations, quasi-governmental organizations, Federal Agencies, </w:t>
      </w:r>
      <w:r w:rsidR="0020670A">
        <w:rPr>
          <w:rFonts w:ascii="Times New Roman" w:hAnsi="Times New Roman" w:cs="Times New Roman"/>
        </w:rPr>
        <w:t>academic institutions</w:t>
      </w:r>
      <w:r>
        <w:rPr>
          <w:rFonts w:ascii="Times New Roman" w:hAnsi="Times New Roman" w:cs="Times New Roman"/>
        </w:rPr>
        <w:t xml:space="preserve">, </w:t>
      </w:r>
      <w:r w:rsidR="00036B35">
        <w:rPr>
          <w:rFonts w:ascii="Times New Roman" w:hAnsi="Times New Roman" w:cs="Times New Roman"/>
        </w:rPr>
        <w:t xml:space="preserve">and </w:t>
      </w:r>
      <w:r>
        <w:rPr>
          <w:rFonts w:ascii="Times New Roman" w:hAnsi="Times New Roman" w:cs="Times New Roman"/>
        </w:rPr>
        <w:t>other local practitioners</w:t>
      </w:r>
      <w:r>
        <w:rPr>
          <w:rStyle w:val="FootnoteReference"/>
          <w:rFonts w:ascii="Times New Roman" w:hAnsi="Times New Roman" w:cs="Times New Roman"/>
        </w:rPr>
        <w:footnoteReference w:id="5"/>
      </w:r>
      <w:r>
        <w:rPr>
          <w:rFonts w:ascii="Times New Roman" w:hAnsi="Times New Roman" w:cs="Times New Roman"/>
        </w:rPr>
        <w:t xml:space="preserve"> that have a role in water quality improvements. Nominations will be accepted from all WQGIT members, advisors, and interested parties, and the selection of the at-large membership will be determined by the signatory WQGIT members with consideration to their level of commitment, skills and perspectives (e.g., geographic diversity and expertise). </w:t>
      </w:r>
    </w:p>
    <w:p w:rsidR="00241C40" w:rsidRDefault="00241C40" w:rsidP="00241C40">
      <w:pPr>
        <w:rPr>
          <w:color w:val="1F497D"/>
        </w:rPr>
      </w:pPr>
      <w:r>
        <w:rPr>
          <w:rFonts w:ascii="Times New Roman" w:hAnsi="Times New Roman" w:cs="Times New Roman"/>
        </w:rPr>
        <w:lastRenderedPageBreak/>
        <w:t xml:space="preserve">***Advisors </w:t>
      </w:r>
      <w:r w:rsidR="00744FC3">
        <w:rPr>
          <w:rFonts w:ascii="Times New Roman" w:hAnsi="Times New Roman" w:cs="Times New Roman"/>
        </w:rPr>
        <w:t xml:space="preserve">actively participate in the conference calls and meetings and provide their review and comment on the issues under discussion, including those for decision.  Advisors do not serve as official members of the WQGIT. Although consensus will not be sought from advisors, their input will be solicited throughout the decision making process.  </w:t>
      </w:r>
    </w:p>
    <w:p w:rsidR="00241C40" w:rsidRPr="009C351D" w:rsidRDefault="00241C40" w:rsidP="00241C40">
      <w:pPr>
        <w:spacing w:after="0" w:line="240" w:lineRule="auto"/>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788"/>
        <w:gridCol w:w="4788"/>
      </w:tblGrid>
      <w:tr w:rsidR="00241C40" w:rsidRPr="00ED7B4F" w:rsidTr="00873DAC">
        <w:tc>
          <w:tcPr>
            <w:tcW w:w="4788" w:type="dxa"/>
          </w:tcPr>
          <w:p w:rsidR="00241C40" w:rsidRPr="00ED7B4F" w:rsidRDefault="00241C40" w:rsidP="00873DAC">
            <w:pPr>
              <w:spacing w:after="0" w:line="240" w:lineRule="auto"/>
              <w:jc w:val="center"/>
              <w:rPr>
                <w:rFonts w:ascii="Times New Roman" w:hAnsi="Times New Roman" w:cs="Times New Roman"/>
                <w:b/>
              </w:rPr>
            </w:pPr>
            <w:r w:rsidRPr="00ED7B4F">
              <w:rPr>
                <w:rFonts w:ascii="Times New Roman" w:hAnsi="Times New Roman" w:cs="Times New Roman"/>
                <w:b/>
              </w:rPr>
              <w:t>Pros</w:t>
            </w:r>
          </w:p>
        </w:tc>
        <w:tc>
          <w:tcPr>
            <w:tcW w:w="4788" w:type="dxa"/>
          </w:tcPr>
          <w:p w:rsidR="00241C40" w:rsidRPr="00ED7B4F" w:rsidRDefault="00241C40" w:rsidP="00873DAC">
            <w:pPr>
              <w:spacing w:after="0" w:line="240" w:lineRule="auto"/>
              <w:jc w:val="center"/>
              <w:rPr>
                <w:rFonts w:ascii="Times New Roman" w:hAnsi="Times New Roman" w:cs="Times New Roman"/>
                <w:b/>
              </w:rPr>
            </w:pPr>
            <w:r w:rsidRPr="00ED7B4F">
              <w:rPr>
                <w:rFonts w:ascii="Times New Roman" w:hAnsi="Times New Roman" w:cs="Times New Roman"/>
                <w:b/>
              </w:rPr>
              <w:t>Cons</w:t>
            </w:r>
          </w:p>
        </w:tc>
      </w:tr>
      <w:tr w:rsidR="00241C40" w:rsidRPr="00ED7B4F" w:rsidTr="00873DAC">
        <w:tc>
          <w:tcPr>
            <w:tcW w:w="4788" w:type="dxa"/>
          </w:tcPr>
          <w:p w:rsidR="00241C40" w:rsidRPr="00ED7B4F" w:rsidRDefault="00241C40" w:rsidP="00873DAC">
            <w:pPr>
              <w:spacing w:after="0" w:line="240" w:lineRule="auto"/>
              <w:rPr>
                <w:rFonts w:ascii="Times New Roman" w:hAnsi="Times New Roman" w:cs="Times New Roman"/>
              </w:rPr>
            </w:pPr>
            <w:r w:rsidRPr="00ED7B4F">
              <w:rPr>
                <w:rFonts w:ascii="Times New Roman" w:hAnsi="Times New Roman" w:cs="Times New Roman"/>
              </w:rPr>
              <w:t>Maximum inclusiveness</w:t>
            </w:r>
          </w:p>
        </w:tc>
        <w:tc>
          <w:tcPr>
            <w:tcW w:w="4788" w:type="dxa"/>
          </w:tcPr>
          <w:p w:rsidR="00241C40" w:rsidRPr="00ED7B4F" w:rsidRDefault="00241C40" w:rsidP="00873DAC">
            <w:pPr>
              <w:spacing w:after="0" w:line="240" w:lineRule="auto"/>
              <w:rPr>
                <w:rFonts w:ascii="Times New Roman" w:hAnsi="Times New Roman" w:cs="Times New Roman"/>
              </w:rPr>
            </w:pPr>
            <w:r w:rsidRPr="00ED7B4F">
              <w:rPr>
                <w:rFonts w:ascii="Times New Roman" w:hAnsi="Times New Roman" w:cs="Times New Roman"/>
              </w:rPr>
              <w:t>May be difficult to build consensus</w:t>
            </w:r>
          </w:p>
        </w:tc>
      </w:tr>
      <w:tr w:rsidR="00241C40" w:rsidRPr="00ED7B4F" w:rsidTr="00873DAC">
        <w:tc>
          <w:tcPr>
            <w:tcW w:w="4788" w:type="dxa"/>
          </w:tcPr>
          <w:p w:rsidR="00241C40" w:rsidRPr="00ED7B4F" w:rsidRDefault="00241C40" w:rsidP="00873DAC">
            <w:pPr>
              <w:spacing w:after="0" w:line="240" w:lineRule="auto"/>
              <w:rPr>
                <w:rFonts w:ascii="Times New Roman" w:hAnsi="Times New Roman" w:cs="Times New Roman"/>
              </w:rPr>
            </w:pPr>
            <w:r w:rsidRPr="00ED7B4F">
              <w:rPr>
                <w:rFonts w:ascii="Times New Roman" w:hAnsi="Times New Roman" w:cs="Times New Roman"/>
              </w:rPr>
              <w:t>Egalitarian  - Each member has equal input</w:t>
            </w:r>
          </w:p>
        </w:tc>
        <w:tc>
          <w:tcPr>
            <w:tcW w:w="4788" w:type="dxa"/>
          </w:tcPr>
          <w:p w:rsidR="00241C40" w:rsidRPr="00ED7B4F" w:rsidRDefault="00241C40" w:rsidP="00873DAC">
            <w:pPr>
              <w:spacing w:after="0" w:line="240" w:lineRule="auto"/>
              <w:rPr>
                <w:rFonts w:ascii="Times New Roman" w:hAnsi="Times New Roman" w:cs="Times New Roman"/>
              </w:rPr>
            </w:pPr>
            <w:r w:rsidRPr="00ED7B4F">
              <w:rPr>
                <w:rFonts w:ascii="Times New Roman" w:hAnsi="Times New Roman" w:cs="Times New Roman"/>
              </w:rPr>
              <w:t>Large group is difficult to coordinate</w:t>
            </w:r>
          </w:p>
        </w:tc>
      </w:tr>
      <w:tr w:rsidR="00241C40" w:rsidRPr="00ED7B4F" w:rsidTr="00873DAC">
        <w:tc>
          <w:tcPr>
            <w:tcW w:w="4788" w:type="dxa"/>
          </w:tcPr>
          <w:p w:rsidR="00241C40" w:rsidRPr="00ED7B4F" w:rsidRDefault="00241C40" w:rsidP="00873DAC">
            <w:pPr>
              <w:spacing w:after="0" w:line="240" w:lineRule="auto"/>
              <w:rPr>
                <w:rFonts w:ascii="Times New Roman" w:hAnsi="Times New Roman" w:cs="Times New Roman"/>
              </w:rPr>
            </w:pPr>
            <w:r w:rsidRPr="00ED7B4F">
              <w:rPr>
                <w:rFonts w:ascii="Times New Roman" w:hAnsi="Times New Roman" w:cs="Times New Roman"/>
              </w:rPr>
              <w:t>Most like current structure</w:t>
            </w:r>
          </w:p>
        </w:tc>
        <w:tc>
          <w:tcPr>
            <w:tcW w:w="4788" w:type="dxa"/>
          </w:tcPr>
          <w:p w:rsidR="00241C40" w:rsidRPr="00ED7B4F" w:rsidRDefault="00241C40" w:rsidP="00873DAC">
            <w:pPr>
              <w:spacing w:after="0" w:line="240" w:lineRule="auto"/>
              <w:rPr>
                <w:rFonts w:ascii="Times New Roman" w:hAnsi="Times New Roman" w:cs="Times New Roman"/>
              </w:rPr>
            </w:pPr>
            <w:r w:rsidRPr="00ED7B4F">
              <w:rPr>
                <w:rFonts w:ascii="Times New Roman" w:hAnsi="Times New Roman" w:cs="Times New Roman"/>
              </w:rPr>
              <w:t>Meetings require larger rooms, more resources</w:t>
            </w:r>
          </w:p>
        </w:tc>
      </w:tr>
      <w:tr w:rsidR="00241C40" w:rsidRPr="00ED7B4F" w:rsidTr="00873DAC">
        <w:tc>
          <w:tcPr>
            <w:tcW w:w="4788" w:type="dxa"/>
          </w:tcPr>
          <w:p w:rsidR="00241C40" w:rsidRPr="00ED7B4F" w:rsidRDefault="00241C40" w:rsidP="00873DAC">
            <w:pPr>
              <w:spacing w:after="0" w:line="240" w:lineRule="auto"/>
              <w:rPr>
                <w:rFonts w:ascii="Times New Roman" w:hAnsi="Times New Roman" w:cs="Times New Roman"/>
              </w:rPr>
            </w:pPr>
            <w:r w:rsidRPr="00ED7B4F">
              <w:rPr>
                <w:rFonts w:ascii="Times New Roman" w:hAnsi="Times New Roman" w:cs="Times New Roman"/>
              </w:rPr>
              <w:t>Allows for non-signatories to participate in decision making; helps ensure greater buy-in to decisions</w:t>
            </w:r>
          </w:p>
        </w:tc>
        <w:tc>
          <w:tcPr>
            <w:tcW w:w="4788" w:type="dxa"/>
          </w:tcPr>
          <w:p w:rsidR="00241C40" w:rsidRPr="00ED7B4F" w:rsidRDefault="00241C40" w:rsidP="00873DAC">
            <w:pPr>
              <w:spacing w:after="0" w:line="240" w:lineRule="auto"/>
              <w:rPr>
                <w:rFonts w:ascii="Times New Roman" w:hAnsi="Times New Roman" w:cs="Times New Roman"/>
              </w:rPr>
            </w:pPr>
          </w:p>
        </w:tc>
      </w:tr>
      <w:tr w:rsidR="00241C40" w:rsidRPr="00ED7B4F" w:rsidTr="00873DAC">
        <w:tc>
          <w:tcPr>
            <w:tcW w:w="4788" w:type="dxa"/>
          </w:tcPr>
          <w:p w:rsidR="00241C40" w:rsidRPr="00ED7B4F" w:rsidRDefault="00241C40" w:rsidP="00873DAC">
            <w:pPr>
              <w:spacing w:after="0" w:line="240" w:lineRule="auto"/>
              <w:rPr>
                <w:rFonts w:ascii="Times New Roman" w:hAnsi="Times New Roman" w:cs="Times New Roman"/>
              </w:rPr>
            </w:pPr>
            <w:r>
              <w:rPr>
                <w:rFonts w:ascii="Times New Roman" w:hAnsi="Times New Roman" w:cs="Times New Roman"/>
              </w:rPr>
              <w:t xml:space="preserve">Provides a mechanism to achieve closure on decisions if consensus cannot be achieved by broader membership </w:t>
            </w:r>
          </w:p>
        </w:tc>
        <w:tc>
          <w:tcPr>
            <w:tcW w:w="4788" w:type="dxa"/>
          </w:tcPr>
          <w:p w:rsidR="00241C40" w:rsidRPr="00ED7B4F" w:rsidRDefault="00241C40" w:rsidP="00873DAC">
            <w:pPr>
              <w:spacing w:after="0" w:line="240" w:lineRule="auto"/>
              <w:rPr>
                <w:rFonts w:ascii="Times New Roman" w:hAnsi="Times New Roman" w:cs="Times New Roman"/>
              </w:rPr>
            </w:pPr>
          </w:p>
        </w:tc>
      </w:tr>
      <w:tr w:rsidR="00241C40" w:rsidRPr="00ED7B4F" w:rsidTr="00873DAC">
        <w:tc>
          <w:tcPr>
            <w:tcW w:w="4788" w:type="dxa"/>
          </w:tcPr>
          <w:p w:rsidR="00241C40" w:rsidRDefault="00241C40" w:rsidP="00873DAC">
            <w:pPr>
              <w:spacing w:after="0" w:line="240" w:lineRule="auto"/>
              <w:rPr>
                <w:rFonts w:ascii="Times New Roman" w:hAnsi="Times New Roman" w:cs="Times New Roman"/>
              </w:rPr>
            </w:pPr>
            <w:r w:rsidRPr="00ED7B4F">
              <w:rPr>
                <w:rFonts w:ascii="Times New Roman" w:hAnsi="Times New Roman" w:cs="Times New Roman"/>
              </w:rPr>
              <w:t>Decisions made by those most affected</w:t>
            </w:r>
          </w:p>
        </w:tc>
        <w:tc>
          <w:tcPr>
            <w:tcW w:w="4788" w:type="dxa"/>
          </w:tcPr>
          <w:p w:rsidR="00241C40" w:rsidRPr="00ED7B4F" w:rsidRDefault="00241C40" w:rsidP="00873DAC">
            <w:pPr>
              <w:spacing w:after="0" w:line="240" w:lineRule="auto"/>
              <w:rPr>
                <w:rFonts w:ascii="Times New Roman" w:hAnsi="Times New Roman" w:cs="Times New Roman"/>
              </w:rPr>
            </w:pPr>
          </w:p>
        </w:tc>
      </w:tr>
      <w:tr w:rsidR="00241C40" w:rsidRPr="00ED7B4F" w:rsidTr="00873DAC">
        <w:tc>
          <w:tcPr>
            <w:tcW w:w="4788" w:type="dxa"/>
          </w:tcPr>
          <w:p w:rsidR="00241C40" w:rsidRPr="00ED7B4F" w:rsidRDefault="00241C40" w:rsidP="00873DAC">
            <w:pPr>
              <w:spacing w:after="0" w:line="240" w:lineRule="auto"/>
              <w:rPr>
                <w:rFonts w:ascii="Times New Roman" w:hAnsi="Times New Roman" w:cs="Times New Roman"/>
              </w:rPr>
            </w:pPr>
            <w:r w:rsidRPr="00ED7B4F">
              <w:rPr>
                <w:rFonts w:ascii="Times New Roman" w:hAnsi="Times New Roman" w:cs="Times New Roman"/>
              </w:rPr>
              <w:t>Provides a way to add new members</w:t>
            </w:r>
          </w:p>
        </w:tc>
        <w:tc>
          <w:tcPr>
            <w:tcW w:w="4788" w:type="dxa"/>
          </w:tcPr>
          <w:p w:rsidR="00241C40" w:rsidRPr="00ED7B4F" w:rsidRDefault="00241C40" w:rsidP="00873DAC">
            <w:pPr>
              <w:spacing w:after="0" w:line="240" w:lineRule="auto"/>
              <w:rPr>
                <w:rFonts w:ascii="Times New Roman" w:hAnsi="Times New Roman" w:cs="Times New Roman"/>
              </w:rPr>
            </w:pPr>
          </w:p>
        </w:tc>
      </w:tr>
    </w:tbl>
    <w:p w:rsidR="00241C40" w:rsidRDefault="00241C40" w:rsidP="00241C40">
      <w:pPr>
        <w:tabs>
          <w:tab w:val="left" w:pos="1102"/>
          <w:tab w:val="center" w:pos="4680"/>
        </w:tabs>
        <w:spacing w:after="0"/>
        <w:rPr>
          <w:rFonts w:ascii="Times New Roman" w:hAnsi="Times New Roman" w:cs="Times New Roman"/>
          <w:b/>
          <w:i/>
        </w:rPr>
      </w:pPr>
    </w:p>
    <w:p w:rsidR="00241C40" w:rsidRDefault="00241C40" w:rsidP="00241C40">
      <w:pPr>
        <w:tabs>
          <w:tab w:val="left" w:pos="1102"/>
          <w:tab w:val="center" w:pos="4680"/>
        </w:tabs>
        <w:spacing w:after="0"/>
        <w:rPr>
          <w:rFonts w:ascii="Times New Roman" w:hAnsi="Times New Roman" w:cs="Times New Roman"/>
          <w:b/>
          <w:i/>
        </w:rPr>
      </w:pPr>
    </w:p>
    <w:p w:rsidR="00241C40" w:rsidRPr="00ED7B4F" w:rsidRDefault="00241C40" w:rsidP="0072469C">
      <w:pPr>
        <w:spacing w:after="0"/>
        <w:rPr>
          <w:rFonts w:ascii="Times New Roman" w:hAnsi="Times New Roman" w:cs="Times New Roman"/>
          <w:b/>
          <w:i/>
        </w:rPr>
      </w:pPr>
    </w:p>
    <w:sectPr w:rsidR="00241C40" w:rsidRPr="00ED7B4F" w:rsidSect="002D6468">
      <w:headerReference w:type="default" r:id="rId7"/>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1B9" w:rsidRDefault="00DD11B9" w:rsidP="00CF504B">
      <w:pPr>
        <w:spacing w:after="0" w:line="240" w:lineRule="auto"/>
      </w:pPr>
      <w:r>
        <w:separator/>
      </w:r>
    </w:p>
  </w:endnote>
  <w:endnote w:type="continuationSeparator" w:id="0">
    <w:p w:rsidR="00DD11B9" w:rsidRDefault="00DD11B9" w:rsidP="00CF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1B9" w:rsidRDefault="00DD11B9" w:rsidP="00CF504B">
      <w:pPr>
        <w:spacing w:after="0" w:line="240" w:lineRule="auto"/>
      </w:pPr>
      <w:r>
        <w:separator/>
      </w:r>
    </w:p>
  </w:footnote>
  <w:footnote w:type="continuationSeparator" w:id="0">
    <w:p w:rsidR="00DD11B9" w:rsidRDefault="00DD11B9" w:rsidP="00CF504B">
      <w:pPr>
        <w:spacing w:after="0" w:line="240" w:lineRule="auto"/>
      </w:pPr>
      <w:r>
        <w:continuationSeparator/>
      </w:r>
    </w:p>
  </w:footnote>
  <w:footnote w:id="1">
    <w:p w:rsidR="0062467D" w:rsidRDefault="0062467D" w:rsidP="0062467D">
      <w:pPr>
        <w:pStyle w:val="FootnoteText"/>
      </w:pPr>
      <w:r>
        <w:rPr>
          <w:rStyle w:val="FootnoteReference"/>
        </w:rPr>
        <w:footnoteRef/>
      </w:r>
      <w:r>
        <w:t xml:space="preserve"> </w:t>
      </w:r>
      <w:r w:rsidR="00457C91" w:rsidRPr="00AD7103">
        <w:rPr>
          <w:rFonts w:ascii="Times New Roman" w:hAnsi="Times New Roman" w:cs="Times New Roman"/>
        </w:rPr>
        <w:t xml:space="preserve">Local practitioner is defined in this context as a person with practical, real-world implementation expertise who will provide this </w:t>
      </w:r>
      <w:r w:rsidR="00457C91">
        <w:rPr>
          <w:rFonts w:ascii="Times New Roman" w:hAnsi="Times New Roman" w:cs="Times New Roman"/>
        </w:rPr>
        <w:t>perspective</w:t>
      </w:r>
      <w:r w:rsidR="00457C91" w:rsidRPr="00AD7103">
        <w:rPr>
          <w:rFonts w:ascii="Times New Roman" w:hAnsi="Times New Roman" w:cs="Times New Roman"/>
        </w:rPr>
        <w:t xml:space="preserve"> to the </w:t>
      </w:r>
      <w:r w:rsidR="00457C91">
        <w:rPr>
          <w:rFonts w:ascii="Times New Roman" w:hAnsi="Times New Roman" w:cs="Times New Roman"/>
        </w:rPr>
        <w:t>GIT</w:t>
      </w:r>
      <w:r w:rsidR="00457C91" w:rsidRPr="00AD7103">
        <w:rPr>
          <w:rFonts w:ascii="Times New Roman" w:hAnsi="Times New Roman" w:cs="Times New Roman"/>
        </w:rPr>
        <w:t>. Examples include but are not limited to a public works director, soil and water conservation specialist, or municipal enginee</w:t>
      </w:r>
      <w:r w:rsidR="00457C91">
        <w:rPr>
          <w:rFonts w:ascii="Times New Roman" w:hAnsi="Times New Roman" w:cs="Times New Roman"/>
        </w:rPr>
        <w:t>r</w:t>
      </w:r>
      <w:bookmarkStart w:id="0" w:name="_GoBack"/>
      <w:bookmarkEnd w:id="0"/>
      <w:r w:rsidRPr="00AD7103">
        <w:rPr>
          <w:rFonts w:ascii="Times New Roman" w:hAnsi="Times New Roman" w:cs="Times New Roman"/>
        </w:rPr>
        <w:t>.</w:t>
      </w:r>
    </w:p>
  </w:footnote>
  <w:footnote w:id="2">
    <w:p w:rsidR="00241C40" w:rsidRPr="008915C9" w:rsidRDefault="00241C40" w:rsidP="00241C40">
      <w:pPr>
        <w:pStyle w:val="FootnoteText"/>
        <w:rPr>
          <w:rFonts w:ascii="Times New Roman" w:hAnsi="Times New Roman" w:cs="Times New Roman"/>
        </w:rPr>
      </w:pPr>
      <w:r w:rsidRPr="008915C9">
        <w:rPr>
          <w:rStyle w:val="FootnoteReference"/>
          <w:rFonts w:ascii="Times New Roman" w:hAnsi="Times New Roman" w:cs="Times New Roman"/>
        </w:rPr>
        <w:footnoteRef/>
      </w:r>
      <w:r w:rsidRPr="008915C9">
        <w:rPr>
          <w:rFonts w:ascii="Times New Roman" w:hAnsi="Times New Roman" w:cs="Times New Roman"/>
        </w:rPr>
        <w:t xml:space="preserve"> The number of at-large members may fluctuate based on interest.</w:t>
      </w:r>
    </w:p>
  </w:footnote>
  <w:footnote w:id="3">
    <w:p w:rsidR="00241C40" w:rsidRPr="008915C9" w:rsidRDefault="00241C40" w:rsidP="00241C40">
      <w:pPr>
        <w:pStyle w:val="FootnoteText"/>
        <w:rPr>
          <w:rFonts w:ascii="Times New Roman" w:hAnsi="Times New Roman" w:cs="Times New Roman"/>
        </w:rPr>
      </w:pPr>
      <w:r w:rsidRPr="008915C9">
        <w:rPr>
          <w:rStyle w:val="FootnoteReference"/>
          <w:rFonts w:ascii="Times New Roman" w:hAnsi="Times New Roman" w:cs="Times New Roman"/>
        </w:rPr>
        <w:footnoteRef/>
      </w:r>
      <w:r w:rsidRPr="008915C9">
        <w:rPr>
          <w:rFonts w:ascii="Times New Roman" w:hAnsi="Times New Roman" w:cs="Times New Roman"/>
        </w:rPr>
        <w:t xml:space="preserve"> Workgroups include: Agriculture; Federal Facilities; Forestry; Land Use; Milestones; Modeling (part of STAR but affiliated with WQGIT as part of midpoint assessment); Toxic Contaminants; Trading and Offsets; Urban Stormwater; Wastewater Treatment; and Watershed Technical.</w:t>
      </w:r>
    </w:p>
  </w:footnote>
  <w:footnote w:id="4">
    <w:p w:rsidR="00241C40" w:rsidRPr="008915C9" w:rsidRDefault="00241C40" w:rsidP="00241C40">
      <w:pPr>
        <w:pStyle w:val="FootnoteText"/>
        <w:rPr>
          <w:rFonts w:ascii="Times New Roman" w:hAnsi="Times New Roman" w:cs="Times New Roman"/>
        </w:rPr>
      </w:pPr>
      <w:r w:rsidRPr="008915C9">
        <w:rPr>
          <w:rStyle w:val="FootnoteReference"/>
          <w:rFonts w:ascii="Times New Roman" w:hAnsi="Times New Roman" w:cs="Times New Roman"/>
        </w:rPr>
        <w:footnoteRef/>
      </w:r>
      <w:r w:rsidRPr="008915C9">
        <w:rPr>
          <w:rFonts w:ascii="Times New Roman" w:hAnsi="Times New Roman" w:cs="Times New Roman"/>
        </w:rPr>
        <w:t xml:space="preserve"> The Federal members will act as a delegation if a polling of the signatory members is required. </w:t>
      </w:r>
    </w:p>
  </w:footnote>
  <w:footnote w:id="5">
    <w:p w:rsidR="00241C40" w:rsidRDefault="00241C40" w:rsidP="00241C40">
      <w:pPr>
        <w:pStyle w:val="FootnoteText"/>
      </w:pPr>
      <w:r>
        <w:rPr>
          <w:rStyle w:val="FootnoteReference"/>
        </w:rPr>
        <w:footnoteRef/>
      </w:r>
      <w:r>
        <w:t xml:space="preserve"> </w:t>
      </w:r>
      <w:r w:rsidRPr="00AD7103">
        <w:rPr>
          <w:rFonts w:ascii="Times New Roman" w:hAnsi="Times New Roman" w:cs="Times New Roman"/>
        </w:rPr>
        <w:t xml:space="preserve">Local practitioner is defined in this context as a person with practical, real-world implementation expertise who will provide this </w:t>
      </w:r>
      <w:r w:rsidR="00A73868">
        <w:rPr>
          <w:rFonts w:ascii="Times New Roman" w:hAnsi="Times New Roman" w:cs="Times New Roman"/>
        </w:rPr>
        <w:t>perspective</w:t>
      </w:r>
      <w:r w:rsidRPr="00AD7103">
        <w:rPr>
          <w:rFonts w:ascii="Times New Roman" w:hAnsi="Times New Roman" w:cs="Times New Roman"/>
        </w:rPr>
        <w:t xml:space="preserve"> to the </w:t>
      </w:r>
      <w:r w:rsidR="00A73868">
        <w:rPr>
          <w:rFonts w:ascii="Times New Roman" w:hAnsi="Times New Roman" w:cs="Times New Roman"/>
        </w:rPr>
        <w:t>GIT</w:t>
      </w:r>
      <w:r w:rsidRPr="00AD7103">
        <w:rPr>
          <w:rFonts w:ascii="Times New Roman" w:hAnsi="Times New Roman" w:cs="Times New Roman"/>
        </w:rPr>
        <w:t>. Examples include but are not limited to a public works director, soil and water conservation specialist, or municipal engineer.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i/>
        <w:sz w:val="32"/>
        <w:szCs w:val="24"/>
      </w:rPr>
      <w:alias w:val="Title"/>
      <w:id w:val="-1431197599"/>
      <w:placeholder>
        <w:docPart w:val="0D8E2731D99C416D9B6C7962AC81879E"/>
      </w:placeholder>
      <w:dataBinding w:prefixMappings="xmlns:ns0='http://schemas.openxmlformats.org/package/2006/metadata/core-properties' xmlns:ns1='http://purl.org/dc/elements/1.1/'" w:xpath="/ns0:coreProperties[1]/ns1:title[1]" w:storeItemID="{6C3C8BC8-F283-45AE-878A-BAB7291924A1}"/>
      <w:text/>
    </w:sdtPr>
    <w:sdtEndPr/>
    <w:sdtContent>
      <w:p w:rsidR="00CF504B" w:rsidRDefault="00CF504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CF504B">
          <w:rPr>
            <w:rFonts w:ascii="Times New Roman" w:hAnsi="Times New Roman" w:cs="Times New Roman"/>
            <w:b/>
            <w:i/>
            <w:sz w:val="32"/>
            <w:szCs w:val="24"/>
          </w:rPr>
          <w:t>WQGIT Membership Alternatives</w:t>
        </w:r>
      </w:p>
    </w:sdtContent>
  </w:sdt>
  <w:p w:rsidR="00CF504B" w:rsidRDefault="00CF5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F1ECE"/>
    <w:multiLevelType w:val="hybridMultilevel"/>
    <w:tmpl w:val="755C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BB16854"/>
    <w:multiLevelType w:val="hybridMultilevel"/>
    <w:tmpl w:val="5E3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6D3"/>
    <w:rsid w:val="00036B35"/>
    <w:rsid w:val="0020670A"/>
    <w:rsid w:val="00241C40"/>
    <w:rsid w:val="00267E71"/>
    <w:rsid w:val="002D6468"/>
    <w:rsid w:val="002F73D4"/>
    <w:rsid w:val="00395F7B"/>
    <w:rsid w:val="003D338A"/>
    <w:rsid w:val="003F1D75"/>
    <w:rsid w:val="004346D3"/>
    <w:rsid w:val="00457C91"/>
    <w:rsid w:val="00521151"/>
    <w:rsid w:val="00561C04"/>
    <w:rsid w:val="005C07DC"/>
    <w:rsid w:val="0062467D"/>
    <w:rsid w:val="0062756D"/>
    <w:rsid w:val="006A6EB9"/>
    <w:rsid w:val="006F7821"/>
    <w:rsid w:val="0072469C"/>
    <w:rsid w:val="00744FC3"/>
    <w:rsid w:val="007504A2"/>
    <w:rsid w:val="007E11F8"/>
    <w:rsid w:val="008906CA"/>
    <w:rsid w:val="00924A42"/>
    <w:rsid w:val="00A73868"/>
    <w:rsid w:val="00C12629"/>
    <w:rsid w:val="00C82057"/>
    <w:rsid w:val="00CB489B"/>
    <w:rsid w:val="00CF504B"/>
    <w:rsid w:val="00DB7C7E"/>
    <w:rsid w:val="00DD11B9"/>
    <w:rsid w:val="00EA0D4F"/>
    <w:rsid w:val="00ED2554"/>
    <w:rsid w:val="00ED7B4F"/>
    <w:rsid w:val="00EE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DD65C-600C-4879-BE5C-B31E876E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69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6D3"/>
    <w:pPr>
      <w:ind w:left="720"/>
      <w:contextualSpacing/>
    </w:pPr>
  </w:style>
  <w:style w:type="paragraph" w:styleId="NormalWeb">
    <w:name w:val="Normal (Web)"/>
    <w:basedOn w:val="Normal"/>
    <w:uiPriority w:val="99"/>
    <w:semiHidden/>
    <w:unhideWhenUsed/>
    <w:rsid w:val="0072469C"/>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72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4B"/>
  </w:style>
  <w:style w:type="paragraph" w:styleId="Footer">
    <w:name w:val="footer"/>
    <w:basedOn w:val="Normal"/>
    <w:link w:val="FooterChar"/>
    <w:uiPriority w:val="99"/>
    <w:semiHidden/>
    <w:unhideWhenUsed/>
    <w:rsid w:val="00CF50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504B"/>
  </w:style>
  <w:style w:type="paragraph" w:styleId="BalloonText">
    <w:name w:val="Balloon Text"/>
    <w:basedOn w:val="Normal"/>
    <w:link w:val="BalloonTextChar"/>
    <w:uiPriority w:val="99"/>
    <w:semiHidden/>
    <w:unhideWhenUsed/>
    <w:rsid w:val="00CF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4B"/>
    <w:rPr>
      <w:rFonts w:ascii="Tahoma" w:hAnsi="Tahoma" w:cs="Tahoma"/>
      <w:sz w:val="16"/>
      <w:szCs w:val="16"/>
    </w:rPr>
  </w:style>
  <w:style w:type="character" w:styleId="CommentReference">
    <w:name w:val="annotation reference"/>
    <w:basedOn w:val="DefaultParagraphFont"/>
    <w:uiPriority w:val="99"/>
    <w:semiHidden/>
    <w:unhideWhenUsed/>
    <w:rsid w:val="002D6468"/>
    <w:rPr>
      <w:sz w:val="16"/>
      <w:szCs w:val="16"/>
    </w:rPr>
  </w:style>
  <w:style w:type="paragraph" w:styleId="CommentText">
    <w:name w:val="annotation text"/>
    <w:basedOn w:val="Normal"/>
    <w:link w:val="CommentTextChar"/>
    <w:uiPriority w:val="99"/>
    <w:semiHidden/>
    <w:unhideWhenUsed/>
    <w:rsid w:val="002D6468"/>
    <w:pPr>
      <w:spacing w:line="240" w:lineRule="auto"/>
    </w:pPr>
    <w:rPr>
      <w:sz w:val="20"/>
      <w:szCs w:val="20"/>
    </w:rPr>
  </w:style>
  <w:style w:type="character" w:customStyle="1" w:styleId="CommentTextChar">
    <w:name w:val="Comment Text Char"/>
    <w:basedOn w:val="DefaultParagraphFont"/>
    <w:link w:val="CommentText"/>
    <w:uiPriority w:val="99"/>
    <w:semiHidden/>
    <w:rsid w:val="002D6468"/>
    <w:rPr>
      <w:sz w:val="20"/>
      <w:szCs w:val="20"/>
    </w:rPr>
  </w:style>
  <w:style w:type="paragraph" w:styleId="CommentSubject">
    <w:name w:val="annotation subject"/>
    <w:basedOn w:val="CommentText"/>
    <w:next w:val="CommentText"/>
    <w:link w:val="CommentSubjectChar"/>
    <w:uiPriority w:val="99"/>
    <w:semiHidden/>
    <w:unhideWhenUsed/>
    <w:rsid w:val="002D6468"/>
    <w:rPr>
      <w:b/>
      <w:bCs/>
    </w:rPr>
  </w:style>
  <w:style w:type="character" w:customStyle="1" w:styleId="CommentSubjectChar">
    <w:name w:val="Comment Subject Char"/>
    <w:basedOn w:val="CommentTextChar"/>
    <w:link w:val="CommentSubject"/>
    <w:uiPriority w:val="99"/>
    <w:semiHidden/>
    <w:rsid w:val="002D6468"/>
    <w:rPr>
      <w:b/>
      <w:bCs/>
      <w:sz w:val="20"/>
      <w:szCs w:val="20"/>
    </w:rPr>
  </w:style>
  <w:style w:type="paragraph" w:styleId="FootnoteText">
    <w:name w:val="footnote text"/>
    <w:basedOn w:val="Normal"/>
    <w:link w:val="FootnoteTextChar"/>
    <w:uiPriority w:val="99"/>
    <w:semiHidden/>
    <w:unhideWhenUsed/>
    <w:rsid w:val="00241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C40"/>
    <w:rPr>
      <w:sz w:val="20"/>
      <w:szCs w:val="20"/>
    </w:rPr>
  </w:style>
  <w:style w:type="character" w:styleId="FootnoteReference">
    <w:name w:val="footnote reference"/>
    <w:basedOn w:val="DefaultParagraphFont"/>
    <w:uiPriority w:val="99"/>
    <w:semiHidden/>
    <w:unhideWhenUsed/>
    <w:rsid w:val="00241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E2731D99C416D9B6C7962AC81879E"/>
        <w:category>
          <w:name w:val="General"/>
          <w:gallery w:val="placeholder"/>
        </w:category>
        <w:types>
          <w:type w:val="bbPlcHdr"/>
        </w:types>
        <w:behaviors>
          <w:behavior w:val="content"/>
        </w:behaviors>
        <w:guid w:val="{31683FDD-84E7-40E4-A292-59FAC873C418}"/>
      </w:docPartPr>
      <w:docPartBody>
        <w:p w:rsidR="003A51DC" w:rsidRDefault="00A32EF8" w:rsidP="00A32EF8">
          <w:pPr>
            <w:pStyle w:val="0D8E2731D99C416D9B6C7962AC81879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32EF8"/>
    <w:rsid w:val="000753B8"/>
    <w:rsid w:val="000860E9"/>
    <w:rsid w:val="001C4FB2"/>
    <w:rsid w:val="003A51DC"/>
    <w:rsid w:val="0078329B"/>
    <w:rsid w:val="008B263D"/>
    <w:rsid w:val="00A32EF8"/>
    <w:rsid w:val="00F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E2731D99C416D9B6C7962AC81879E">
    <w:name w:val="0D8E2731D99C416D9B6C7962AC81879E"/>
    <w:rsid w:val="00A32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WQGIT Membership Alternatives</vt:lpstr>
    </vt:vector>
  </TitlesOfParts>
  <Company>Virginia IT Infrastructure Partnership</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WQGIT Membership Alternatives</dc:title>
  <dc:creator>James Davis-Martin</dc:creator>
  <cp:lastModifiedBy>Power, Lucinda</cp:lastModifiedBy>
  <cp:revision>3</cp:revision>
  <dcterms:created xsi:type="dcterms:W3CDTF">2015-07-08T22:05:00Z</dcterms:created>
  <dcterms:modified xsi:type="dcterms:W3CDTF">2015-07-08T22:06:00Z</dcterms:modified>
</cp:coreProperties>
</file>