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F542B" w:rsidRDefault="00BF542B">
      <w:bookmarkStart w:id="0" w:name="_GoBack"/>
      <w:bookmarkEnd w:id="0"/>
    </w:p>
    <w:p w14:paraId="00000002" w14:textId="77777777" w:rsidR="00BF542B" w:rsidRDefault="00BF542B"/>
    <w:p w14:paraId="00000003" w14:textId="77777777" w:rsidR="00BF542B" w:rsidRDefault="00BF542B"/>
    <w:p w14:paraId="00000004" w14:textId="77777777" w:rsidR="00BF542B" w:rsidRDefault="00C05690">
      <w:pPr>
        <w:rPr>
          <w:b/>
        </w:rPr>
      </w:pPr>
      <w:r>
        <w:rPr>
          <w:b/>
        </w:rPr>
        <w:t>Environmental Finance Coaching Request:  Preliminary Feasibility Assessment of a Financial Resilience Building Concept Involving Government Promotion and Subsidy of Flood Insurance.</w:t>
      </w:r>
    </w:p>
    <w:p w14:paraId="00000005" w14:textId="77777777" w:rsidR="00BF542B" w:rsidRDefault="00BF542B"/>
    <w:p w14:paraId="00000006" w14:textId="77777777" w:rsidR="00BF542B" w:rsidRDefault="00C05690">
      <w:r>
        <w:t>Whereas, communities with robust flood insurance are better positioned to receive more favorable bond ratings, or prevent their ratings from eroding, due to climate change flood risks.</w:t>
      </w:r>
    </w:p>
    <w:p w14:paraId="00000007" w14:textId="77777777" w:rsidR="00BF542B" w:rsidRDefault="00BF542B"/>
    <w:p w14:paraId="00000008" w14:textId="77777777" w:rsidR="00BF542B" w:rsidRDefault="00C05690">
      <w:r>
        <w:t>Whereas, homeowners and businesses that are insured for floods represe</w:t>
      </w:r>
      <w:r>
        <w:t xml:space="preserve">nt less of a resource drain on government during a flood crisis, are likely to spend insurance claim monies locally, and bounce back more quickly thereby supporting the local economy and tax base. </w:t>
      </w:r>
    </w:p>
    <w:p w14:paraId="00000009" w14:textId="77777777" w:rsidR="00BF542B" w:rsidRDefault="00BF542B"/>
    <w:p w14:paraId="0000000A" w14:textId="77777777" w:rsidR="00BF542B" w:rsidRDefault="00C05690">
      <w:r>
        <w:t>Whereas, increasing the level of flood insurance adoption</w:t>
      </w:r>
      <w:r>
        <w:t xml:space="preserve"> can occur more rapidly than implementing capital projects for flood resilience, thus representing a timely government priority.</w:t>
      </w:r>
    </w:p>
    <w:p w14:paraId="0000000B" w14:textId="77777777" w:rsidR="00BF542B" w:rsidRDefault="00BF542B"/>
    <w:p w14:paraId="0000000C" w14:textId="77777777" w:rsidR="00BF542B" w:rsidRDefault="00C05690">
      <w:r>
        <w:t>Whereas, flood risk is a continuum relative to the floodplain, risk does not stop at the 100-year floodplain demarcation insid</w:t>
      </w:r>
      <w:r>
        <w:t>e of which flood insurance is often required, and risk outside the demarcation is increasing due to climate change.</w:t>
      </w:r>
    </w:p>
    <w:p w14:paraId="0000000D" w14:textId="77777777" w:rsidR="00BF542B" w:rsidRDefault="00BF542B"/>
    <w:p w14:paraId="0000000E" w14:textId="77777777" w:rsidR="00BF542B" w:rsidRDefault="00C05690">
      <w:r>
        <w:t>Whereas, technology is available to quantify the relative risk of flooding in different geographical areas, thus enabling objective targeti</w:t>
      </w:r>
      <w:r>
        <w:t xml:space="preserve">ng of insurance investment priorities. </w:t>
      </w:r>
    </w:p>
    <w:p w14:paraId="0000000F" w14:textId="77777777" w:rsidR="00BF542B" w:rsidRDefault="00BF542B"/>
    <w:p w14:paraId="00000010" w14:textId="77777777" w:rsidR="00BF542B" w:rsidRDefault="00C05690">
      <w:r>
        <w:t>Whereas, flood insurance outside of the floodplain is relatively inexpensive beginning as low as $325/year, yet the costs of flood damage to individuals, communities and governments is comparatively high.</w:t>
      </w:r>
    </w:p>
    <w:p w14:paraId="00000011" w14:textId="77777777" w:rsidR="00BF542B" w:rsidRDefault="00BF542B"/>
    <w:p w14:paraId="00000012" w14:textId="77777777" w:rsidR="00BF542B" w:rsidRDefault="00C05690">
      <w:r>
        <w:t xml:space="preserve">Whereas, </w:t>
      </w:r>
      <w:r>
        <w:t xml:space="preserve">the National Flood Insurance Program of FEMA, the private insurance </w:t>
      </w:r>
      <w:proofErr w:type="spellStart"/>
      <w:r>
        <w:t>industry,and</w:t>
      </w:r>
      <w:proofErr w:type="spellEnd"/>
      <w:r>
        <w:t xml:space="preserve"> financial institutions,  likely would have a vested interest in supporting increased purchase of flood insurance, suggesting the potential for synergistic partnerships with st</w:t>
      </w:r>
      <w:r>
        <w:t>ate and local governments.</w:t>
      </w:r>
    </w:p>
    <w:p w14:paraId="00000013" w14:textId="77777777" w:rsidR="00BF542B" w:rsidRDefault="00BF542B"/>
    <w:p w14:paraId="00000014" w14:textId="77777777" w:rsidR="00BF542B" w:rsidRDefault="00C05690">
      <w:r>
        <w:t>Therefore, it seems that a state government could devise a revenue neutral way to promote and subsidize flood insurance at long-term cost savings to the government that would increase resilience to climate change.</w:t>
      </w:r>
    </w:p>
    <w:p w14:paraId="00000015" w14:textId="77777777" w:rsidR="00BF542B" w:rsidRDefault="00BF542B"/>
    <w:p w14:paraId="00000016" w14:textId="77777777" w:rsidR="00BF542B" w:rsidRDefault="00C05690">
      <w:r>
        <w:t>The purpose o</w:t>
      </w:r>
      <w:r>
        <w:t>f this request for financial coaching is to assess whether this concept warrants further development or is fatally flawed. If not fatally flawed, the outcome would be a refined description of the concept, which could be used to secure resources for further</w:t>
      </w:r>
      <w:r>
        <w:t xml:space="preserve"> research and development of the concept.</w:t>
      </w:r>
    </w:p>
    <w:p w14:paraId="00000017" w14:textId="77777777" w:rsidR="00BF542B" w:rsidRDefault="00BF542B"/>
    <w:p w14:paraId="00000018" w14:textId="77777777" w:rsidR="00BF542B" w:rsidRDefault="00BF542B"/>
    <w:sectPr w:rsidR="00BF54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2B"/>
    <w:rsid w:val="00BF542B"/>
    <w:rsid w:val="00C0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F06D3-62B0-4ED1-A6B8-364E1FD5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Julie.Reichert-Nguyen</dc:creator>
  <cp:lastModifiedBy>Julie.Reichert-Nguyen</cp:lastModifiedBy>
  <cp:revision>2</cp:revision>
  <dcterms:created xsi:type="dcterms:W3CDTF">2020-06-08T22:44:00Z</dcterms:created>
  <dcterms:modified xsi:type="dcterms:W3CDTF">2020-06-08T22:44:00Z</dcterms:modified>
</cp:coreProperties>
</file>