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3547" w14:textId="77777777" w:rsidR="00E6385E" w:rsidRPr="00E6385E" w:rsidRDefault="00E6385E" w:rsidP="00E6385E">
      <w:pPr>
        <w:widowControl/>
        <w:pBdr>
          <w:top w:val="single" w:sz="24" w:space="1" w:color="F2F2F2"/>
          <w:bottom w:val="single" w:sz="24" w:space="1" w:color="F2F2F2"/>
        </w:pBdr>
        <w:shd w:val="clear" w:color="auto" w:fill="F2F2F2"/>
        <w:autoSpaceDE/>
        <w:autoSpaceDN/>
        <w:adjustRightInd/>
        <w:spacing w:before="240" w:after="240" w:line="259" w:lineRule="auto"/>
        <w:ind w:left="1685" w:right="936" w:hanging="965"/>
        <w:jc w:val="center"/>
        <w:rPr>
          <w:rFonts w:ascii="Calibri" w:hAnsi="Calibri"/>
          <w:color w:val="002060"/>
          <w:sz w:val="28"/>
          <w:szCs w:val="28"/>
        </w:rPr>
      </w:pPr>
      <w:r w:rsidRPr="00E6385E">
        <w:rPr>
          <w:rFonts w:ascii="Calibri" w:hAnsi="Calibri"/>
          <w:color w:val="002060"/>
          <w:sz w:val="28"/>
          <w:szCs w:val="28"/>
        </w:rPr>
        <w:t xml:space="preserve">              SECTION D.1</w:t>
      </w:r>
      <w:r w:rsidR="0059330C">
        <w:rPr>
          <w:rFonts w:ascii="Calibri" w:hAnsi="Calibri"/>
          <w:color w:val="002060"/>
          <w:sz w:val="28"/>
          <w:szCs w:val="28"/>
        </w:rPr>
        <w:t>2</w:t>
      </w:r>
      <w:r w:rsidRPr="00E6385E">
        <w:rPr>
          <w:rFonts w:ascii="Calibri" w:hAnsi="Calibri"/>
          <w:color w:val="002060"/>
          <w:sz w:val="28"/>
          <w:szCs w:val="28"/>
        </w:rPr>
        <w:br/>
      </w:r>
      <w:r w:rsidR="0059330C">
        <w:rPr>
          <w:rFonts w:ascii="Calibri" w:hAnsi="Calibri"/>
          <w:color w:val="002060"/>
          <w:sz w:val="28"/>
          <w:szCs w:val="28"/>
        </w:rPr>
        <w:t>FIXED</w:t>
      </w:r>
      <w:r w:rsidRPr="00E6385E">
        <w:rPr>
          <w:rFonts w:ascii="Calibri" w:hAnsi="Calibri"/>
          <w:color w:val="002060"/>
          <w:sz w:val="28"/>
          <w:szCs w:val="28"/>
        </w:rPr>
        <w:t xml:space="preserve"> SUSPENDED SOLIDS</w:t>
      </w:r>
    </w:p>
    <w:p w14:paraId="74E3CF57" w14:textId="77777777" w:rsidR="00B162E4" w:rsidRPr="005E7784" w:rsidRDefault="00E6385E" w:rsidP="00F126B5">
      <w:pPr>
        <w:tabs>
          <w:tab w:val="left" w:pos="-1440"/>
          <w:tab w:val="left" w:pos="-720"/>
          <w:tab w:val="left" w:pos="0"/>
          <w:tab w:val="left" w:pos="3600"/>
          <w:tab w:val="left" w:pos="5400"/>
          <w:tab w:val="left" w:pos="5490"/>
          <w:tab w:val="left" w:pos="7920"/>
          <w:tab w:val="left" w:pos="8640"/>
          <w:tab w:val="left" w:pos="9360"/>
        </w:tabs>
        <w:rPr>
          <w:rFonts w:asciiTheme="minorHAnsi" w:hAnsiTheme="minorHAnsi"/>
          <w:sz w:val="20"/>
          <w:szCs w:val="20"/>
        </w:rPr>
      </w:pPr>
      <w:r w:rsidRPr="00E6385E">
        <w:rPr>
          <w:rFonts w:ascii="Calibri" w:hAnsi="Calibri"/>
          <w:b/>
          <w:sz w:val="20"/>
          <w:szCs w:val="20"/>
        </w:rPr>
        <w:tab/>
      </w:r>
      <w:r w:rsidRPr="00E6385E">
        <w:rPr>
          <w:rFonts w:ascii="Calibri" w:hAnsi="Calibri"/>
          <w:b/>
          <w:sz w:val="20"/>
          <w:szCs w:val="20"/>
        </w:rPr>
        <w:tab/>
      </w:r>
      <w:r w:rsidR="00B162E4">
        <w:rPr>
          <w:rFonts w:asciiTheme="minorHAnsi" w:hAnsiTheme="minorHAnsi"/>
          <w:b/>
          <w:sz w:val="20"/>
          <w:szCs w:val="20"/>
        </w:rPr>
        <w:tab/>
      </w:r>
      <w:r w:rsidR="00B162E4">
        <w:rPr>
          <w:rFonts w:ascii="Palatino Linotype" w:hAnsi="Palatino Linotype"/>
          <w:b/>
          <w:color w:val="323E4F" w:themeColor="text2" w:themeShade="BF"/>
          <w:sz w:val="20"/>
          <w:szCs w:val="20"/>
        </w:rPr>
        <w:br/>
      </w:r>
      <w:r w:rsidR="00B162E4">
        <w:rPr>
          <w:rFonts w:ascii="Palatino Linotype" w:hAnsi="Palatino Linotype"/>
          <w:b/>
          <w:color w:val="323E4F" w:themeColor="text2" w:themeShade="BF"/>
          <w:sz w:val="20"/>
          <w:szCs w:val="20"/>
        </w:rPr>
        <w:tab/>
      </w:r>
      <w:r w:rsidR="00B162E4" w:rsidRPr="005E7784">
        <w:rPr>
          <w:rFonts w:asciiTheme="minorHAnsi" w:hAnsiTheme="minorHAnsi"/>
          <w:b/>
          <w:sz w:val="20"/>
          <w:szCs w:val="20"/>
        </w:rPr>
        <w:t xml:space="preserve">CEDR Method Codes: </w:t>
      </w:r>
      <w:r w:rsidR="00B162E4">
        <w:rPr>
          <w:rFonts w:asciiTheme="minorHAnsi" w:hAnsiTheme="minorHAnsi"/>
          <w:b/>
          <w:sz w:val="20"/>
          <w:szCs w:val="20"/>
        </w:rPr>
        <w:t>F</w:t>
      </w:r>
      <w:r w:rsidR="00B162E4" w:rsidRPr="005E7784">
        <w:rPr>
          <w:rFonts w:asciiTheme="minorHAnsi" w:hAnsiTheme="minorHAnsi"/>
          <w:b/>
          <w:sz w:val="20"/>
          <w:szCs w:val="20"/>
        </w:rPr>
        <w:t xml:space="preserve">SS L01 </w:t>
      </w:r>
      <w:r w:rsidR="00B162E4" w:rsidRPr="005E7784">
        <w:rPr>
          <w:rFonts w:asciiTheme="minorHAnsi" w:hAnsiTheme="minorHAnsi"/>
          <w:sz w:val="20"/>
          <w:szCs w:val="20"/>
        </w:rPr>
        <w:t xml:space="preserve">(Gravimetric; </w:t>
      </w:r>
      <w:r w:rsidR="00B162E4">
        <w:rPr>
          <w:rFonts w:asciiTheme="minorHAnsi" w:hAnsiTheme="minorHAnsi"/>
          <w:sz w:val="20"/>
          <w:szCs w:val="20"/>
        </w:rPr>
        <w:t>550</w:t>
      </w:r>
      <w:r w:rsidR="00B162E4" w:rsidRPr="005E7784">
        <w:rPr>
          <w:rFonts w:asciiTheme="minorHAnsi" w:hAnsiTheme="minorHAnsi"/>
          <w:sz w:val="20"/>
          <w:szCs w:val="20"/>
        </w:rPr>
        <w:t xml:space="preserve">°C; </w:t>
      </w:r>
      <w:r w:rsidR="00B162E4" w:rsidRPr="005E7784">
        <w:rPr>
          <w:rFonts w:asciiTheme="minorHAnsi" w:hAnsiTheme="minorHAnsi"/>
          <w:i/>
          <w:sz w:val="20"/>
          <w:szCs w:val="20"/>
        </w:rPr>
        <w:t>Subsampled</w:t>
      </w:r>
      <w:r w:rsidR="00B162E4" w:rsidRPr="005E7784">
        <w:rPr>
          <w:rFonts w:asciiTheme="minorHAnsi" w:hAnsiTheme="minorHAnsi"/>
          <w:sz w:val="20"/>
          <w:szCs w:val="20"/>
        </w:rPr>
        <w:t>)</w:t>
      </w:r>
      <w:r w:rsidR="00B162E4" w:rsidRPr="005E7784">
        <w:rPr>
          <w:rFonts w:asciiTheme="minorHAnsi" w:hAnsiTheme="minorHAnsi"/>
          <w:i/>
          <w:sz w:val="20"/>
          <w:szCs w:val="20"/>
        </w:rPr>
        <w:br/>
      </w:r>
      <w:r w:rsidR="00B162E4" w:rsidRPr="005E7784">
        <w:rPr>
          <w:rFonts w:asciiTheme="minorHAnsi" w:hAnsiTheme="minorHAnsi"/>
          <w:sz w:val="20"/>
          <w:szCs w:val="20"/>
        </w:rPr>
        <w:tab/>
      </w:r>
      <w:r w:rsidR="00B162E4" w:rsidRPr="005E7784">
        <w:rPr>
          <w:rFonts w:asciiTheme="minorHAnsi" w:hAnsiTheme="minorHAnsi"/>
          <w:sz w:val="20"/>
          <w:szCs w:val="20"/>
        </w:rPr>
        <w:tab/>
      </w:r>
      <w:r w:rsidR="00B162E4">
        <w:rPr>
          <w:rFonts w:asciiTheme="minorHAnsi" w:hAnsiTheme="minorHAnsi"/>
          <w:b/>
          <w:sz w:val="20"/>
          <w:szCs w:val="20"/>
        </w:rPr>
        <w:t>F</w:t>
      </w:r>
      <w:r w:rsidR="00B162E4" w:rsidRPr="005E7784">
        <w:rPr>
          <w:rFonts w:asciiTheme="minorHAnsi" w:hAnsiTheme="minorHAnsi"/>
          <w:b/>
          <w:sz w:val="20"/>
          <w:szCs w:val="20"/>
        </w:rPr>
        <w:t>SS L02</w:t>
      </w:r>
      <w:r w:rsidR="00B162E4">
        <w:rPr>
          <w:rFonts w:asciiTheme="minorHAnsi" w:hAnsiTheme="minorHAnsi"/>
          <w:sz w:val="20"/>
          <w:szCs w:val="20"/>
        </w:rPr>
        <w:t xml:space="preserve"> (Gravimetric; </w:t>
      </w:r>
      <w:r w:rsidR="00B162E4" w:rsidRPr="005E7784">
        <w:rPr>
          <w:rFonts w:asciiTheme="minorHAnsi" w:hAnsiTheme="minorHAnsi"/>
          <w:sz w:val="20"/>
          <w:szCs w:val="20"/>
        </w:rPr>
        <w:t>5</w:t>
      </w:r>
      <w:r w:rsidR="00B162E4">
        <w:rPr>
          <w:rFonts w:asciiTheme="minorHAnsi" w:hAnsiTheme="minorHAnsi"/>
          <w:sz w:val="20"/>
          <w:szCs w:val="20"/>
        </w:rPr>
        <w:t>50</w:t>
      </w:r>
      <w:r w:rsidR="00B162E4" w:rsidRPr="005E7784">
        <w:rPr>
          <w:rFonts w:asciiTheme="minorHAnsi" w:hAnsiTheme="minorHAnsi"/>
          <w:sz w:val="20"/>
          <w:szCs w:val="20"/>
        </w:rPr>
        <w:t xml:space="preserve">°C; </w:t>
      </w:r>
      <w:r w:rsidR="00B162E4" w:rsidRPr="005E7784">
        <w:rPr>
          <w:rFonts w:asciiTheme="minorHAnsi" w:hAnsiTheme="minorHAnsi"/>
          <w:i/>
          <w:sz w:val="20"/>
          <w:szCs w:val="20"/>
        </w:rPr>
        <w:t>Entire Sample</w:t>
      </w:r>
      <w:r w:rsidR="00B162E4" w:rsidRPr="005E7784">
        <w:rPr>
          <w:rFonts w:asciiTheme="minorHAnsi" w:hAnsiTheme="minorHAnsi"/>
          <w:sz w:val="20"/>
          <w:szCs w:val="20"/>
        </w:rPr>
        <w:t>)</w:t>
      </w:r>
    </w:p>
    <w:p w14:paraId="629621AF" w14:textId="77777777" w:rsidR="00E6385E" w:rsidRPr="00E6385E" w:rsidRDefault="00E6385E" w:rsidP="00B162E4">
      <w:pPr>
        <w:tabs>
          <w:tab w:val="left" w:pos="-1440"/>
          <w:tab w:val="left" w:pos="-720"/>
          <w:tab w:val="left" w:pos="0"/>
          <w:tab w:val="left" w:pos="90"/>
          <w:tab w:val="left" w:pos="3240"/>
          <w:tab w:val="left" w:pos="5130"/>
          <w:tab w:val="left" w:pos="9360"/>
        </w:tabs>
        <w:rPr>
          <w:rFonts w:ascii="Calibri" w:hAnsi="Calibri"/>
          <w:sz w:val="20"/>
          <w:szCs w:val="20"/>
        </w:rPr>
      </w:pPr>
    </w:p>
    <w:p w14:paraId="229141DB" w14:textId="77777777" w:rsidR="00E6385E" w:rsidRPr="005E7784" w:rsidRDefault="00E6385E" w:rsidP="00E6385E">
      <w:pPr>
        <w:tabs>
          <w:tab w:val="left" w:pos="-1440"/>
          <w:tab w:val="left" w:pos="-720"/>
          <w:tab w:val="left" w:pos="0"/>
          <w:tab w:val="left" w:pos="600"/>
          <w:tab w:val="left" w:pos="1560"/>
          <w:tab w:val="left" w:pos="2070"/>
          <w:tab w:val="left" w:pos="4200"/>
          <w:tab w:val="left" w:pos="5040"/>
          <w:tab w:val="left" w:pos="5760"/>
          <w:tab w:val="left" w:pos="6480"/>
          <w:tab w:val="left" w:pos="7200"/>
          <w:tab w:val="left" w:pos="7920"/>
          <w:tab w:val="left" w:pos="8640"/>
          <w:tab w:val="left" w:pos="9360"/>
        </w:tabs>
        <w:rPr>
          <w:rFonts w:asciiTheme="minorHAnsi" w:hAnsiTheme="minorHAnsi"/>
          <w:b/>
          <w:sz w:val="20"/>
          <w:szCs w:val="20"/>
        </w:rPr>
      </w:pPr>
    </w:p>
    <w:p w14:paraId="39982422" w14:textId="77777777" w:rsidR="00E6385E" w:rsidRPr="005E7784" w:rsidRDefault="00E6385E" w:rsidP="00E55E72">
      <w:pPr>
        <w:tabs>
          <w:tab w:val="left" w:pos="-1440"/>
          <w:tab w:val="left" w:pos="-720"/>
          <w:tab w:val="left" w:pos="0"/>
          <w:tab w:val="left" w:pos="1560"/>
          <w:tab w:val="left" w:pos="2760"/>
          <w:tab w:val="left" w:pos="4200"/>
          <w:tab w:val="left" w:pos="5040"/>
          <w:tab w:val="left" w:pos="5760"/>
          <w:tab w:val="left" w:pos="6480"/>
          <w:tab w:val="left" w:pos="7200"/>
          <w:tab w:val="left" w:pos="7920"/>
          <w:tab w:val="left" w:pos="8640"/>
          <w:tab w:val="left" w:pos="9360"/>
        </w:tabs>
        <w:ind w:left="605" w:hanging="605"/>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 \s 1</w:instrText>
      </w:r>
      <w:r w:rsidRPr="005E7784">
        <w:rPr>
          <w:rFonts w:asciiTheme="minorHAnsi" w:hAnsiTheme="minorHAnsi"/>
          <w:sz w:val="20"/>
          <w:szCs w:val="20"/>
        </w:rPr>
        <w:fldChar w:fldCharType="end"/>
      </w:r>
      <w:r w:rsidRPr="005E7784">
        <w:rPr>
          <w:rFonts w:asciiTheme="minorHAnsi" w:hAnsiTheme="minorHAnsi"/>
          <w:sz w:val="20"/>
          <w:szCs w:val="20"/>
        </w:rPr>
        <w:tab/>
        <w:t>Scope and Application</w:t>
      </w:r>
    </w:p>
    <w:p w14:paraId="1CAF0153"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00D27FE2" w14:textId="77777777" w:rsidR="00E55E72" w:rsidRPr="005E7784" w:rsidRDefault="00E6385E" w:rsidP="00E55E72">
      <w:pPr>
        <w:widowControl/>
        <w:tabs>
          <w:tab w:val="left" w:pos="0"/>
        </w:tabs>
        <w:autoSpaceDE/>
        <w:autoSpaceDN/>
        <w:adjustRightInd/>
        <w:ind w:left="600"/>
        <w:rPr>
          <w:rFonts w:asciiTheme="minorHAnsi" w:hAnsiTheme="minorHAnsi"/>
          <w:sz w:val="20"/>
          <w:szCs w:val="20"/>
        </w:rPr>
      </w:pPr>
      <w:r w:rsidRPr="005E7784">
        <w:rPr>
          <w:rFonts w:asciiTheme="minorHAnsi" w:hAnsiTheme="minorHAnsi"/>
          <w:sz w:val="20"/>
          <w:szCs w:val="20"/>
        </w:rPr>
        <w:t>This procedure is used to obtain the amount of fixed matter present in the solid fraction of total suspended solids. This procedure is applicable to the determination of fixed matter in drinking, ground, surface, and saline waters, domestic and industrial wastes.</w:t>
      </w:r>
    </w:p>
    <w:p w14:paraId="2680B375"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2714561"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Summary of Method</w:t>
      </w:r>
    </w:p>
    <w:p w14:paraId="3E7F7038"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A00EB99" w14:textId="77777777" w:rsidR="00E6385E" w:rsidRPr="005E7784" w:rsidRDefault="00E6385E" w:rsidP="00E55E72">
      <w:pPr>
        <w:tabs>
          <w:tab w:val="left" w:pos="-1440"/>
          <w:tab w:val="left" w:pos="-720"/>
          <w:tab w:val="left" w:pos="0"/>
          <w:tab w:val="left" w:pos="2760"/>
          <w:tab w:val="left" w:pos="4200"/>
          <w:tab w:val="left" w:pos="4590"/>
          <w:tab w:val="left" w:pos="5040"/>
          <w:tab w:val="left" w:pos="5760"/>
          <w:tab w:val="left" w:pos="6480"/>
          <w:tab w:val="left" w:pos="7200"/>
          <w:tab w:val="left" w:pos="7920"/>
          <w:tab w:val="left" w:pos="8640"/>
          <w:tab w:val="left" w:pos="9360"/>
        </w:tabs>
        <w:ind w:left="630"/>
        <w:rPr>
          <w:rFonts w:asciiTheme="minorHAnsi" w:hAnsiTheme="minorHAnsi"/>
          <w:sz w:val="20"/>
          <w:szCs w:val="20"/>
        </w:rPr>
      </w:pPr>
      <w:r w:rsidRPr="005E7784">
        <w:rPr>
          <w:rFonts w:asciiTheme="minorHAnsi" w:hAnsiTheme="minorHAnsi"/>
          <w:sz w:val="20"/>
          <w:szCs w:val="20"/>
        </w:rPr>
        <w:t xml:space="preserve">The residue obtained from the determination of total suspended solids is ignited at 550 </w:t>
      </w:r>
      <w:r w:rsidRPr="00E55E72">
        <w:rPr>
          <w:rFonts w:asciiTheme="minorHAnsi" w:hAnsiTheme="minorHAnsi"/>
          <w:sz w:val="20"/>
          <w:szCs w:val="20"/>
        </w:rPr>
        <w:t>± 50</w:t>
      </w:r>
      <w:r w:rsidRPr="005E7784">
        <w:rPr>
          <w:rFonts w:asciiTheme="minorHAnsi" w:hAnsiTheme="minorHAnsi"/>
          <w:sz w:val="20"/>
          <w:szCs w:val="20"/>
        </w:rPr>
        <w:sym w:font="Symbol" w:char="F0B0"/>
      </w:r>
      <w:r w:rsidR="008A0F2D">
        <w:rPr>
          <w:rFonts w:asciiTheme="minorHAnsi" w:hAnsiTheme="minorHAnsi"/>
          <w:sz w:val="20"/>
          <w:szCs w:val="20"/>
        </w:rPr>
        <w:t xml:space="preserve">C in a muffle furnace. </w:t>
      </w:r>
      <w:r w:rsidRPr="005E7784">
        <w:rPr>
          <w:rFonts w:asciiTheme="minorHAnsi" w:hAnsiTheme="minorHAnsi"/>
          <w:sz w:val="20"/>
          <w:szCs w:val="20"/>
        </w:rPr>
        <w:t xml:space="preserve">The </w:t>
      </w:r>
      <w:r w:rsidR="008A0F2D">
        <w:rPr>
          <w:rFonts w:asciiTheme="minorHAnsi" w:hAnsiTheme="minorHAnsi"/>
          <w:sz w:val="20"/>
          <w:szCs w:val="20"/>
        </w:rPr>
        <w:t>weight of the residue</w:t>
      </w:r>
      <w:r w:rsidRPr="005E7784">
        <w:rPr>
          <w:rFonts w:asciiTheme="minorHAnsi" w:hAnsiTheme="minorHAnsi"/>
          <w:sz w:val="20"/>
          <w:szCs w:val="20"/>
        </w:rPr>
        <w:t xml:space="preserve"> after ignition is reported as mg fixed suspended solids/L.</w:t>
      </w:r>
    </w:p>
    <w:p w14:paraId="505B273F"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53FD6D7C"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Interferences</w:t>
      </w:r>
    </w:p>
    <w:p w14:paraId="3C5E0078"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7D44CDF0" w14:textId="77777777" w:rsidR="00E55E72" w:rsidRPr="005E7784" w:rsidRDefault="00E6385E" w:rsidP="00E55E72">
      <w:pPr>
        <w:tabs>
          <w:tab w:val="left" w:pos="-1440"/>
          <w:tab w:val="left" w:pos="-720"/>
          <w:tab w:val="left" w:pos="0"/>
          <w:tab w:val="left" w:pos="1560"/>
          <w:tab w:val="left" w:pos="2760"/>
          <w:tab w:val="left" w:pos="4200"/>
          <w:tab w:val="left" w:pos="5040"/>
          <w:tab w:val="left" w:pos="558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 \s 1</w:instrText>
      </w:r>
      <w:r w:rsidRPr="005E7784">
        <w:rPr>
          <w:rFonts w:asciiTheme="minorHAnsi" w:hAnsiTheme="minorHAnsi"/>
          <w:sz w:val="20"/>
          <w:szCs w:val="20"/>
        </w:rPr>
        <w:fldChar w:fldCharType="end"/>
      </w:r>
      <w:r w:rsidRPr="005E7784">
        <w:rPr>
          <w:rFonts w:asciiTheme="minorHAnsi" w:hAnsiTheme="minorHAnsi"/>
          <w:sz w:val="20"/>
          <w:szCs w:val="20"/>
        </w:rPr>
        <w:tab/>
        <w:t>The principal source of error in the determination is failure to obtain a representative sample.</w:t>
      </w:r>
    </w:p>
    <w:p w14:paraId="539D61EE" w14:textId="77777777" w:rsidR="00E6385E" w:rsidRPr="005E7784" w:rsidRDefault="00E6385E" w:rsidP="00E55E72">
      <w:pPr>
        <w:tabs>
          <w:tab w:val="left" w:pos="-1440"/>
          <w:tab w:val="left" w:pos="-720"/>
          <w:tab w:val="left" w:pos="0"/>
          <w:tab w:val="left" w:pos="1560"/>
          <w:tab w:val="left" w:pos="2760"/>
          <w:tab w:val="left" w:pos="4200"/>
          <w:tab w:val="left" w:pos="5040"/>
          <w:tab w:val="left" w:pos="5580"/>
          <w:tab w:val="left" w:pos="5760"/>
          <w:tab w:val="left" w:pos="6480"/>
          <w:tab w:val="left" w:pos="7200"/>
          <w:tab w:val="left" w:pos="7920"/>
          <w:tab w:val="left" w:pos="8640"/>
          <w:tab w:val="left" w:pos="9360"/>
        </w:tabs>
        <w:ind w:left="634" w:hanging="4"/>
        <w:rPr>
          <w:rFonts w:asciiTheme="minorHAnsi" w:hAnsiTheme="minorHAnsi"/>
          <w:sz w:val="20"/>
          <w:szCs w:val="20"/>
        </w:rPr>
      </w:pPr>
    </w:p>
    <w:p w14:paraId="57C2B71C" w14:textId="77777777" w:rsidR="00E6385E" w:rsidRPr="005E7784" w:rsidRDefault="00E6385E" w:rsidP="00E55E72">
      <w:pPr>
        <w:tabs>
          <w:tab w:val="left" w:pos="-1440"/>
          <w:tab w:val="left" w:pos="-720"/>
          <w:tab w:val="left" w:pos="0"/>
          <w:tab w:val="left" w:pos="2760"/>
          <w:tab w:val="left" w:pos="4200"/>
          <w:tab w:val="left" w:pos="5040"/>
          <w:tab w:val="left" w:pos="558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t>The test is subject to many errors due to loss of water of crystallization, loss of volatile organic matter prior to combustion, incomplete oxidation of certain complex organics, and decomposition of mineral salts during combustion.</w:t>
      </w:r>
    </w:p>
    <w:p w14:paraId="63F78A3B"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A7EEA34"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Apparatus and Materials</w:t>
      </w:r>
    </w:p>
    <w:p w14:paraId="61EB8E87"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4C7AF61" w14:textId="7DFBCA37" w:rsidR="00E6385E" w:rsidRPr="005E7784" w:rsidRDefault="00E6385E" w:rsidP="00E55E72">
      <w:pPr>
        <w:tabs>
          <w:tab w:val="left" w:pos="-1440"/>
          <w:tab w:val="left" w:pos="-720"/>
          <w:tab w:val="left" w:pos="0"/>
          <w:tab w:val="left" w:pos="600"/>
          <w:tab w:val="left" w:pos="63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 \s 1</w:instrText>
      </w:r>
      <w:r w:rsidRPr="005E7784">
        <w:rPr>
          <w:rFonts w:asciiTheme="minorHAnsi" w:hAnsiTheme="minorHAnsi"/>
          <w:sz w:val="20"/>
          <w:szCs w:val="20"/>
        </w:rPr>
        <w:fldChar w:fldCharType="end"/>
      </w:r>
      <w:r w:rsidRPr="005E7784">
        <w:rPr>
          <w:rFonts w:asciiTheme="minorHAnsi" w:hAnsiTheme="minorHAnsi"/>
          <w:sz w:val="20"/>
          <w:szCs w:val="20"/>
        </w:rPr>
        <w:tab/>
        <w:t xml:space="preserve">Filter pad from completed TSS analysis, with final weight of </w:t>
      </w:r>
      <w:r w:rsidR="00223833">
        <w:rPr>
          <w:rFonts w:asciiTheme="minorHAnsi" w:hAnsiTheme="minorHAnsi"/>
          <w:sz w:val="20"/>
          <w:szCs w:val="20"/>
        </w:rPr>
        <w:t xml:space="preserve">dried </w:t>
      </w:r>
      <w:r w:rsidRPr="005E7784">
        <w:rPr>
          <w:rFonts w:asciiTheme="minorHAnsi" w:hAnsiTheme="minorHAnsi"/>
          <w:sz w:val="20"/>
          <w:szCs w:val="20"/>
        </w:rPr>
        <w:t xml:space="preserve">suspended residue recorded. See Section </w:t>
      </w:r>
      <w:r w:rsidR="00E55E72">
        <w:rPr>
          <w:rFonts w:asciiTheme="minorHAnsi" w:hAnsiTheme="minorHAnsi"/>
          <w:sz w:val="20"/>
          <w:szCs w:val="20"/>
        </w:rPr>
        <w:t>6</w:t>
      </w:r>
      <w:r w:rsidRPr="005E7784">
        <w:rPr>
          <w:rFonts w:asciiTheme="minorHAnsi" w:hAnsiTheme="minorHAnsi"/>
          <w:sz w:val="20"/>
          <w:szCs w:val="20"/>
        </w:rPr>
        <w:t>.D.11</w:t>
      </w:r>
      <w:r w:rsidR="00224FDB">
        <w:rPr>
          <w:rFonts w:asciiTheme="minorHAnsi" w:hAnsiTheme="minorHAnsi"/>
          <w:sz w:val="20"/>
          <w:szCs w:val="20"/>
        </w:rPr>
        <w:t xml:space="preserve">, </w:t>
      </w:r>
      <w:r w:rsidR="00224FDB" w:rsidRPr="005E7784">
        <w:rPr>
          <w:rFonts w:asciiTheme="minorHAnsi" w:hAnsiTheme="minorHAnsi"/>
          <w:sz w:val="20"/>
          <w:szCs w:val="20"/>
        </w:rPr>
        <w:t>Total Suspended Solids.</w:t>
      </w:r>
      <w:r w:rsidR="00E55E72">
        <w:rPr>
          <w:rFonts w:asciiTheme="minorHAnsi" w:hAnsiTheme="minorHAnsi"/>
          <w:sz w:val="20"/>
          <w:szCs w:val="20"/>
        </w:rPr>
        <w:br/>
      </w:r>
    </w:p>
    <w:p w14:paraId="1B9FEA04"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t>Muffle Furnace capable of maintaining a temperature of 550 ± 50</w:t>
      </w:r>
      <w:r w:rsidRPr="005E7784">
        <w:rPr>
          <w:rFonts w:asciiTheme="minorHAnsi" w:hAnsiTheme="minorHAnsi"/>
          <w:sz w:val="20"/>
          <w:szCs w:val="20"/>
        </w:rPr>
        <w:sym w:font="Symbol" w:char="F0B0"/>
      </w:r>
      <w:r w:rsidRPr="005E7784">
        <w:rPr>
          <w:rFonts w:asciiTheme="minorHAnsi" w:hAnsiTheme="minorHAnsi"/>
          <w:sz w:val="20"/>
          <w:szCs w:val="20"/>
        </w:rPr>
        <w:t>C.</w:t>
      </w:r>
    </w:p>
    <w:p w14:paraId="60E163C2"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41BCEE2E"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t>Desiccator with calcium chloride desiccant and color-indicator.</w:t>
      </w:r>
    </w:p>
    <w:p w14:paraId="080A3959"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0B46CE9F"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t>Analytical balance capable of weighing to 0.1 mg.</w:t>
      </w:r>
      <w:r w:rsidR="00E55E72">
        <w:rPr>
          <w:rFonts w:asciiTheme="minorHAnsi" w:hAnsiTheme="minorHAnsi"/>
          <w:sz w:val="20"/>
          <w:szCs w:val="20"/>
        </w:rPr>
        <w:br/>
      </w:r>
    </w:p>
    <w:p w14:paraId="36716196" w14:textId="77777777" w:rsidR="00E6385E" w:rsidRPr="005E7784" w:rsidRDefault="00E6385E" w:rsidP="00E55E7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Sample Handling</w:t>
      </w:r>
      <w:r w:rsidRPr="005E7784">
        <w:rPr>
          <w:rFonts w:asciiTheme="minorHAnsi" w:hAnsiTheme="minorHAnsi"/>
          <w:sz w:val="20"/>
          <w:szCs w:val="20"/>
        </w:rPr>
        <w:br/>
      </w:r>
    </w:p>
    <w:p w14:paraId="36B97755" w14:textId="77777777" w:rsidR="00E6385E" w:rsidRPr="005E7784" w:rsidRDefault="00E6385E" w:rsidP="00224FDB">
      <w:pPr>
        <w:tabs>
          <w:tab w:val="left" w:pos="-1440"/>
          <w:tab w:val="left" w:pos="-720"/>
          <w:tab w:val="left" w:pos="0"/>
          <w:tab w:val="left" w:pos="600"/>
          <w:tab w:val="left" w:pos="63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 \s 1</w:instrText>
      </w:r>
      <w:r w:rsidRPr="005E7784">
        <w:rPr>
          <w:rFonts w:asciiTheme="minorHAnsi" w:hAnsiTheme="minorHAnsi"/>
          <w:sz w:val="20"/>
          <w:szCs w:val="20"/>
        </w:rPr>
        <w:fldChar w:fldCharType="end"/>
      </w:r>
      <w:r w:rsidRPr="005E7784">
        <w:rPr>
          <w:rFonts w:asciiTheme="minorHAnsi" w:hAnsiTheme="minorHAnsi"/>
          <w:sz w:val="20"/>
          <w:szCs w:val="20"/>
        </w:rPr>
        <w:tab/>
      </w:r>
      <w:r w:rsidR="00224FDB" w:rsidRPr="005E7784">
        <w:rPr>
          <w:rFonts w:asciiTheme="minorHAnsi" w:hAnsiTheme="minorHAnsi"/>
          <w:sz w:val="20"/>
          <w:szCs w:val="20"/>
        </w:rPr>
        <w:t>Use only TSS filters whose preparation included muffling at 550</w:t>
      </w:r>
      <w:r w:rsidR="00224FDB" w:rsidRPr="005E7784">
        <w:rPr>
          <w:rFonts w:asciiTheme="minorHAnsi" w:hAnsiTheme="minorHAnsi"/>
          <w:sz w:val="20"/>
          <w:szCs w:val="20"/>
          <w:vertAlign w:val="superscript"/>
        </w:rPr>
        <w:t>o</w:t>
      </w:r>
      <w:r w:rsidR="00224FDB" w:rsidRPr="005E7784">
        <w:rPr>
          <w:rFonts w:asciiTheme="minorHAnsi" w:hAnsiTheme="minorHAnsi"/>
          <w:sz w:val="20"/>
          <w:szCs w:val="20"/>
        </w:rPr>
        <w:t>C for 15-20 minutes</w:t>
      </w:r>
      <w:r w:rsidR="00224FDB">
        <w:rPr>
          <w:rFonts w:asciiTheme="minorHAnsi" w:hAnsiTheme="minorHAnsi"/>
          <w:sz w:val="20"/>
          <w:szCs w:val="20"/>
        </w:rPr>
        <w:t xml:space="preserve">. </w:t>
      </w:r>
      <w:r w:rsidRPr="005E7784">
        <w:rPr>
          <w:rFonts w:asciiTheme="minorHAnsi" w:hAnsiTheme="minorHAnsi"/>
          <w:sz w:val="20"/>
          <w:szCs w:val="20"/>
        </w:rPr>
        <w:t xml:space="preserve">Follow the sample handling and preparation procedures in Section </w:t>
      </w:r>
      <w:r w:rsidR="00E55E72">
        <w:rPr>
          <w:rFonts w:asciiTheme="minorHAnsi" w:hAnsiTheme="minorHAnsi"/>
          <w:sz w:val="20"/>
          <w:szCs w:val="20"/>
        </w:rPr>
        <w:t>6</w:t>
      </w:r>
      <w:r w:rsidRPr="005E7784">
        <w:rPr>
          <w:rFonts w:asciiTheme="minorHAnsi" w:hAnsiTheme="minorHAnsi"/>
          <w:sz w:val="20"/>
          <w:szCs w:val="20"/>
        </w:rPr>
        <w:t xml:space="preserve">.D.11, Total Suspended Solids. </w:t>
      </w:r>
      <w:r w:rsidRPr="005E7784">
        <w:rPr>
          <w:rFonts w:asciiTheme="minorHAnsi" w:hAnsiTheme="minorHAnsi"/>
          <w:sz w:val="20"/>
          <w:szCs w:val="20"/>
        </w:rPr>
        <w:br/>
      </w:r>
    </w:p>
    <w:p w14:paraId="0423C86E" w14:textId="77777777" w:rsidR="00E6385E" w:rsidRPr="005E7784" w:rsidRDefault="00E6385E" w:rsidP="00224FDB">
      <w:pPr>
        <w:tabs>
          <w:tab w:val="left" w:pos="-1440"/>
          <w:tab w:val="left" w:pos="-720"/>
          <w:tab w:val="left" w:pos="0"/>
          <w:tab w:val="left" w:pos="600"/>
          <w:tab w:val="left" w:pos="63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t>ii)</w:t>
      </w:r>
      <w:r w:rsidRPr="005E7784">
        <w:rPr>
          <w:rFonts w:asciiTheme="minorHAnsi" w:hAnsiTheme="minorHAnsi"/>
          <w:sz w:val="20"/>
          <w:szCs w:val="20"/>
        </w:rPr>
        <w:tab/>
        <w:t xml:space="preserve">Analyses must be completed within the holding times listed in Table </w:t>
      </w:r>
      <w:r w:rsidR="00224FDB">
        <w:rPr>
          <w:rFonts w:asciiTheme="minorHAnsi" w:hAnsiTheme="minorHAnsi"/>
          <w:sz w:val="20"/>
          <w:szCs w:val="20"/>
        </w:rPr>
        <w:t>6</w:t>
      </w:r>
      <w:r w:rsidRPr="005E7784">
        <w:rPr>
          <w:rFonts w:asciiTheme="minorHAnsi" w:hAnsiTheme="minorHAnsi"/>
          <w:sz w:val="20"/>
          <w:szCs w:val="20"/>
        </w:rPr>
        <w:t xml:space="preserve">.1 (7 days for </w:t>
      </w:r>
      <w:r w:rsidR="00224FDB">
        <w:rPr>
          <w:rFonts w:asciiTheme="minorHAnsi" w:hAnsiTheme="minorHAnsi"/>
          <w:sz w:val="20"/>
          <w:szCs w:val="20"/>
        </w:rPr>
        <w:t>whole-</w:t>
      </w:r>
      <w:r w:rsidRPr="005E7784">
        <w:rPr>
          <w:rFonts w:asciiTheme="minorHAnsi" w:hAnsiTheme="minorHAnsi"/>
          <w:sz w:val="20"/>
          <w:szCs w:val="20"/>
        </w:rPr>
        <w:t>water chilled samples or 28 days for field-filtered, frozen filters)</w:t>
      </w:r>
      <w:r w:rsidR="00224FDB">
        <w:rPr>
          <w:rFonts w:asciiTheme="minorHAnsi" w:hAnsiTheme="minorHAnsi"/>
          <w:sz w:val="20"/>
          <w:szCs w:val="20"/>
        </w:rPr>
        <w:t>.</w:t>
      </w:r>
      <w:r w:rsidRPr="005E7784">
        <w:rPr>
          <w:rFonts w:asciiTheme="minorHAnsi" w:hAnsiTheme="minorHAnsi"/>
          <w:sz w:val="20"/>
          <w:szCs w:val="20"/>
        </w:rPr>
        <w:br/>
      </w:r>
    </w:p>
    <w:p w14:paraId="6BCCE18D" w14:textId="407A5EB2" w:rsidR="00E6385E" w:rsidRPr="005E7784" w:rsidRDefault="00E6385E" w:rsidP="00224FDB">
      <w:pPr>
        <w:tabs>
          <w:tab w:val="left" w:pos="-1440"/>
          <w:tab w:val="left" w:pos="-720"/>
          <w:tab w:val="left" w:pos="0"/>
          <w:tab w:val="left" w:pos="600"/>
          <w:tab w:val="left" w:pos="63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t>iii)</w:t>
      </w:r>
      <w:r w:rsidRPr="005E7784">
        <w:rPr>
          <w:rFonts w:asciiTheme="minorHAnsi" w:hAnsiTheme="minorHAnsi"/>
          <w:sz w:val="20"/>
          <w:szCs w:val="20"/>
        </w:rPr>
        <w:tab/>
      </w:r>
      <w:r w:rsidR="00224FDB" w:rsidRPr="005E7784">
        <w:rPr>
          <w:rFonts w:asciiTheme="minorHAnsi" w:hAnsiTheme="minorHAnsi"/>
          <w:sz w:val="20"/>
          <w:szCs w:val="20"/>
        </w:rPr>
        <w:t xml:space="preserve">Store weighed TSS filters </w:t>
      </w:r>
      <w:r w:rsidR="00224FDB">
        <w:rPr>
          <w:rFonts w:asciiTheme="minorHAnsi" w:hAnsiTheme="minorHAnsi"/>
          <w:sz w:val="20"/>
          <w:szCs w:val="20"/>
        </w:rPr>
        <w:t>with</w:t>
      </w:r>
      <w:r w:rsidR="00224FDB" w:rsidRPr="005E7784">
        <w:rPr>
          <w:rFonts w:asciiTheme="minorHAnsi" w:hAnsiTheme="minorHAnsi"/>
          <w:sz w:val="20"/>
          <w:szCs w:val="20"/>
        </w:rPr>
        <w:t xml:space="preserve"> </w:t>
      </w:r>
      <w:r w:rsidR="00224FDB">
        <w:rPr>
          <w:rFonts w:asciiTheme="minorHAnsi" w:hAnsiTheme="minorHAnsi"/>
          <w:sz w:val="20"/>
          <w:szCs w:val="20"/>
        </w:rPr>
        <w:t xml:space="preserve">residue in </w:t>
      </w:r>
      <w:r w:rsidR="008944E7">
        <w:rPr>
          <w:rFonts w:asciiTheme="minorHAnsi" w:hAnsiTheme="minorHAnsi"/>
          <w:sz w:val="20"/>
          <w:szCs w:val="20"/>
        </w:rPr>
        <w:t xml:space="preserve">a </w:t>
      </w:r>
      <w:r w:rsidR="00224FDB">
        <w:rPr>
          <w:rFonts w:asciiTheme="minorHAnsi" w:hAnsiTheme="minorHAnsi"/>
          <w:sz w:val="20"/>
          <w:szCs w:val="20"/>
        </w:rPr>
        <w:t>des</w:t>
      </w:r>
      <w:r w:rsidR="00224FDB" w:rsidRPr="005E7784">
        <w:rPr>
          <w:rFonts w:asciiTheme="minorHAnsi" w:hAnsiTheme="minorHAnsi"/>
          <w:sz w:val="20"/>
          <w:szCs w:val="20"/>
        </w:rPr>
        <w:t>ic</w:t>
      </w:r>
      <w:r w:rsidR="00224FDB">
        <w:rPr>
          <w:rFonts w:asciiTheme="minorHAnsi" w:hAnsiTheme="minorHAnsi"/>
          <w:sz w:val="20"/>
          <w:szCs w:val="20"/>
        </w:rPr>
        <w:t>c</w:t>
      </w:r>
      <w:r w:rsidR="00224FDB" w:rsidRPr="005E7784">
        <w:rPr>
          <w:rFonts w:asciiTheme="minorHAnsi" w:hAnsiTheme="minorHAnsi"/>
          <w:sz w:val="20"/>
          <w:szCs w:val="20"/>
        </w:rPr>
        <w:t xml:space="preserve">ator </w:t>
      </w:r>
      <w:r w:rsidR="00224FDB">
        <w:rPr>
          <w:rFonts w:asciiTheme="minorHAnsi" w:hAnsiTheme="minorHAnsi"/>
          <w:sz w:val="20"/>
          <w:szCs w:val="20"/>
        </w:rPr>
        <w:t>if muff</w:t>
      </w:r>
      <w:r w:rsidR="00AA4C16">
        <w:rPr>
          <w:rFonts w:asciiTheme="minorHAnsi" w:hAnsiTheme="minorHAnsi"/>
          <w:sz w:val="20"/>
          <w:szCs w:val="20"/>
        </w:rPr>
        <w:t>l</w:t>
      </w:r>
      <w:r w:rsidR="00224FDB">
        <w:rPr>
          <w:rFonts w:asciiTheme="minorHAnsi" w:hAnsiTheme="minorHAnsi"/>
          <w:sz w:val="20"/>
          <w:szCs w:val="20"/>
        </w:rPr>
        <w:t>ing is delayed</w:t>
      </w:r>
      <w:r w:rsidR="00224FDB" w:rsidRPr="005E7784">
        <w:rPr>
          <w:rFonts w:asciiTheme="minorHAnsi" w:hAnsiTheme="minorHAnsi"/>
          <w:sz w:val="20"/>
          <w:szCs w:val="20"/>
        </w:rPr>
        <w:t>.</w:t>
      </w:r>
      <w:r w:rsidRPr="005E7784">
        <w:rPr>
          <w:rFonts w:asciiTheme="minorHAnsi" w:hAnsiTheme="minorHAnsi"/>
          <w:sz w:val="20"/>
          <w:szCs w:val="20"/>
        </w:rPr>
        <w:br/>
      </w:r>
    </w:p>
    <w:p w14:paraId="2DF5C3E7" w14:textId="77777777" w:rsidR="00E6385E" w:rsidRPr="005E7784" w:rsidRDefault="00E6385E" w:rsidP="00224FDB">
      <w:pPr>
        <w:tabs>
          <w:tab w:val="left" w:pos="-1440"/>
          <w:tab w:val="left" w:pos="-720"/>
          <w:tab w:val="left" w:pos="0"/>
          <w:tab w:val="left" w:pos="600"/>
          <w:tab w:val="left" w:pos="7200"/>
        </w:tabs>
        <w:ind w:left="1320" w:hanging="1320"/>
        <w:rPr>
          <w:rFonts w:asciiTheme="minorHAnsi" w:hAnsiTheme="minorHAnsi"/>
          <w:sz w:val="20"/>
          <w:szCs w:val="20"/>
        </w:rPr>
      </w:pPr>
      <w:r w:rsidRPr="005E7784">
        <w:rPr>
          <w:rFonts w:asciiTheme="minorHAnsi" w:hAnsiTheme="minorHAnsi"/>
          <w:sz w:val="20"/>
          <w:szCs w:val="20"/>
        </w:rPr>
        <w:lastRenderedPageBreak/>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Procedure</w:t>
      </w:r>
    </w:p>
    <w:p w14:paraId="48693B20"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080E1C09" w14:textId="77777777" w:rsidR="00E6385E" w:rsidRPr="005E7784" w:rsidRDefault="00E6385E" w:rsidP="00042CD9">
      <w:p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 \s 1</w:instrText>
      </w:r>
      <w:r w:rsidRPr="005E7784">
        <w:rPr>
          <w:rFonts w:asciiTheme="minorHAnsi" w:hAnsiTheme="minorHAnsi"/>
          <w:sz w:val="20"/>
          <w:szCs w:val="20"/>
        </w:rPr>
        <w:fldChar w:fldCharType="end"/>
      </w:r>
      <w:r w:rsidRPr="005E7784">
        <w:rPr>
          <w:rFonts w:asciiTheme="minorHAnsi" w:hAnsiTheme="minorHAnsi"/>
          <w:sz w:val="20"/>
          <w:szCs w:val="20"/>
        </w:rPr>
        <w:tab/>
        <w:t>Ignite the</w:t>
      </w:r>
      <w:r w:rsidR="00042CD9">
        <w:rPr>
          <w:rFonts w:asciiTheme="minorHAnsi" w:hAnsiTheme="minorHAnsi"/>
          <w:sz w:val="20"/>
          <w:szCs w:val="20"/>
        </w:rPr>
        <w:t xml:space="preserve"> filter with</w:t>
      </w:r>
      <w:r w:rsidRPr="005E7784">
        <w:rPr>
          <w:rFonts w:asciiTheme="minorHAnsi" w:hAnsiTheme="minorHAnsi"/>
          <w:sz w:val="20"/>
          <w:szCs w:val="20"/>
        </w:rPr>
        <w:t xml:space="preserve"> residue from the suspended solids procedure at 550 ± 50</w:t>
      </w:r>
      <w:r w:rsidRPr="005E7784">
        <w:rPr>
          <w:rFonts w:asciiTheme="minorHAnsi" w:hAnsiTheme="minorHAnsi"/>
          <w:sz w:val="20"/>
          <w:szCs w:val="20"/>
        </w:rPr>
        <w:sym w:font="Symbol" w:char="F0B0"/>
      </w:r>
      <w:r w:rsidRPr="005E7784">
        <w:rPr>
          <w:rFonts w:asciiTheme="minorHAnsi" w:hAnsiTheme="minorHAnsi"/>
          <w:sz w:val="20"/>
          <w:szCs w:val="20"/>
        </w:rPr>
        <w:t>C for approximately 15 to 20 minutes in a muffle furnace to a constant weight.</w:t>
      </w:r>
    </w:p>
    <w:p w14:paraId="20563DD8" w14:textId="77777777" w:rsidR="00E6385E" w:rsidRPr="005E7784" w:rsidRDefault="00E6385E" w:rsidP="00042CD9">
      <w:p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278F4044" w14:textId="1359013A" w:rsidR="00E6385E" w:rsidRPr="005E7784" w:rsidRDefault="00E6385E" w:rsidP="00042CD9">
      <w:p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 xml:space="preserve"> LISTNUM  2 \l 3 </w:instrText>
      </w:r>
      <w:r w:rsidRPr="005E7784">
        <w:rPr>
          <w:rFonts w:asciiTheme="minorHAnsi" w:hAnsiTheme="minorHAnsi"/>
          <w:sz w:val="20"/>
          <w:szCs w:val="20"/>
        </w:rPr>
        <w:fldChar w:fldCharType="end"/>
      </w:r>
      <w:r w:rsidRPr="005E7784">
        <w:rPr>
          <w:rFonts w:asciiTheme="minorHAnsi" w:hAnsiTheme="minorHAnsi"/>
          <w:sz w:val="20"/>
          <w:szCs w:val="20"/>
        </w:rPr>
        <w:tab/>
        <w:t xml:space="preserve">Let the filter </w:t>
      </w:r>
      <w:r w:rsidR="00042CD9">
        <w:rPr>
          <w:rFonts w:asciiTheme="minorHAnsi" w:hAnsiTheme="minorHAnsi"/>
          <w:sz w:val="20"/>
          <w:szCs w:val="20"/>
        </w:rPr>
        <w:t xml:space="preserve">and </w:t>
      </w:r>
      <w:r w:rsidR="008A0F2D">
        <w:rPr>
          <w:rFonts w:asciiTheme="minorHAnsi" w:hAnsiTheme="minorHAnsi"/>
          <w:sz w:val="20"/>
          <w:szCs w:val="20"/>
        </w:rPr>
        <w:t>nonvolatile</w:t>
      </w:r>
      <w:r w:rsidR="00042CD9">
        <w:rPr>
          <w:rFonts w:asciiTheme="minorHAnsi" w:hAnsiTheme="minorHAnsi"/>
          <w:sz w:val="20"/>
          <w:szCs w:val="20"/>
        </w:rPr>
        <w:t xml:space="preserve"> residue</w:t>
      </w:r>
      <w:r w:rsidR="00042CD9" w:rsidRPr="005E7784">
        <w:rPr>
          <w:rFonts w:asciiTheme="minorHAnsi" w:hAnsiTheme="minorHAnsi"/>
          <w:sz w:val="20"/>
          <w:szCs w:val="20"/>
        </w:rPr>
        <w:t xml:space="preserve"> </w:t>
      </w:r>
      <w:r w:rsidRPr="005E7784">
        <w:rPr>
          <w:rFonts w:asciiTheme="minorHAnsi" w:hAnsiTheme="minorHAnsi"/>
          <w:sz w:val="20"/>
          <w:szCs w:val="20"/>
        </w:rPr>
        <w:t xml:space="preserve">partially cool in air until most of the heat has dissipated.  Transfer to a desiccator, cool to room temperature and record the filter weight using an analytical balance. </w:t>
      </w:r>
      <w:r w:rsidR="00D24052">
        <w:rPr>
          <w:rFonts w:asciiTheme="minorHAnsi" w:hAnsiTheme="minorHAnsi"/>
          <w:sz w:val="20"/>
          <w:szCs w:val="20"/>
        </w:rPr>
        <w:t>On 10% or more of filters</w:t>
      </w:r>
      <w:r w:rsidR="00D24052">
        <w:rPr>
          <w:rStyle w:val="FootnoteReference"/>
          <w:rFonts w:asciiTheme="minorHAnsi" w:hAnsiTheme="minorHAnsi"/>
          <w:sz w:val="20"/>
          <w:szCs w:val="20"/>
        </w:rPr>
        <w:footnoteReference w:id="1"/>
      </w:r>
      <w:r w:rsidR="00D24052">
        <w:rPr>
          <w:rFonts w:asciiTheme="minorHAnsi" w:hAnsiTheme="minorHAnsi"/>
          <w:sz w:val="20"/>
          <w:szCs w:val="20"/>
        </w:rPr>
        <w:t>, r</w:t>
      </w:r>
      <w:r w:rsidRPr="005E7784">
        <w:rPr>
          <w:rFonts w:asciiTheme="minorHAnsi" w:hAnsiTheme="minorHAnsi"/>
          <w:sz w:val="20"/>
          <w:szCs w:val="20"/>
        </w:rPr>
        <w:t xml:space="preserve">epeat the cycle </w:t>
      </w:r>
      <w:r w:rsidR="001410B5">
        <w:rPr>
          <w:rFonts w:asciiTheme="minorHAnsi" w:hAnsiTheme="minorHAnsi"/>
          <w:sz w:val="20"/>
          <w:szCs w:val="20"/>
        </w:rPr>
        <w:t xml:space="preserve">of ignition, cooling and desiccating, </w:t>
      </w:r>
      <w:r w:rsidRPr="005E7784">
        <w:rPr>
          <w:rFonts w:asciiTheme="minorHAnsi" w:hAnsiTheme="minorHAnsi"/>
          <w:sz w:val="20"/>
          <w:szCs w:val="20"/>
        </w:rPr>
        <w:t>until a constant weight is obtained (</w:t>
      </w:r>
      <w:r w:rsidR="00042CD9" w:rsidRPr="00042CD9">
        <w:rPr>
          <w:rFonts w:ascii="Calibri" w:hAnsi="Calibri"/>
          <w:sz w:val="20"/>
          <w:szCs w:val="20"/>
        </w:rPr>
        <w:t>i.e., within 10% of initial weight</w:t>
      </w:r>
      <w:r w:rsidRPr="005E7784">
        <w:rPr>
          <w:rFonts w:asciiTheme="minorHAnsi" w:hAnsiTheme="minorHAnsi"/>
          <w:sz w:val="20"/>
          <w:szCs w:val="20"/>
        </w:rPr>
        <w:t xml:space="preserve">). Record </w:t>
      </w:r>
      <w:r w:rsidR="001D6BC4">
        <w:rPr>
          <w:rFonts w:asciiTheme="minorHAnsi" w:hAnsiTheme="minorHAnsi"/>
          <w:sz w:val="20"/>
          <w:szCs w:val="20"/>
        </w:rPr>
        <w:t xml:space="preserve">the </w:t>
      </w:r>
      <w:r w:rsidR="00042CD9">
        <w:rPr>
          <w:rFonts w:asciiTheme="minorHAnsi" w:hAnsiTheme="minorHAnsi"/>
          <w:sz w:val="20"/>
          <w:szCs w:val="20"/>
        </w:rPr>
        <w:t xml:space="preserve">final </w:t>
      </w:r>
      <w:r w:rsidR="00042CD9" w:rsidRPr="005E7784">
        <w:rPr>
          <w:rFonts w:asciiTheme="minorHAnsi" w:hAnsiTheme="minorHAnsi"/>
          <w:sz w:val="20"/>
          <w:szCs w:val="20"/>
        </w:rPr>
        <w:t>weight</w:t>
      </w:r>
      <w:r w:rsidR="00042CD9">
        <w:rPr>
          <w:rFonts w:asciiTheme="minorHAnsi" w:hAnsiTheme="minorHAnsi"/>
          <w:sz w:val="20"/>
          <w:szCs w:val="20"/>
        </w:rPr>
        <w:t xml:space="preserve"> of</w:t>
      </w:r>
      <w:r w:rsidR="00042CD9" w:rsidRPr="005E7784">
        <w:rPr>
          <w:rFonts w:asciiTheme="minorHAnsi" w:hAnsiTheme="minorHAnsi"/>
          <w:sz w:val="20"/>
          <w:szCs w:val="20"/>
        </w:rPr>
        <w:t xml:space="preserve"> </w:t>
      </w:r>
      <w:r w:rsidR="001A5D38">
        <w:rPr>
          <w:rFonts w:asciiTheme="minorHAnsi" w:hAnsiTheme="minorHAnsi"/>
          <w:sz w:val="20"/>
          <w:szCs w:val="20"/>
        </w:rPr>
        <w:t>each</w:t>
      </w:r>
      <w:r w:rsidR="00042CD9">
        <w:rPr>
          <w:rFonts w:asciiTheme="minorHAnsi" w:hAnsiTheme="minorHAnsi"/>
          <w:sz w:val="20"/>
          <w:szCs w:val="20"/>
        </w:rPr>
        <w:t xml:space="preserve"> </w:t>
      </w:r>
      <w:r w:rsidRPr="005E7784">
        <w:rPr>
          <w:rFonts w:asciiTheme="minorHAnsi" w:hAnsiTheme="minorHAnsi"/>
          <w:sz w:val="20"/>
          <w:szCs w:val="20"/>
        </w:rPr>
        <w:t>filter</w:t>
      </w:r>
      <w:r w:rsidR="00042CD9">
        <w:rPr>
          <w:rFonts w:asciiTheme="minorHAnsi" w:hAnsiTheme="minorHAnsi"/>
          <w:sz w:val="20"/>
          <w:szCs w:val="20"/>
        </w:rPr>
        <w:t>.</w:t>
      </w:r>
    </w:p>
    <w:p w14:paraId="3DA13E67" w14:textId="77777777" w:rsidR="00E6385E" w:rsidRPr="005E7784" w:rsidRDefault="00E6385E" w:rsidP="00042CD9">
      <w:p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244FACEF" w14:textId="68AA649A" w:rsidR="00037608" w:rsidRPr="005E7784" w:rsidRDefault="00037608" w:rsidP="00037608">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r>
      <w:r>
        <w:rPr>
          <w:rFonts w:asciiTheme="minorHAnsi" w:hAnsiTheme="minorHAnsi"/>
          <w:sz w:val="20"/>
          <w:szCs w:val="20"/>
        </w:rPr>
        <w:t>Calculations</w:t>
      </w:r>
    </w:p>
    <w:p w14:paraId="093F6A5C" w14:textId="77777777" w:rsidR="00037608" w:rsidRDefault="00037608" w:rsidP="00037608">
      <w:pPr>
        <w:tabs>
          <w:tab w:val="left" w:pos="-1440"/>
          <w:tab w:val="left" w:pos="-720"/>
          <w:tab w:val="left" w:pos="0"/>
          <w:tab w:val="left" w:pos="600"/>
          <w:tab w:val="left" w:pos="1260"/>
          <w:tab w:val="left" w:pos="2880"/>
          <w:tab w:val="left" w:pos="4200"/>
          <w:tab w:val="left" w:pos="5040"/>
          <w:tab w:val="left" w:pos="5760"/>
          <w:tab w:val="left" w:pos="6480"/>
          <w:tab w:val="left" w:pos="7200"/>
          <w:tab w:val="left" w:pos="7920"/>
          <w:tab w:val="left" w:pos="8640"/>
          <w:tab w:val="left" w:pos="9360"/>
        </w:tabs>
        <w:ind w:left="615"/>
        <w:rPr>
          <w:rFonts w:asciiTheme="minorHAnsi" w:hAnsiTheme="minorHAnsi"/>
          <w:sz w:val="20"/>
          <w:szCs w:val="20"/>
        </w:rPr>
      </w:pPr>
    </w:p>
    <w:p w14:paraId="0B6D8CD8" w14:textId="47465BB9" w:rsidR="00356EE6" w:rsidRPr="008540F3" w:rsidRDefault="008540F3" w:rsidP="008540F3">
      <w:pPr>
        <w:pStyle w:val="ListParagraph"/>
        <w:numPr>
          <w:ilvl w:val="2"/>
          <w:numId w:val="2"/>
        </w:numPr>
        <w:tabs>
          <w:tab w:val="left" w:pos="-1440"/>
          <w:tab w:val="left" w:pos="-720"/>
          <w:tab w:val="left" w:pos="0"/>
          <w:tab w:val="left" w:pos="600"/>
          <w:tab w:val="left" w:pos="1260"/>
          <w:tab w:val="left" w:pos="2880"/>
          <w:tab w:val="left" w:pos="4200"/>
          <w:tab w:val="left" w:pos="5040"/>
          <w:tab w:val="left" w:pos="5760"/>
          <w:tab w:val="left" w:pos="6480"/>
          <w:tab w:val="left" w:pos="7200"/>
          <w:tab w:val="left" w:pos="7920"/>
          <w:tab w:val="left" w:pos="8640"/>
          <w:tab w:val="left" w:pos="9360"/>
        </w:tabs>
        <w:ind w:hanging="450"/>
        <w:rPr>
          <w:rFonts w:ascii="Calibri" w:hAnsi="Calibri"/>
          <w:b/>
          <w:sz w:val="20"/>
          <w:szCs w:val="20"/>
        </w:rPr>
      </w:pPr>
      <w:r w:rsidRPr="008540F3">
        <w:rPr>
          <w:rFonts w:asciiTheme="minorHAnsi" w:hAnsiTheme="minorHAnsi"/>
          <w:sz w:val="20"/>
          <w:szCs w:val="20"/>
        </w:rPr>
        <w:t>Calculate t</w:t>
      </w:r>
      <w:r w:rsidR="00E6385E" w:rsidRPr="008540F3">
        <w:rPr>
          <w:rFonts w:asciiTheme="minorHAnsi" w:hAnsiTheme="minorHAnsi"/>
          <w:sz w:val="20"/>
          <w:szCs w:val="20"/>
        </w:rPr>
        <w:t xml:space="preserve">he concentration of </w:t>
      </w:r>
      <w:r w:rsidR="00E6385E" w:rsidRPr="008540F3">
        <w:rPr>
          <w:rFonts w:asciiTheme="minorHAnsi" w:hAnsiTheme="minorHAnsi"/>
          <w:b/>
          <w:sz w:val="20"/>
          <w:szCs w:val="20"/>
        </w:rPr>
        <w:t>fixed</w:t>
      </w:r>
      <w:r w:rsidR="00E6385E" w:rsidRPr="008540F3">
        <w:rPr>
          <w:rFonts w:asciiTheme="minorHAnsi" w:hAnsiTheme="minorHAnsi"/>
          <w:sz w:val="20"/>
          <w:szCs w:val="20"/>
        </w:rPr>
        <w:t xml:space="preserve"> suspended solids </w:t>
      </w:r>
      <w:r w:rsidR="00DC3703" w:rsidRPr="008540F3">
        <w:rPr>
          <w:rFonts w:asciiTheme="minorHAnsi" w:hAnsiTheme="minorHAnsi"/>
          <w:sz w:val="20"/>
          <w:szCs w:val="20"/>
        </w:rPr>
        <w:t xml:space="preserve">in mg/L </w:t>
      </w:r>
      <w:r w:rsidR="00E6385E" w:rsidRPr="008540F3">
        <w:rPr>
          <w:rFonts w:asciiTheme="minorHAnsi" w:hAnsiTheme="minorHAnsi"/>
          <w:sz w:val="20"/>
          <w:szCs w:val="20"/>
        </w:rPr>
        <w:t>using the following equation</w:t>
      </w:r>
      <w:r w:rsidR="00356EE6" w:rsidRPr="008540F3">
        <w:rPr>
          <w:rFonts w:asciiTheme="minorHAnsi" w:hAnsiTheme="minorHAnsi"/>
          <w:sz w:val="20"/>
          <w:szCs w:val="20"/>
        </w:rPr>
        <w:t>.</w:t>
      </w:r>
      <w:r w:rsidR="00356EE6" w:rsidRPr="008540F3">
        <w:rPr>
          <w:rFonts w:asciiTheme="minorHAnsi" w:hAnsiTheme="minorHAnsi"/>
          <w:sz w:val="20"/>
          <w:szCs w:val="20"/>
        </w:rPr>
        <w:br/>
      </w:r>
    </w:p>
    <w:p w14:paraId="6D489DBD" w14:textId="1DE7EDCC" w:rsidR="00356EE6" w:rsidRPr="00356EE6" w:rsidRDefault="008540F3" w:rsidP="008540F3">
      <w:pPr>
        <w:tabs>
          <w:tab w:val="left" w:pos="-1440"/>
          <w:tab w:val="left" w:pos="-720"/>
          <w:tab w:val="left" w:pos="0"/>
          <w:tab w:val="left" w:pos="600"/>
          <w:tab w:val="left" w:pos="1260"/>
          <w:tab w:val="left" w:pos="2880"/>
          <w:tab w:val="left" w:pos="4200"/>
          <w:tab w:val="left" w:pos="5040"/>
          <w:tab w:val="left" w:pos="5760"/>
          <w:tab w:val="left" w:pos="6480"/>
          <w:tab w:val="left" w:pos="7200"/>
          <w:tab w:val="left" w:pos="7920"/>
          <w:tab w:val="left" w:pos="8640"/>
          <w:tab w:val="left" w:pos="9360"/>
        </w:tabs>
        <w:ind w:left="1890" w:firstLine="270"/>
        <w:rPr>
          <w:rFonts w:asciiTheme="minorHAnsi" w:hAnsiTheme="minorHAnsi"/>
          <w:sz w:val="20"/>
          <w:szCs w:val="20"/>
        </w:rPr>
      </w:pPr>
      <w:r w:rsidRPr="00356EE6">
        <w:rPr>
          <w:rFonts w:ascii="Calibri" w:hAnsi="Calibri"/>
          <w:b/>
          <w:position w:val="-30"/>
        </w:rPr>
        <w:object w:dxaOrig="3340" w:dyaOrig="680" w14:anchorId="6A1E3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35pt;height:33.95pt" o:ole="">
            <v:imagedata r:id="rId8" o:title=""/>
          </v:shape>
          <o:OLEObject Type="Embed" ProgID="Equation.3" ShapeID="_x0000_i1025" DrawAspect="Content" ObjectID="_1544957291" r:id="rId9"/>
        </w:object>
      </w:r>
      <w:r>
        <w:rPr>
          <w:rFonts w:asciiTheme="minorHAnsi" w:hAnsiTheme="minorHAnsi"/>
          <w:sz w:val="20"/>
          <w:szCs w:val="20"/>
        </w:rPr>
        <w:br/>
      </w:r>
      <w:r>
        <w:rPr>
          <w:rFonts w:asciiTheme="minorHAnsi" w:hAnsiTheme="minorHAnsi"/>
          <w:sz w:val="20"/>
          <w:szCs w:val="20"/>
        </w:rPr>
        <w:br/>
        <w:t>W</w:t>
      </w:r>
      <w:r w:rsidR="00356EE6" w:rsidRPr="00356EE6">
        <w:rPr>
          <w:rFonts w:asciiTheme="minorHAnsi" w:hAnsiTheme="minorHAnsi"/>
          <w:sz w:val="20"/>
          <w:szCs w:val="20"/>
        </w:rPr>
        <w:t>here:</w:t>
      </w:r>
      <w:r w:rsidR="00356EE6" w:rsidRPr="00356EE6">
        <w:rPr>
          <w:rFonts w:asciiTheme="minorHAnsi" w:hAnsiTheme="minorHAnsi"/>
          <w:sz w:val="20"/>
          <w:szCs w:val="20"/>
        </w:rPr>
        <w:tab/>
      </w:r>
      <w:r w:rsidR="00037608">
        <w:rPr>
          <w:rFonts w:asciiTheme="minorHAnsi" w:hAnsiTheme="minorHAnsi"/>
          <w:sz w:val="20"/>
          <w:szCs w:val="20"/>
        </w:rPr>
        <w:t>B</w:t>
      </w:r>
      <w:r w:rsidR="00356EE6" w:rsidRPr="00356EE6">
        <w:rPr>
          <w:rFonts w:asciiTheme="minorHAnsi" w:hAnsiTheme="minorHAnsi"/>
          <w:sz w:val="20"/>
          <w:szCs w:val="20"/>
        </w:rPr>
        <w:t xml:space="preserve"> = </w:t>
      </w:r>
      <w:r w:rsidR="00356EE6">
        <w:rPr>
          <w:rFonts w:asciiTheme="minorHAnsi" w:hAnsiTheme="minorHAnsi"/>
          <w:sz w:val="20"/>
          <w:szCs w:val="20"/>
        </w:rPr>
        <w:t>w</w:t>
      </w:r>
      <w:r w:rsidR="00356EE6" w:rsidRPr="00356EE6">
        <w:rPr>
          <w:rFonts w:asciiTheme="minorHAnsi" w:hAnsiTheme="minorHAnsi"/>
          <w:sz w:val="20"/>
          <w:szCs w:val="20"/>
        </w:rPr>
        <w:t>eight of filter and residue</w:t>
      </w:r>
      <w:r w:rsidR="00D36699">
        <w:rPr>
          <w:rFonts w:asciiTheme="minorHAnsi" w:hAnsiTheme="minorHAnsi"/>
          <w:sz w:val="20"/>
          <w:szCs w:val="20"/>
        </w:rPr>
        <w:t xml:space="preserve"> </w:t>
      </w:r>
      <w:r w:rsidR="00037608">
        <w:rPr>
          <w:rFonts w:asciiTheme="minorHAnsi" w:hAnsiTheme="minorHAnsi"/>
          <w:sz w:val="20"/>
          <w:szCs w:val="20"/>
        </w:rPr>
        <w:t>after</w:t>
      </w:r>
      <w:r w:rsidR="00D36699">
        <w:rPr>
          <w:rFonts w:asciiTheme="minorHAnsi" w:hAnsiTheme="minorHAnsi"/>
          <w:sz w:val="20"/>
          <w:szCs w:val="20"/>
        </w:rPr>
        <w:t xml:space="preserve"> ignition</w:t>
      </w:r>
      <w:r w:rsidR="00356EE6" w:rsidRPr="00356EE6">
        <w:rPr>
          <w:rFonts w:asciiTheme="minorHAnsi" w:hAnsiTheme="minorHAnsi"/>
          <w:sz w:val="20"/>
          <w:szCs w:val="20"/>
        </w:rPr>
        <w:t xml:space="preserve"> (mg)</w:t>
      </w:r>
    </w:p>
    <w:p w14:paraId="17E6F235" w14:textId="5C096858" w:rsidR="00356EE6" w:rsidRPr="00356EE6" w:rsidRDefault="00037608" w:rsidP="008540F3">
      <w:pPr>
        <w:pStyle w:val="ListParagraph"/>
        <w:ind w:left="2880"/>
        <w:rPr>
          <w:rFonts w:asciiTheme="minorHAnsi" w:hAnsiTheme="minorHAnsi"/>
          <w:sz w:val="20"/>
          <w:szCs w:val="20"/>
        </w:rPr>
      </w:pPr>
      <w:r>
        <w:rPr>
          <w:rFonts w:asciiTheme="minorHAnsi" w:hAnsiTheme="minorHAnsi"/>
          <w:sz w:val="20"/>
          <w:szCs w:val="20"/>
        </w:rPr>
        <w:t>C</w:t>
      </w:r>
      <w:r w:rsidR="00356EE6" w:rsidRPr="005E7784">
        <w:rPr>
          <w:rFonts w:asciiTheme="minorHAnsi" w:hAnsiTheme="minorHAnsi"/>
          <w:sz w:val="20"/>
          <w:szCs w:val="20"/>
        </w:rPr>
        <w:t xml:space="preserve"> = </w:t>
      </w:r>
      <w:r w:rsidR="008540F3">
        <w:rPr>
          <w:rFonts w:asciiTheme="minorHAnsi" w:hAnsiTheme="minorHAnsi"/>
          <w:sz w:val="20"/>
          <w:szCs w:val="20"/>
        </w:rPr>
        <w:t>weight of filter without residue (mg)</w:t>
      </w:r>
      <w:r w:rsidR="008540F3">
        <w:rPr>
          <w:rFonts w:asciiTheme="minorHAnsi" w:hAnsiTheme="minorHAnsi"/>
          <w:sz w:val="20"/>
          <w:szCs w:val="20"/>
        </w:rPr>
        <w:br/>
      </w:r>
    </w:p>
    <w:p w14:paraId="700ACBB7" w14:textId="77777777" w:rsidR="008540F3" w:rsidRPr="008540F3" w:rsidRDefault="008540F3" w:rsidP="008540F3">
      <w:pPr>
        <w:pStyle w:val="ListParagraph"/>
        <w:numPr>
          <w:ilvl w:val="2"/>
          <w:numId w:val="2"/>
        </w:numPr>
        <w:tabs>
          <w:tab w:val="left" w:pos="-1440"/>
          <w:tab w:val="left" w:pos="-720"/>
          <w:tab w:val="left" w:pos="630"/>
          <w:tab w:val="left" w:pos="1170"/>
          <w:tab w:val="left" w:pos="2880"/>
          <w:tab w:val="left" w:pos="2970"/>
          <w:tab w:val="left" w:pos="4200"/>
          <w:tab w:val="left" w:pos="5040"/>
          <w:tab w:val="left" w:pos="5760"/>
          <w:tab w:val="left" w:pos="6480"/>
          <w:tab w:val="left" w:pos="7200"/>
          <w:tab w:val="left" w:pos="7920"/>
          <w:tab w:val="left" w:pos="8640"/>
          <w:tab w:val="left" w:pos="9360"/>
        </w:tabs>
        <w:ind w:hanging="450"/>
        <w:rPr>
          <w:rFonts w:asciiTheme="minorHAnsi" w:hAnsiTheme="minorHAnsi"/>
          <w:sz w:val="20"/>
          <w:szCs w:val="20"/>
        </w:rPr>
      </w:pPr>
      <w:r w:rsidRPr="008540F3">
        <w:rPr>
          <w:rFonts w:asciiTheme="minorHAnsi" w:hAnsiTheme="minorHAnsi"/>
          <w:sz w:val="20"/>
          <w:szCs w:val="20"/>
        </w:rPr>
        <w:t>Calculate t</w:t>
      </w:r>
      <w:r w:rsidR="00356EE6" w:rsidRPr="008540F3">
        <w:rPr>
          <w:rFonts w:asciiTheme="minorHAnsi" w:hAnsiTheme="minorHAnsi"/>
          <w:sz w:val="20"/>
          <w:szCs w:val="20"/>
        </w:rPr>
        <w:t xml:space="preserve">he concentration of </w:t>
      </w:r>
      <w:r w:rsidR="00356EE6" w:rsidRPr="008540F3">
        <w:rPr>
          <w:rFonts w:asciiTheme="minorHAnsi" w:hAnsiTheme="minorHAnsi"/>
          <w:b/>
          <w:sz w:val="20"/>
          <w:szCs w:val="20"/>
        </w:rPr>
        <w:t>volatile</w:t>
      </w:r>
      <w:r w:rsidR="00356EE6" w:rsidRPr="008540F3">
        <w:rPr>
          <w:rFonts w:asciiTheme="minorHAnsi" w:hAnsiTheme="minorHAnsi"/>
          <w:sz w:val="20"/>
          <w:szCs w:val="20"/>
        </w:rPr>
        <w:t xml:space="preserve"> suspended solids in mg/L using the following equation.</w:t>
      </w:r>
      <w:r w:rsidR="00356EE6" w:rsidRPr="008540F3">
        <w:rPr>
          <w:rFonts w:asciiTheme="minorHAnsi" w:hAnsiTheme="minorHAnsi"/>
          <w:sz w:val="20"/>
          <w:szCs w:val="20"/>
        </w:rPr>
        <w:br/>
      </w:r>
    </w:p>
    <w:p w14:paraId="4D37130E" w14:textId="77777777" w:rsidR="008540F3" w:rsidRDefault="00037608" w:rsidP="008540F3">
      <w:pPr>
        <w:tabs>
          <w:tab w:val="left" w:pos="-1440"/>
          <w:tab w:val="left" w:pos="-720"/>
          <w:tab w:val="left" w:pos="630"/>
          <w:tab w:val="left" w:pos="1170"/>
          <w:tab w:val="left" w:pos="2880"/>
          <w:tab w:val="left" w:pos="2970"/>
          <w:tab w:val="left" w:pos="4200"/>
          <w:tab w:val="left" w:pos="5040"/>
          <w:tab w:val="left" w:pos="5760"/>
          <w:tab w:val="left" w:pos="6480"/>
          <w:tab w:val="left" w:pos="7200"/>
          <w:tab w:val="left" w:pos="7920"/>
          <w:tab w:val="left" w:pos="8640"/>
          <w:tab w:val="left" w:pos="9360"/>
        </w:tabs>
        <w:ind w:left="2610" w:hanging="450"/>
        <w:rPr>
          <w:rFonts w:asciiTheme="minorHAnsi" w:hAnsiTheme="minorHAnsi"/>
          <w:sz w:val="20"/>
          <w:szCs w:val="20"/>
        </w:rPr>
      </w:pPr>
      <w:r w:rsidRPr="00586BA7">
        <w:rPr>
          <w:rFonts w:asciiTheme="minorHAnsi" w:hAnsiTheme="minorHAnsi"/>
          <w:b/>
          <w:position w:val="-30"/>
          <w:sz w:val="20"/>
          <w:szCs w:val="20"/>
        </w:rPr>
        <w:object w:dxaOrig="3300" w:dyaOrig="680" w14:anchorId="7E9AF6D8">
          <v:shape id="_x0000_i1026" type="#_x0000_t75" style="width:163.85pt;height:33.95pt" o:ole="">
            <v:imagedata r:id="rId10" o:title=""/>
          </v:shape>
          <o:OLEObject Type="Embed" ProgID="Equation.3" ShapeID="_x0000_i1026" DrawAspect="Content" ObjectID="_1544957292" r:id="rId11"/>
        </w:object>
      </w:r>
      <w:r w:rsidR="00356EE6">
        <w:rPr>
          <w:rFonts w:asciiTheme="minorHAnsi" w:hAnsiTheme="minorHAnsi"/>
          <w:sz w:val="20"/>
          <w:szCs w:val="20"/>
        </w:rPr>
        <w:br/>
      </w:r>
    </w:p>
    <w:p w14:paraId="72C9890B" w14:textId="2F3E241A" w:rsidR="00586BA7" w:rsidRPr="00356EE6" w:rsidRDefault="00356EE6" w:rsidP="008540F3">
      <w:pPr>
        <w:tabs>
          <w:tab w:val="left" w:pos="-1440"/>
          <w:tab w:val="left" w:pos="-720"/>
          <w:tab w:val="left" w:pos="630"/>
          <w:tab w:val="left" w:pos="1170"/>
          <w:tab w:val="left" w:pos="2880"/>
          <w:tab w:val="left" w:pos="2970"/>
          <w:tab w:val="left" w:pos="4200"/>
          <w:tab w:val="left" w:pos="5040"/>
          <w:tab w:val="left" w:pos="5760"/>
          <w:tab w:val="left" w:pos="6480"/>
          <w:tab w:val="left" w:pos="7200"/>
          <w:tab w:val="left" w:pos="7920"/>
          <w:tab w:val="left" w:pos="8640"/>
          <w:tab w:val="left" w:pos="9360"/>
        </w:tabs>
        <w:ind w:left="1890" w:hanging="450"/>
        <w:rPr>
          <w:rFonts w:asciiTheme="minorHAnsi" w:hAnsiTheme="minorHAnsi"/>
          <w:sz w:val="20"/>
          <w:szCs w:val="20"/>
        </w:rPr>
      </w:pPr>
      <w:r>
        <w:rPr>
          <w:rFonts w:asciiTheme="minorHAnsi" w:hAnsiTheme="minorHAnsi"/>
          <w:sz w:val="20"/>
          <w:szCs w:val="20"/>
        </w:rPr>
        <w:br/>
      </w:r>
      <w:r w:rsidR="008540F3">
        <w:rPr>
          <w:rFonts w:asciiTheme="minorHAnsi" w:hAnsiTheme="minorHAnsi"/>
          <w:sz w:val="20"/>
          <w:szCs w:val="20"/>
        </w:rPr>
        <w:t>W</w:t>
      </w:r>
      <w:r w:rsidR="00586BA7" w:rsidRPr="00356EE6">
        <w:rPr>
          <w:rFonts w:asciiTheme="minorHAnsi" w:hAnsiTheme="minorHAnsi"/>
          <w:sz w:val="20"/>
          <w:szCs w:val="20"/>
        </w:rPr>
        <w:t>here:</w:t>
      </w:r>
      <w:r w:rsidR="00586BA7" w:rsidRPr="00356EE6">
        <w:rPr>
          <w:rFonts w:asciiTheme="minorHAnsi" w:hAnsiTheme="minorHAnsi"/>
          <w:sz w:val="20"/>
          <w:szCs w:val="20"/>
        </w:rPr>
        <w:tab/>
      </w:r>
      <w:r w:rsidR="00037608">
        <w:rPr>
          <w:rFonts w:asciiTheme="minorHAnsi" w:hAnsiTheme="minorHAnsi"/>
          <w:sz w:val="20"/>
          <w:szCs w:val="20"/>
        </w:rPr>
        <w:t>A</w:t>
      </w:r>
      <w:r w:rsidR="00586BA7" w:rsidRPr="00356EE6">
        <w:rPr>
          <w:rFonts w:asciiTheme="minorHAnsi" w:hAnsiTheme="minorHAnsi"/>
          <w:sz w:val="20"/>
          <w:szCs w:val="20"/>
        </w:rPr>
        <w:t xml:space="preserve"> = </w:t>
      </w:r>
      <w:r w:rsidR="00D36699">
        <w:rPr>
          <w:rFonts w:asciiTheme="minorHAnsi" w:hAnsiTheme="minorHAnsi"/>
          <w:sz w:val="20"/>
          <w:szCs w:val="20"/>
        </w:rPr>
        <w:t>w</w:t>
      </w:r>
      <w:r w:rsidR="00D36699" w:rsidRPr="00356EE6">
        <w:rPr>
          <w:rFonts w:asciiTheme="minorHAnsi" w:hAnsiTheme="minorHAnsi"/>
          <w:sz w:val="20"/>
          <w:szCs w:val="20"/>
        </w:rPr>
        <w:t xml:space="preserve">eight of filter and </w:t>
      </w:r>
      <w:r w:rsidR="00223833">
        <w:rPr>
          <w:rFonts w:asciiTheme="minorHAnsi" w:hAnsiTheme="minorHAnsi"/>
          <w:sz w:val="20"/>
          <w:szCs w:val="20"/>
        </w:rPr>
        <w:t xml:space="preserve">dried </w:t>
      </w:r>
      <w:r w:rsidR="00D36699" w:rsidRPr="00356EE6">
        <w:rPr>
          <w:rFonts w:asciiTheme="minorHAnsi" w:hAnsiTheme="minorHAnsi"/>
          <w:sz w:val="20"/>
          <w:szCs w:val="20"/>
        </w:rPr>
        <w:t>residue</w:t>
      </w:r>
      <w:r w:rsidR="00D36699">
        <w:rPr>
          <w:rFonts w:asciiTheme="minorHAnsi" w:hAnsiTheme="minorHAnsi"/>
          <w:sz w:val="20"/>
          <w:szCs w:val="20"/>
        </w:rPr>
        <w:t xml:space="preserve"> before ignition</w:t>
      </w:r>
      <w:r w:rsidR="00D36699" w:rsidRPr="00356EE6">
        <w:rPr>
          <w:rFonts w:asciiTheme="minorHAnsi" w:hAnsiTheme="minorHAnsi"/>
          <w:sz w:val="20"/>
          <w:szCs w:val="20"/>
        </w:rPr>
        <w:t xml:space="preserve"> </w:t>
      </w:r>
      <w:r w:rsidR="00586BA7" w:rsidRPr="00356EE6">
        <w:rPr>
          <w:rFonts w:asciiTheme="minorHAnsi" w:hAnsiTheme="minorHAnsi"/>
          <w:sz w:val="20"/>
          <w:szCs w:val="20"/>
        </w:rPr>
        <w:t>(mg)</w:t>
      </w:r>
    </w:p>
    <w:p w14:paraId="4C94224E" w14:textId="2A6F56C3" w:rsidR="00037608" w:rsidRPr="008540F3" w:rsidRDefault="00037608" w:rsidP="008540F3">
      <w:pPr>
        <w:pStyle w:val="ListParagraph"/>
        <w:ind w:left="2880"/>
        <w:rPr>
          <w:rFonts w:asciiTheme="minorHAnsi" w:hAnsiTheme="minorHAnsi"/>
          <w:sz w:val="20"/>
          <w:szCs w:val="20"/>
        </w:rPr>
      </w:pPr>
      <w:r>
        <w:rPr>
          <w:rFonts w:asciiTheme="minorHAnsi" w:hAnsiTheme="minorHAnsi"/>
          <w:sz w:val="20"/>
          <w:szCs w:val="20"/>
        </w:rPr>
        <w:t>B</w:t>
      </w:r>
      <w:r w:rsidR="00586BA7" w:rsidRPr="005E7784">
        <w:rPr>
          <w:rFonts w:asciiTheme="minorHAnsi" w:hAnsiTheme="minorHAnsi"/>
          <w:sz w:val="20"/>
          <w:szCs w:val="20"/>
        </w:rPr>
        <w:t xml:space="preserve"> = weight</w:t>
      </w:r>
      <w:r w:rsidR="00586BA7">
        <w:rPr>
          <w:rFonts w:asciiTheme="minorHAnsi" w:hAnsiTheme="minorHAnsi"/>
          <w:sz w:val="20"/>
          <w:szCs w:val="20"/>
        </w:rPr>
        <w:t xml:space="preserve"> of filter and </w:t>
      </w:r>
      <w:r w:rsidR="00D36699">
        <w:rPr>
          <w:rFonts w:asciiTheme="minorHAnsi" w:hAnsiTheme="minorHAnsi"/>
          <w:sz w:val="20"/>
          <w:szCs w:val="20"/>
        </w:rPr>
        <w:t>residue after ignition</w:t>
      </w:r>
      <w:r w:rsidR="00586BA7">
        <w:rPr>
          <w:rFonts w:asciiTheme="minorHAnsi" w:hAnsiTheme="minorHAnsi"/>
          <w:sz w:val="20"/>
          <w:szCs w:val="20"/>
        </w:rPr>
        <w:t xml:space="preserve"> (mg)</w:t>
      </w:r>
    </w:p>
    <w:p w14:paraId="5E6A5908" w14:textId="1AABAAAA" w:rsidR="004F7541" w:rsidRPr="005E7784" w:rsidRDefault="00356EE6" w:rsidP="00356EE6">
      <w:pPr>
        <w:tabs>
          <w:tab w:val="left" w:pos="-1440"/>
          <w:tab w:val="left" w:pos="-720"/>
          <w:tab w:val="left" w:pos="0"/>
          <w:tab w:val="left" w:pos="2760"/>
          <w:tab w:val="left" w:pos="4200"/>
          <w:tab w:val="left" w:pos="5040"/>
          <w:tab w:val="left" w:pos="5760"/>
          <w:tab w:val="left" w:pos="6480"/>
          <w:tab w:val="left" w:pos="7200"/>
          <w:tab w:val="left" w:pos="7920"/>
          <w:tab w:val="left" w:pos="8640"/>
          <w:tab w:val="left" w:pos="9360"/>
        </w:tabs>
        <w:ind w:left="1260" w:hanging="547"/>
        <w:rPr>
          <w:rFonts w:asciiTheme="minorHAnsi" w:hAnsiTheme="minorHAnsi"/>
          <w:sz w:val="20"/>
          <w:szCs w:val="20"/>
        </w:rPr>
      </w:pPr>
      <w:r>
        <w:rPr>
          <w:rFonts w:asciiTheme="minorHAnsi" w:hAnsiTheme="minorHAnsi"/>
          <w:sz w:val="20"/>
          <w:szCs w:val="20"/>
        </w:rPr>
        <w:br/>
      </w:r>
    </w:p>
    <w:p w14:paraId="6AEE25A5" w14:textId="77777777" w:rsidR="00E6385E" w:rsidRPr="005E7784" w:rsidRDefault="00E6385E"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Quality Control</w:t>
      </w:r>
    </w:p>
    <w:p w14:paraId="4D272034"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710B4F11" w14:textId="4731491B" w:rsidR="00E6385E" w:rsidRDefault="00E6385E"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 \s 1</w:instrText>
      </w:r>
      <w:r w:rsidRPr="005E7784">
        <w:rPr>
          <w:rFonts w:asciiTheme="minorHAnsi" w:hAnsiTheme="minorHAnsi"/>
          <w:sz w:val="20"/>
          <w:szCs w:val="20"/>
        </w:rPr>
        <w:fldChar w:fldCharType="end"/>
      </w:r>
      <w:r w:rsidRPr="005E7784">
        <w:rPr>
          <w:rFonts w:asciiTheme="minorHAnsi" w:hAnsiTheme="minorHAnsi"/>
          <w:sz w:val="20"/>
          <w:szCs w:val="20"/>
        </w:rPr>
        <w:tab/>
      </w:r>
      <w:r w:rsidR="001A5D38" w:rsidRPr="005E7784">
        <w:rPr>
          <w:rFonts w:asciiTheme="minorHAnsi" w:hAnsiTheme="minorHAnsi"/>
          <w:sz w:val="20"/>
          <w:szCs w:val="20"/>
        </w:rPr>
        <w:t>Balance calibration</w:t>
      </w:r>
      <w:r w:rsidR="001A5D38">
        <w:rPr>
          <w:rFonts w:asciiTheme="minorHAnsi" w:hAnsiTheme="minorHAnsi"/>
          <w:sz w:val="20"/>
          <w:szCs w:val="20"/>
        </w:rPr>
        <w:t xml:space="preserve">:  </w:t>
      </w:r>
      <w:r w:rsidR="001A5D38" w:rsidRPr="000E401F">
        <w:rPr>
          <w:rFonts w:asciiTheme="minorHAnsi" w:hAnsiTheme="minorHAnsi"/>
          <w:sz w:val="20"/>
          <w:szCs w:val="20"/>
        </w:rPr>
        <w:t xml:space="preserve">Check </w:t>
      </w:r>
      <w:r w:rsidR="001A5D38">
        <w:rPr>
          <w:rFonts w:asciiTheme="minorHAnsi" w:hAnsiTheme="minorHAnsi"/>
          <w:sz w:val="20"/>
          <w:szCs w:val="20"/>
        </w:rPr>
        <w:t xml:space="preserve">the </w:t>
      </w:r>
      <w:r w:rsidR="001A5D38" w:rsidRPr="000E401F">
        <w:rPr>
          <w:rFonts w:asciiTheme="minorHAnsi" w:hAnsiTheme="minorHAnsi"/>
          <w:sz w:val="20"/>
          <w:szCs w:val="20"/>
        </w:rPr>
        <w:t xml:space="preserve">calibration of the </w:t>
      </w:r>
      <w:r w:rsidR="001A5D38">
        <w:rPr>
          <w:rFonts w:asciiTheme="minorHAnsi" w:hAnsiTheme="minorHAnsi"/>
          <w:sz w:val="20"/>
          <w:szCs w:val="20"/>
        </w:rPr>
        <w:t xml:space="preserve">analytical </w:t>
      </w:r>
      <w:r w:rsidR="001A5D38" w:rsidRPr="000E401F">
        <w:rPr>
          <w:rFonts w:asciiTheme="minorHAnsi" w:hAnsiTheme="minorHAnsi"/>
          <w:sz w:val="20"/>
          <w:szCs w:val="20"/>
        </w:rPr>
        <w:t xml:space="preserve">balance each day of use with NIST-traceable weights that </w:t>
      </w:r>
      <w:r w:rsidR="001A5D38">
        <w:rPr>
          <w:rFonts w:asciiTheme="minorHAnsi" w:hAnsiTheme="minorHAnsi"/>
          <w:sz w:val="20"/>
          <w:szCs w:val="20"/>
        </w:rPr>
        <w:t>bracket</w:t>
      </w:r>
      <w:r w:rsidR="001A5D38" w:rsidRPr="000E401F">
        <w:rPr>
          <w:rFonts w:asciiTheme="minorHAnsi" w:hAnsiTheme="minorHAnsi"/>
          <w:sz w:val="20"/>
          <w:szCs w:val="20"/>
        </w:rPr>
        <w:t xml:space="preserve"> the working range, e.g., a high and low weight</w:t>
      </w:r>
      <w:r w:rsidR="001A5D38" w:rsidRPr="005E7784">
        <w:rPr>
          <w:rFonts w:asciiTheme="minorHAnsi" w:hAnsiTheme="minorHAnsi"/>
          <w:sz w:val="20"/>
          <w:szCs w:val="20"/>
        </w:rPr>
        <w:t xml:space="preserve"> </w:t>
      </w:r>
    </w:p>
    <w:p w14:paraId="59E539C2" w14:textId="77777777" w:rsidR="00D56147" w:rsidRPr="005E7784" w:rsidRDefault="00D56147"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6E1C4061" w14:textId="26870C12" w:rsidR="00BD3F7B" w:rsidRPr="00876C41" w:rsidRDefault="00E6385E" w:rsidP="00BD3F7B">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color w:val="FF0000"/>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r>
      <w:r w:rsidR="001A5D38" w:rsidRPr="00876C41">
        <w:rPr>
          <w:rFonts w:asciiTheme="minorHAnsi" w:hAnsiTheme="minorHAnsi"/>
          <w:sz w:val="20"/>
          <w:szCs w:val="20"/>
          <w:highlight w:val="yellow"/>
        </w:rPr>
        <w:t>Laboratory Reagent Blank: At least one lab-filtered DI water blank per 20 CBP samples filtered by the lab. (The number of field-filtered blanks is dependent on the sampling program requirements.)</w:t>
      </w:r>
      <w:r w:rsidR="00876C41">
        <w:rPr>
          <w:rFonts w:asciiTheme="minorHAnsi" w:hAnsiTheme="minorHAnsi"/>
          <w:sz w:val="20"/>
          <w:szCs w:val="20"/>
        </w:rPr>
        <w:t xml:space="preserve"> </w:t>
      </w:r>
    </w:p>
    <w:p w14:paraId="0A5BE73D" w14:textId="77777777" w:rsidR="00E6385E" w:rsidRPr="005E7784" w:rsidRDefault="00E6385E"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2874924B" w14:textId="41ECE974" w:rsidR="00BD3F7B" w:rsidRDefault="00E6385E" w:rsidP="00BD3F7B">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r>
      <w:r w:rsidR="001A5D38" w:rsidRPr="005E7784">
        <w:rPr>
          <w:rFonts w:asciiTheme="minorHAnsi" w:hAnsiTheme="minorHAnsi"/>
          <w:sz w:val="20"/>
          <w:szCs w:val="20"/>
        </w:rPr>
        <w:t xml:space="preserve">Laboratory duplicate:  </w:t>
      </w:r>
      <w:r w:rsidR="001A5D38">
        <w:rPr>
          <w:rFonts w:asciiTheme="minorHAnsi" w:hAnsiTheme="minorHAnsi"/>
          <w:sz w:val="20"/>
          <w:szCs w:val="20"/>
        </w:rPr>
        <w:t>At least one duplicate per 20 CBP samples filtered in the lab.</w:t>
      </w:r>
      <w:r w:rsidR="001A5D38">
        <w:rPr>
          <w:rStyle w:val="FootnoteReference"/>
          <w:rFonts w:asciiTheme="minorHAnsi" w:hAnsiTheme="minorHAnsi"/>
          <w:sz w:val="20"/>
          <w:szCs w:val="20"/>
        </w:rPr>
        <w:footnoteReference w:id="2"/>
      </w:r>
    </w:p>
    <w:p w14:paraId="4CDEC671" w14:textId="77777777" w:rsidR="00BD3F7B" w:rsidRDefault="00BD3F7B"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2FEECB73" w14:textId="55EB5EB9" w:rsidR="000C305A" w:rsidRDefault="00E6385E"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3</w:instrText>
      </w:r>
      <w:r w:rsidRPr="005E7784">
        <w:rPr>
          <w:rFonts w:asciiTheme="minorHAnsi" w:hAnsiTheme="minorHAnsi"/>
          <w:sz w:val="20"/>
          <w:szCs w:val="20"/>
        </w:rPr>
        <w:fldChar w:fldCharType="end"/>
      </w:r>
      <w:r w:rsidRPr="005E7784">
        <w:rPr>
          <w:rFonts w:asciiTheme="minorHAnsi" w:hAnsiTheme="minorHAnsi"/>
          <w:sz w:val="20"/>
          <w:szCs w:val="20"/>
        </w:rPr>
        <w:tab/>
      </w:r>
      <w:r w:rsidR="001A5D38">
        <w:rPr>
          <w:rFonts w:asciiTheme="minorHAnsi" w:hAnsiTheme="minorHAnsi"/>
          <w:sz w:val="20"/>
          <w:szCs w:val="20"/>
        </w:rPr>
        <w:t>Filter B</w:t>
      </w:r>
      <w:r w:rsidR="001A5D38" w:rsidRPr="005E7784">
        <w:rPr>
          <w:rFonts w:asciiTheme="minorHAnsi" w:hAnsiTheme="minorHAnsi"/>
          <w:sz w:val="20"/>
          <w:szCs w:val="20"/>
        </w:rPr>
        <w:t xml:space="preserve">lank:  </w:t>
      </w:r>
      <w:r w:rsidR="008944E7">
        <w:rPr>
          <w:rFonts w:asciiTheme="minorHAnsi" w:hAnsiTheme="minorHAnsi"/>
          <w:sz w:val="20"/>
          <w:szCs w:val="20"/>
        </w:rPr>
        <w:t>Periodically assess the quality of the filter</w:t>
      </w:r>
      <w:r w:rsidR="00C23567">
        <w:rPr>
          <w:rFonts w:asciiTheme="minorHAnsi" w:hAnsiTheme="minorHAnsi"/>
          <w:sz w:val="20"/>
          <w:szCs w:val="20"/>
        </w:rPr>
        <w:t xml:space="preserve"> lots</w:t>
      </w:r>
      <w:r w:rsidR="008944E7">
        <w:rPr>
          <w:rFonts w:asciiTheme="minorHAnsi" w:hAnsiTheme="minorHAnsi"/>
          <w:sz w:val="20"/>
          <w:szCs w:val="20"/>
        </w:rPr>
        <w:t xml:space="preserve"> </w:t>
      </w:r>
      <w:r w:rsidR="00C23567">
        <w:rPr>
          <w:rFonts w:asciiTheme="minorHAnsi" w:hAnsiTheme="minorHAnsi"/>
          <w:sz w:val="20"/>
          <w:szCs w:val="20"/>
        </w:rPr>
        <w:t xml:space="preserve">by </w:t>
      </w:r>
      <w:r w:rsidR="008944E7">
        <w:rPr>
          <w:rFonts w:asciiTheme="minorHAnsi" w:hAnsiTheme="minorHAnsi"/>
          <w:sz w:val="20"/>
          <w:szCs w:val="20"/>
        </w:rPr>
        <w:t>check</w:t>
      </w:r>
      <w:r w:rsidR="00C23567">
        <w:rPr>
          <w:rFonts w:asciiTheme="minorHAnsi" w:hAnsiTheme="minorHAnsi"/>
          <w:sz w:val="20"/>
          <w:szCs w:val="20"/>
        </w:rPr>
        <w:t>ing</w:t>
      </w:r>
      <w:r w:rsidR="008944E7">
        <w:rPr>
          <w:rFonts w:asciiTheme="minorHAnsi" w:hAnsiTheme="minorHAnsi"/>
          <w:sz w:val="20"/>
          <w:szCs w:val="20"/>
        </w:rPr>
        <w:t xml:space="preserve"> the weight loss of a</w:t>
      </w:r>
      <w:r w:rsidR="00C23567">
        <w:rPr>
          <w:rFonts w:asciiTheme="minorHAnsi" w:hAnsiTheme="minorHAnsi"/>
          <w:sz w:val="20"/>
          <w:szCs w:val="20"/>
        </w:rPr>
        <w:t>n ignited,</w:t>
      </w:r>
      <w:r w:rsidR="008944E7">
        <w:rPr>
          <w:rFonts w:asciiTheme="minorHAnsi" w:hAnsiTheme="minorHAnsi"/>
          <w:sz w:val="20"/>
          <w:szCs w:val="20"/>
        </w:rPr>
        <w:t xml:space="preserve"> plain filter</w:t>
      </w:r>
      <w:r w:rsidR="00C23567">
        <w:rPr>
          <w:rFonts w:asciiTheme="minorHAnsi" w:hAnsiTheme="minorHAnsi"/>
          <w:sz w:val="20"/>
          <w:szCs w:val="20"/>
        </w:rPr>
        <w:t>.</w:t>
      </w:r>
    </w:p>
    <w:p w14:paraId="68B52706" w14:textId="77777777" w:rsidR="001A5D38" w:rsidRDefault="001A5D38" w:rsidP="00F91BE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01E8C58D" w14:textId="419DBEBE" w:rsidR="001A5D38" w:rsidRDefault="000C305A" w:rsidP="008944E7">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r>
        <w:rPr>
          <w:rFonts w:asciiTheme="minorHAnsi" w:hAnsiTheme="minorHAnsi"/>
          <w:sz w:val="20"/>
          <w:szCs w:val="20"/>
        </w:rPr>
        <w:t xml:space="preserve"> v)</w:t>
      </w:r>
      <w:r w:rsidRPr="000C305A">
        <w:rPr>
          <w:rFonts w:asciiTheme="minorHAnsi" w:hAnsiTheme="minorHAnsi"/>
          <w:sz w:val="20"/>
          <w:szCs w:val="20"/>
        </w:rPr>
        <w:t xml:space="preserve"> </w:t>
      </w:r>
      <w:r>
        <w:rPr>
          <w:rFonts w:asciiTheme="minorHAnsi" w:hAnsiTheme="minorHAnsi"/>
          <w:sz w:val="20"/>
          <w:szCs w:val="20"/>
        </w:rPr>
        <w:tab/>
      </w:r>
      <w:r w:rsidR="001A5D38" w:rsidRPr="005E7784">
        <w:rPr>
          <w:rFonts w:asciiTheme="minorHAnsi" w:hAnsiTheme="minorHAnsi"/>
          <w:sz w:val="20"/>
          <w:szCs w:val="20"/>
        </w:rPr>
        <w:t xml:space="preserve">Reporting Limit: </w:t>
      </w:r>
      <w:r w:rsidR="001A5D38">
        <w:rPr>
          <w:rFonts w:asciiTheme="minorHAnsi" w:hAnsiTheme="minorHAnsi"/>
          <w:sz w:val="20"/>
          <w:szCs w:val="20"/>
        </w:rPr>
        <w:t xml:space="preserve"> The reporting limit is dependent on the maximum volume of sample filtered. For 500 mL of sample and ≥</w:t>
      </w:r>
      <w:r w:rsidR="001A5D38" w:rsidRPr="005E7784">
        <w:rPr>
          <w:rFonts w:asciiTheme="minorHAnsi" w:hAnsiTheme="minorHAnsi"/>
          <w:sz w:val="20"/>
          <w:szCs w:val="20"/>
        </w:rPr>
        <w:t xml:space="preserve"> 2.5 mg of residue on the filter </w:t>
      </w:r>
      <w:r w:rsidR="001A5D38">
        <w:rPr>
          <w:rFonts w:asciiTheme="minorHAnsi" w:hAnsiTheme="minorHAnsi"/>
          <w:sz w:val="20"/>
          <w:szCs w:val="20"/>
        </w:rPr>
        <w:t xml:space="preserve">pad, the reporting limit will be 5 mg/L.  For a sample volume of </w:t>
      </w:r>
      <w:r w:rsidR="001A5D38" w:rsidRPr="005E7784">
        <w:rPr>
          <w:rFonts w:asciiTheme="minorHAnsi" w:hAnsiTheme="minorHAnsi"/>
          <w:sz w:val="20"/>
          <w:szCs w:val="20"/>
        </w:rPr>
        <w:t>1000 mL</w:t>
      </w:r>
      <w:r w:rsidR="001A5D38">
        <w:rPr>
          <w:rFonts w:asciiTheme="minorHAnsi" w:hAnsiTheme="minorHAnsi"/>
          <w:sz w:val="20"/>
          <w:szCs w:val="20"/>
        </w:rPr>
        <w:t>, the r</w:t>
      </w:r>
      <w:r w:rsidR="005833BF">
        <w:rPr>
          <w:rFonts w:asciiTheme="minorHAnsi" w:hAnsiTheme="minorHAnsi"/>
          <w:sz w:val="20"/>
          <w:szCs w:val="20"/>
        </w:rPr>
        <w:t>eporting limit will be 2.5 mg/L.</w:t>
      </w:r>
      <w:bookmarkStart w:id="0" w:name="_GoBack"/>
      <w:bookmarkEnd w:id="0"/>
    </w:p>
    <w:p w14:paraId="57A8AD2B" w14:textId="77777777" w:rsidR="005833BF" w:rsidRDefault="005833BF" w:rsidP="008944E7">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181" w:hanging="547"/>
        <w:rPr>
          <w:rFonts w:asciiTheme="minorHAnsi" w:hAnsiTheme="minorHAnsi"/>
          <w:sz w:val="20"/>
          <w:szCs w:val="20"/>
        </w:rPr>
      </w:pPr>
    </w:p>
    <w:p w14:paraId="701B43D2" w14:textId="1445DFD5" w:rsidR="00E6385E" w:rsidRPr="005E7784" w:rsidRDefault="00F91BED" w:rsidP="000C305A">
      <w:pPr>
        <w:tabs>
          <w:tab w:val="left" w:pos="-1440"/>
          <w:tab w:val="left" w:pos="-720"/>
          <w:tab w:val="left" w:pos="0"/>
          <w:tab w:val="left" w:pos="1170"/>
          <w:tab w:val="left" w:pos="1560"/>
          <w:tab w:val="left" w:pos="2760"/>
          <w:tab w:val="left" w:pos="4200"/>
          <w:tab w:val="left" w:pos="5040"/>
          <w:tab w:val="left" w:pos="5760"/>
          <w:tab w:val="left" w:pos="6480"/>
          <w:tab w:val="left" w:pos="7200"/>
          <w:tab w:val="left" w:pos="7920"/>
          <w:tab w:val="left" w:pos="8640"/>
          <w:tab w:val="left" w:pos="9360"/>
        </w:tabs>
        <w:ind w:left="1170" w:hanging="547"/>
        <w:rPr>
          <w:rFonts w:asciiTheme="minorHAnsi" w:hAnsiTheme="minorHAnsi"/>
          <w:sz w:val="20"/>
          <w:szCs w:val="20"/>
        </w:rPr>
      </w:pPr>
      <w:r w:rsidRPr="000E401F">
        <w:rPr>
          <w:rFonts w:asciiTheme="minorHAnsi" w:hAnsiTheme="minorHAnsi"/>
          <w:sz w:val="20"/>
          <w:szCs w:val="20"/>
        </w:rPr>
        <w:t xml:space="preserve">  </w:t>
      </w:r>
    </w:p>
    <w:p w14:paraId="6105D420" w14:textId="77777777" w:rsidR="00E6385E" w:rsidRPr="005E7784" w:rsidRDefault="00E6385E" w:rsidP="007C580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320" w:hanging="1320"/>
        <w:rPr>
          <w:rFonts w:asciiTheme="minorHAnsi" w:hAnsiTheme="minorHAnsi"/>
          <w:sz w:val="20"/>
          <w:szCs w:val="20"/>
        </w:rPr>
      </w:pPr>
      <w:r w:rsidRPr="005E7784">
        <w:rPr>
          <w:rFonts w:asciiTheme="minorHAnsi" w:hAnsiTheme="minorHAnsi"/>
          <w:sz w:val="20"/>
          <w:szCs w:val="20"/>
        </w:rPr>
        <w:fldChar w:fldCharType="begin"/>
      </w:r>
      <w:r w:rsidRPr="005E7784">
        <w:rPr>
          <w:rFonts w:asciiTheme="minorHAnsi" w:hAnsiTheme="minorHAnsi"/>
          <w:sz w:val="20"/>
          <w:szCs w:val="20"/>
        </w:rPr>
        <w:instrText>LISTNUM 2 \l 2</w:instrText>
      </w:r>
      <w:r w:rsidRPr="005E7784">
        <w:rPr>
          <w:rFonts w:asciiTheme="minorHAnsi" w:hAnsiTheme="minorHAnsi"/>
          <w:sz w:val="20"/>
          <w:szCs w:val="20"/>
        </w:rPr>
        <w:fldChar w:fldCharType="end"/>
      </w:r>
      <w:r w:rsidRPr="005E7784">
        <w:rPr>
          <w:rFonts w:asciiTheme="minorHAnsi" w:hAnsiTheme="minorHAnsi"/>
          <w:sz w:val="20"/>
          <w:szCs w:val="20"/>
        </w:rPr>
        <w:tab/>
        <w:t>References</w:t>
      </w:r>
    </w:p>
    <w:p w14:paraId="37A7C27E" w14:textId="77777777" w:rsidR="00E6385E" w:rsidRPr="005E7784" w:rsidRDefault="00E6385E" w:rsidP="00E6385E">
      <w:pPr>
        <w:widowControl/>
        <w:autoSpaceDE/>
        <w:autoSpaceDN/>
        <w:adjustRightInd/>
        <w:rPr>
          <w:rFonts w:asciiTheme="minorHAnsi" w:hAnsiTheme="minorHAnsi"/>
          <w:sz w:val="20"/>
          <w:szCs w:val="20"/>
        </w:rPr>
      </w:pPr>
    </w:p>
    <w:p w14:paraId="39DD20B5" w14:textId="66CFFC51" w:rsidR="00E6385E" w:rsidRPr="005E7784" w:rsidRDefault="00E6385E" w:rsidP="00E6385E">
      <w:pPr>
        <w:widowControl/>
        <w:autoSpaceDE/>
        <w:autoSpaceDN/>
        <w:adjustRightInd/>
        <w:ind w:left="600"/>
        <w:rPr>
          <w:rFonts w:asciiTheme="minorHAnsi" w:hAnsiTheme="minorHAnsi"/>
          <w:sz w:val="20"/>
          <w:szCs w:val="20"/>
        </w:rPr>
      </w:pPr>
      <w:r w:rsidRPr="005E7784">
        <w:rPr>
          <w:rFonts w:asciiTheme="minorHAnsi" w:hAnsiTheme="minorHAnsi"/>
          <w:sz w:val="20"/>
          <w:szCs w:val="20"/>
        </w:rPr>
        <w:t>Standard Methods for the Examination of Water and Wastewater, Method 2540 E</w:t>
      </w:r>
      <w:r w:rsidR="00D36699">
        <w:rPr>
          <w:rFonts w:asciiTheme="minorHAnsi" w:hAnsiTheme="minorHAnsi"/>
          <w:sz w:val="20"/>
          <w:szCs w:val="20"/>
        </w:rPr>
        <w:t xml:space="preserve">-2011 </w:t>
      </w:r>
      <w:r w:rsidRPr="005E7784">
        <w:rPr>
          <w:rFonts w:asciiTheme="minorHAnsi" w:hAnsiTheme="minorHAnsi"/>
          <w:sz w:val="20"/>
          <w:szCs w:val="20"/>
        </w:rPr>
        <w:t>, “Fixed and Volatile Solids Ignited at 550</w:t>
      </w:r>
      <w:r w:rsidR="007C580C">
        <w:rPr>
          <w:rFonts w:asciiTheme="minorHAnsi" w:hAnsiTheme="minorHAnsi"/>
          <w:sz w:val="20"/>
          <w:szCs w:val="20"/>
        </w:rPr>
        <w:t>°</w:t>
      </w:r>
      <w:r w:rsidRPr="005E7784">
        <w:rPr>
          <w:rFonts w:asciiTheme="minorHAnsi" w:hAnsiTheme="minorHAnsi"/>
          <w:sz w:val="20"/>
          <w:szCs w:val="20"/>
        </w:rPr>
        <w:t>C”</w:t>
      </w:r>
      <w:r w:rsidR="007C580C">
        <w:rPr>
          <w:rFonts w:asciiTheme="minorHAnsi" w:hAnsiTheme="minorHAnsi"/>
          <w:sz w:val="20"/>
          <w:szCs w:val="20"/>
        </w:rPr>
        <w:t>,</w:t>
      </w:r>
      <w:r w:rsidRPr="005E7784">
        <w:rPr>
          <w:rFonts w:asciiTheme="minorHAnsi" w:hAnsiTheme="minorHAnsi"/>
          <w:sz w:val="20"/>
          <w:szCs w:val="20"/>
        </w:rPr>
        <w:t xml:space="preserve"> 22nd Edition, pp 2-67, 2012.</w:t>
      </w:r>
    </w:p>
    <w:p w14:paraId="733C9DC9" w14:textId="77777777" w:rsidR="00E6385E" w:rsidRPr="005E7784" w:rsidRDefault="00E6385E"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p>
    <w:p w14:paraId="777E26A5" w14:textId="77777777" w:rsidR="00E6385E" w:rsidRDefault="00D56147"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heme="minorHAnsi" w:hAnsiTheme="minorHAnsi"/>
          <w:sz w:val="20"/>
          <w:szCs w:val="20"/>
        </w:rPr>
      </w:pPr>
      <w:r w:rsidRPr="005E7784">
        <w:rPr>
          <w:rFonts w:asciiTheme="minorHAnsi" w:hAnsiTheme="minorHAnsi"/>
          <w:sz w:val="20"/>
          <w:szCs w:val="20"/>
        </w:rPr>
        <w:t>U.S. Geological Survey, Techniques of Water-Resources Investigations of the United States Geological Survey.  Chapter A1, Methods for the Determination of Inorganic Substances in Water and Fluvial Sediments.  Book 5, Laboratory Analysis, 3</w:t>
      </w:r>
      <w:r w:rsidRPr="005E7784">
        <w:rPr>
          <w:rFonts w:asciiTheme="minorHAnsi" w:hAnsiTheme="minorHAnsi"/>
          <w:sz w:val="20"/>
          <w:szCs w:val="20"/>
          <w:vertAlign w:val="superscript"/>
        </w:rPr>
        <w:t>rd</w:t>
      </w:r>
      <w:r w:rsidRPr="005E7784">
        <w:rPr>
          <w:rFonts w:asciiTheme="minorHAnsi" w:hAnsiTheme="minorHAnsi"/>
          <w:sz w:val="20"/>
          <w:szCs w:val="20"/>
        </w:rPr>
        <w:t xml:space="preserve"> Ed.; Solids</w:t>
      </w:r>
      <w:r>
        <w:rPr>
          <w:rFonts w:asciiTheme="minorHAnsi" w:hAnsiTheme="minorHAnsi"/>
          <w:sz w:val="20"/>
          <w:szCs w:val="20"/>
        </w:rPr>
        <w:t>, nonvolatile on ignition, suspended</w:t>
      </w:r>
      <w:r w:rsidRPr="00946D93">
        <w:rPr>
          <w:rFonts w:asciiTheme="minorHAnsi" w:hAnsiTheme="minorHAnsi"/>
          <w:sz w:val="20"/>
          <w:szCs w:val="20"/>
        </w:rPr>
        <w:t xml:space="preserve"> </w:t>
      </w:r>
      <w:r>
        <w:rPr>
          <w:rFonts w:asciiTheme="minorHAnsi" w:hAnsiTheme="minorHAnsi"/>
          <w:sz w:val="20"/>
          <w:szCs w:val="20"/>
        </w:rPr>
        <w:t xml:space="preserve">(parameter code 00540) Method </w:t>
      </w:r>
      <w:r w:rsidRPr="005E7784">
        <w:rPr>
          <w:rFonts w:asciiTheme="minorHAnsi" w:hAnsiTheme="minorHAnsi"/>
          <w:sz w:val="20"/>
          <w:szCs w:val="20"/>
        </w:rPr>
        <w:t>I-3766-85, p. 457, (1989)</w:t>
      </w:r>
      <w:r>
        <w:rPr>
          <w:rFonts w:asciiTheme="minorHAnsi" w:hAnsiTheme="minorHAnsi"/>
          <w:sz w:val="20"/>
          <w:szCs w:val="20"/>
        </w:rPr>
        <w:t>.</w:t>
      </w:r>
    </w:p>
    <w:p w14:paraId="3D9D873F" w14:textId="77777777" w:rsidR="00D56147" w:rsidRPr="005E7784" w:rsidRDefault="00D56147" w:rsidP="00E6385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heme="minorHAnsi" w:hAnsiTheme="minorHAnsi"/>
          <w:sz w:val="20"/>
          <w:szCs w:val="20"/>
        </w:rPr>
      </w:pPr>
    </w:p>
    <w:p w14:paraId="5F5A46BD" w14:textId="77777777" w:rsidR="00E6385E" w:rsidRPr="005E7784" w:rsidRDefault="00E6385E" w:rsidP="00AA4C1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heme="minorHAnsi" w:hAnsiTheme="minorHAnsi"/>
          <w:sz w:val="20"/>
          <w:szCs w:val="20"/>
        </w:rPr>
      </w:pPr>
      <w:r w:rsidRPr="005E7784">
        <w:rPr>
          <w:rFonts w:asciiTheme="minorHAnsi" w:hAnsiTheme="minorHAnsi"/>
          <w:sz w:val="20"/>
          <w:szCs w:val="20"/>
        </w:rPr>
        <w:t>U.S. Geological Survey, Techniques of Water-Resources Investigations of the United States Geological Survey.  Chapter A1, Methods for the Determination of Inorganic Substances in Water and Fluvial Sediments.  Book 5, Laboratory Analysis, 3</w:t>
      </w:r>
      <w:r w:rsidRPr="005E7784">
        <w:rPr>
          <w:rFonts w:asciiTheme="minorHAnsi" w:hAnsiTheme="minorHAnsi"/>
          <w:sz w:val="20"/>
          <w:szCs w:val="20"/>
          <w:vertAlign w:val="superscript"/>
        </w:rPr>
        <w:t>rd</w:t>
      </w:r>
      <w:r w:rsidRPr="005E7784">
        <w:rPr>
          <w:rFonts w:asciiTheme="minorHAnsi" w:hAnsiTheme="minorHAnsi"/>
          <w:sz w:val="20"/>
          <w:szCs w:val="20"/>
        </w:rPr>
        <w:t xml:space="preserve"> Ed.; Method I-3765-85, p. 443, (1989).</w:t>
      </w:r>
    </w:p>
    <w:sectPr w:rsidR="00E6385E" w:rsidRPr="005E7784" w:rsidSect="00F126B5">
      <w:headerReference w:type="default" r:id="rId12"/>
      <w:footerReference w:type="default" r:id="rId13"/>
      <w:pgSz w:w="12240" w:h="15840"/>
      <w:pgMar w:top="1440" w:right="1440" w:bottom="1440" w:left="1800" w:header="1008"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967E9" w14:textId="77777777" w:rsidR="00E6385E" w:rsidRDefault="00E6385E" w:rsidP="00E6385E">
      <w:r>
        <w:separator/>
      </w:r>
    </w:p>
  </w:endnote>
  <w:endnote w:type="continuationSeparator" w:id="0">
    <w:p w14:paraId="19C6928D" w14:textId="77777777" w:rsidR="00E6385E" w:rsidRDefault="00E6385E" w:rsidP="00E6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DA557" w14:textId="688203B1" w:rsidR="0059330C" w:rsidRPr="0059330C" w:rsidRDefault="0059330C" w:rsidP="0059330C">
    <w:pPr>
      <w:widowControl/>
      <w:tabs>
        <w:tab w:val="center" w:pos="4320"/>
        <w:tab w:val="right" w:pos="8640"/>
      </w:tabs>
      <w:autoSpaceDE/>
      <w:autoSpaceDN/>
      <w:adjustRightInd/>
      <w:spacing w:after="160" w:line="259" w:lineRule="auto"/>
      <w:ind w:left="1570" w:hanging="965"/>
      <w:jc w:val="center"/>
      <w:rPr>
        <w:rFonts w:ascii="Calibri" w:hAnsi="Calibri"/>
        <w:b/>
        <w:i/>
        <w:color w:val="1F3864"/>
        <w:sz w:val="18"/>
        <w:szCs w:val="18"/>
      </w:rPr>
    </w:pPr>
    <w:r w:rsidRPr="0059330C">
      <w:rPr>
        <w:rFonts w:ascii="Calibri" w:hAnsi="Calibri"/>
        <w:b/>
        <w:i/>
        <w:color w:val="1F3864"/>
        <w:sz w:val="18"/>
        <w:szCs w:val="18"/>
      </w:rPr>
      <w:t xml:space="preserve">Methods and Quality Assurance for CBP Water Quality Monitoring Programs </w:t>
    </w:r>
    <w:r w:rsidRPr="0059330C">
      <w:rPr>
        <w:rFonts w:ascii="Calibri" w:hAnsi="Calibri"/>
        <w:b/>
        <w:i/>
        <w:color w:val="1F3864"/>
        <w:sz w:val="18"/>
        <w:szCs w:val="18"/>
      </w:rPr>
      <w:tab/>
    </w:r>
    <w:r w:rsidR="001E3FE8">
      <w:rPr>
        <w:rFonts w:ascii="Calibri" w:hAnsi="Calibri"/>
        <w:b/>
        <w:i/>
        <w:color w:val="1F3864"/>
        <w:sz w:val="18"/>
        <w:szCs w:val="18"/>
      </w:rPr>
      <w:t>Chapter 6</w:t>
    </w:r>
    <w:r w:rsidRPr="0059330C">
      <w:rPr>
        <w:rFonts w:ascii="Calibri" w:hAnsi="Calibri"/>
        <w:b/>
        <w:i/>
        <w:color w:val="1F3864"/>
        <w:sz w:val="18"/>
        <w:szCs w:val="18"/>
      </w:rPr>
      <w:t>, Page</w:t>
    </w:r>
    <w:r w:rsidR="001E3FE8">
      <w:rPr>
        <w:rFonts w:ascii="Calibri" w:hAnsi="Calibri"/>
        <w:b/>
        <w:i/>
        <w:color w:val="1F3864"/>
        <w:sz w:val="18"/>
        <w:szCs w:val="18"/>
      </w:rPr>
      <w:t xml:space="preserve"> D.12-</w:t>
    </w:r>
    <w:r w:rsidRPr="0059330C">
      <w:rPr>
        <w:rFonts w:ascii="Calibri" w:hAnsi="Calibri"/>
        <w:b/>
        <w:i/>
        <w:color w:val="1F3864"/>
        <w:sz w:val="18"/>
        <w:szCs w:val="18"/>
      </w:rPr>
      <w:t xml:space="preserve"> </w:t>
    </w:r>
    <w:r w:rsidRPr="0059330C">
      <w:rPr>
        <w:rFonts w:ascii="Calibri" w:hAnsi="Calibri"/>
        <w:b/>
        <w:i/>
        <w:color w:val="1F3864"/>
        <w:sz w:val="18"/>
        <w:szCs w:val="18"/>
      </w:rPr>
      <w:fldChar w:fldCharType="begin"/>
    </w:r>
    <w:r w:rsidRPr="0059330C">
      <w:rPr>
        <w:rFonts w:ascii="Calibri" w:hAnsi="Calibri"/>
        <w:b/>
        <w:i/>
        <w:color w:val="1F3864"/>
        <w:sz w:val="18"/>
        <w:szCs w:val="18"/>
      </w:rPr>
      <w:instrText xml:space="preserve"> PAGE   \* MERGEFORMAT </w:instrText>
    </w:r>
    <w:r w:rsidRPr="0059330C">
      <w:rPr>
        <w:rFonts w:ascii="Calibri" w:hAnsi="Calibri"/>
        <w:b/>
        <w:i/>
        <w:color w:val="1F3864"/>
        <w:sz w:val="18"/>
        <w:szCs w:val="18"/>
      </w:rPr>
      <w:fldChar w:fldCharType="separate"/>
    </w:r>
    <w:r w:rsidR="00876C41">
      <w:rPr>
        <w:rFonts w:ascii="Calibri" w:hAnsi="Calibri"/>
        <w:b/>
        <w:i/>
        <w:noProof/>
        <w:color w:val="1F3864"/>
        <w:sz w:val="18"/>
        <w:szCs w:val="18"/>
      </w:rPr>
      <w:t>2</w:t>
    </w:r>
    <w:r w:rsidRPr="0059330C">
      <w:rPr>
        <w:rFonts w:ascii="Calibri" w:hAnsi="Calibri"/>
        <w:b/>
        <w:i/>
        <w:noProof/>
        <w:color w:val="1F3864"/>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5DB9" w14:textId="77777777" w:rsidR="00E6385E" w:rsidRDefault="00E6385E" w:rsidP="00E6385E">
      <w:r>
        <w:separator/>
      </w:r>
    </w:p>
  </w:footnote>
  <w:footnote w:type="continuationSeparator" w:id="0">
    <w:p w14:paraId="095E612B" w14:textId="77777777" w:rsidR="00E6385E" w:rsidRDefault="00E6385E" w:rsidP="00E6385E">
      <w:r>
        <w:continuationSeparator/>
      </w:r>
    </w:p>
  </w:footnote>
  <w:footnote w:id="1">
    <w:p w14:paraId="18950409" w14:textId="2F8C9D46" w:rsidR="008944E7" w:rsidRDefault="00D24052" w:rsidP="008944E7">
      <w:pPr>
        <w:pStyle w:val="FootnoteText"/>
      </w:pPr>
      <w:r>
        <w:rPr>
          <w:rStyle w:val="FootnoteReference"/>
        </w:rPr>
        <w:footnoteRef/>
      </w:r>
      <w:r>
        <w:t xml:space="preserve"> Standard Methods requires that </w:t>
      </w:r>
      <w:r w:rsidRPr="00D24052">
        <w:rPr>
          <w:u w:val="single"/>
        </w:rPr>
        <w:t>all</w:t>
      </w:r>
      <w:r>
        <w:t xml:space="preserve"> of the filters be re-weighed to a constant weight</w:t>
      </w:r>
      <w:r w:rsidR="004E5BDC">
        <w:t xml:space="preserve">, </w:t>
      </w:r>
      <w:r w:rsidR="008944E7">
        <w:t xml:space="preserve">defined as </w:t>
      </w:r>
      <w:r w:rsidR="004E5BDC">
        <w:t>no more than 4% of the initial weight</w:t>
      </w:r>
      <w:r>
        <w:t>. The CBP requirement is less stringent.</w:t>
      </w:r>
    </w:p>
  </w:footnote>
  <w:footnote w:id="2">
    <w:p w14:paraId="38C4D1B2" w14:textId="58909C3A" w:rsidR="001A5D38" w:rsidRPr="001A5D38" w:rsidRDefault="001A5D38" w:rsidP="008944E7">
      <w:pPr>
        <w:tabs>
          <w:tab w:val="left" w:pos="-1440"/>
          <w:tab w:val="left" w:pos="-720"/>
          <w:tab w:val="left" w:pos="90"/>
          <w:tab w:val="left" w:pos="1560"/>
          <w:tab w:val="left" w:pos="2760"/>
          <w:tab w:val="left" w:pos="4200"/>
          <w:tab w:val="left" w:pos="5040"/>
          <w:tab w:val="left" w:pos="5760"/>
          <w:tab w:val="left" w:pos="6480"/>
          <w:tab w:val="left" w:pos="7200"/>
          <w:tab w:val="left" w:pos="7920"/>
          <w:tab w:val="left" w:pos="8640"/>
          <w:tab w:val="left" w:pos="9360"/>
        </w:tabs>
        <w:ind w:left="86"/>
        <w:rPr>
          <w:rFonts w:asciiTheme="minorHAnsi" w:hAnsiTheme="minorHAnsi"/>
          <w:sz w:val="20"/>
          <w:szCs w:val="20"/>
        </w:rPr>
      </w:pPr>
      <w:r w:rsidRPr="00876C41">
        <w:rPr>
          <w:rStyle w:val="FootnoteReference"/>
          <w:sz w:val="20"/>
          <w:szCs w:val="20"/>
          <w:highlight w:val="yellow"/>
        </w:rPr>
        <w:footnoteRef/>
      </w:r>
      <w:r w:rsidRPr="00876C41">
        <w:rPr>
          <w:sz w:val="20"/>
          <w:szCs w:val="20"/>
          <w:highlight w:val="yellow"/>
        </w:rPr>
        <w:t xml:space="preserve"> Standard Methods requires </w:t>
      </w:r>
      <w:r w:rsidR="004E00E8" w:rsidRPr="00876C41">
        <w:rPr>
          <w:sz w:val="20"/>
          <w:szCs w:val="20"/>
          <w:highlight w:val="yellow"/>
        </w:rPr>
        <w:t>a</w:t>
      </w:r>
      <w:r w:rsidRPr="00876C41">
        <w:rPr>
          <w:sz w:val="20"/>
          <w:szCs w:val="20"/>
          <w:highlight w:val="yellow"/>
        </w:rPr>
        <w:t xml:space="preserve"> duplicate for every 10 samples and </w:t>
      </w:r>
      <w:r w:rsidR="00664DD7" w:rsidRPr="00876C41">
        <w:rPr>
          <w:sz w:val="20"/>
          <w:szCs w:val="20"/>
          <w:highlight w:val="yellow"/>
        </w:rPr>
        <w:t>duplicate</w:t>
      </w:r>
      <w:r w:rsidRPr="00876C41">
        <w:rPr>
          <w:sz w:val="20"/>
          <w:szCs w:val="20"/>
          <w:highlight w:val="yellow"/>
        </w:rPr>
        <w:t xml:space="preserve"> results should agree within </w:t>
      </w:r>
      <w:r w:rsidR="00992FD4" w:rsidRPr="00876C41">
        <w:rPr>
          <w:sz w:val="20"/>
          <w:szCs w:val="20"/>
          <w:highlight w:val="yellow"/>
        </w:rPr>
        <w:t>5</w:t>
      </w:r>
      <w:r w:rsidRPr="00876C41">
        <w:rPr>
          <w:sz w:val="20"/>
          <w:szCs w:val="20"/>
          <w:highlight w:val="yellow"/>
        </w:rPr>
        <w:t>% of their average weight.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E217" w14:textId="77777777" w:rsidR="00E6385E" w:rsidRPr="00E6385E" w:rsidRDefault="00E6385E" w:rsidP="00E6385E">
    <w:pPr>
      <w:widowControl/>
      <w:autoSpaceDE/>
      <w:autoSpaceDN/>
      <w:adjustRightInd/>
      <w:jc w:val="right"/>
      <w:rPr>
        <w:rFonts w:ascii="Calibri" w:hAnsi="Calibri"/>
        <w:sz w:val="20"/>
        <w:szCs w:val="20"/>
      </w:rPr>
    </w:pPr>
    <w:r w:rsidRPr="00E6385E">
      <w:rPr>
        <w:rFonts w:ascii="Calibri" w:hAnsi="Calibri"/>
        <w:sz w:val="20"/>
        <w:szCs w:val="20"/>
      </w:rPr>
      <w:t>Chapter 6, Section D.1</w:t>
    </w:r>
    <w:r w:rsidR="0059330C">
      <w:rPr>
        <w:rFonts w:ascii="Calibri" w:hAnsi="Calibri"/>
        <w:sz w:val="20"/>
        <w:szCs w:val="20"/>
      </w:rPr>
      <w:t>2</w:t>
    </w:r>
    <w:r w:rsidRPr="00E6385E">
      <w:rPr>
        <w:rFonts w:ascii="Calibri" w:hAnsi="Calibri"/>
        <w:sz w:val="20"/>
        <w:szCs w:val="20"/>
      </w:rPr>
      <w:t xml:space="preserve"> </w:t>
    </w:r>
  </w:p>
  <w:p w14:paraId="09487017" w14:textId="77777777" w:rsidR="00E6385E" w:rsidRPr="00E6385E" w:rsidRDefault="0059330C" w:rsidP="00E6385E">
    <w:pPr>
      <w:widowControl/>
      <w:autoSpaceDE/>
      <w:autoSpaceDN/>
      <w:adjustRightInd/>
      <w:jc w:val="right"/>
      <w:rPr>
        <w:rFonts w:ascii="Calibri" w:hAnsi="Calibri"/>
        <w:sz w:val="20"/>
        <w:szCs w:val="20"/>
      </w:rPr>
    </w:pPr>
    <w:r>
      <w:rPr>
        <w:rFonts w:ascii="Calibri" w:hAnsi="Calibri"/>
        <w:sz w:val="20"/>
        <w:szCs w:val="20"/>
      </w:rPr>
      <w:t>Fixed</w:t>
    </w:r>
    <w:r w:rsidR="00E6385E" w:rsidRPr="00E6385E">
      <w:rPr>
        <w:rFonts w:ascii="Calibri" w:hAnsi="Calibri"/>
        <w:sz w:val="20"/>
        <w:szCs w:val="20"/>
      </w:rPr>
      <w:t xml:space="preserve"> Suspended Solids</w:t>
    </w:r>
  </w:p>
  <w:p w14:paraId="3B00CCC4" w14:textId="53664ED6" w:rsidR="00E6385E" w:rsidRPr="0059330C" w:rsidRDefault="004E00E8" w:rsidP="0059330C">
    <w:pPr>
      <w:widowControl/>
      <w:autoSpaceDE/>
      <w:autoSpaceDN/>
      <w:adjustRightInd/>
      <w:jc w:val="right"/>
      <w:rPr>
        <w:rFonts w:ascii="Calibri" w:hAnsi="Calibri"/>
        <w:sz w:val="20"/>
        <w:szCs w:val="20"/>
      </w:rPr>
    </w:pPr>
    <w:r>
      <w:rPr>
        <w:rFonts w:ascii="Calibri" w:hAnsi="Calibri"/>
        <w:sz w:val="20"/>
        <w:szCs w:val="20"/>
      </w:rPr>
      <w:t>Dec.1</w:t>
    </w:r>
    <w:r w:rsidR="00C23567">
      <w:rPr>
        <w:rFonts w:ascii="Calibri" w:hAnsi="Calibri"/>
        <w:sz w:val="20"/>
        <w:szCs w:val="20"/>
      </w:rPr>
      <w:t>5</w:t>
    </w:r>
    <w:r w:rsidR="00E6385E" w:rsidRPr="00E6385E">
      <w:rPr>
        <w:rFonts w:ascii="Calibri" w:hAnsi="Calibri"/>
        <w:sz w:val="20"/>
        <w:szCs w:val="20"/>
      </w:rPr>
      <w:t>, 2016 (Rev.1)</w:t>
    </w:r>
    <w:r w:rsidR="0059330C">
      <w:rPr>
        <w:rFonts w:ascii="Calibri" w:hAnsi="Calibri"/>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6557C"/>
    <w:multiLevelType w:val="hybridMultilevel"/>
    <w:tmpl w:val="67B290DC"/>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32621CCB"/>
    <w:multiLevelType w:val="multilevel"/>
    <w:tmpl w:val="6F50DE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5E"/>
    <w:rsid w:val="00037608"/>
    <w:rsid w:val="00042CD9"/>
    <w:rsid w:val="000C305A"/>
    <w:rsid w:val="001410B5"/>
    <w:rsid w:val="001A5D38"/>
    <w:rsid w:val="001D6BC4"/>
    <w:rsid w:val="001E3FE8"/>
    <w:rsid w:val="00223833"/>
    <w:rsid w:val="00224FDB"/>
    <w:rsid w:val="00356EE6"/>
    <w:rsid w:val="00491A7A"/>
    <w:rsid w:val="004E00E8"/>
    <w:rsid w:val="004E5BDC"/>
    <w:rsid w:val="004F7541"/>
    <w:rsid w:val="00555CFB"/>
    <w:rsid w:val="005833BF"/>
    <w:rsid w:val="00586BA7"/>
    <w:rsid w:val="0059330C"/>
    <w:rsid w:val="00664DD7"/>
    <w:rsid w:val="0079239B"/>
    <w:rsid w:val="007C580C"/>
    <w:rsid w:val="008540F3"/>
    <w:rsid w:val="00876C41"/>
    <w:rsid w:val="008944E7"/>
    <w:rsid w:val="008A0F2D"/>
    <w:rsid w:val="00992FD4"/>
    <w:rsid w:val="00AA4C16"/>
    <w:rsid w:val="00AA612D"/>
    <w:rsid w:val="00B162E4"/>
    <w:rsid w:val="00BD3F7B"/>
    <w:rsid w:val="00C23567"/>
    <w:rsid w:val="00D24052"/>
    <w:rsid w:val="00D36699"/>
    <w:rsid w:val="00D56147"/>
    <w:rsid w:val="00DC3703"/>
    <w:rsid w:val="00E26FD4"/>
    <w:rsid w:val="00E55E72"/>
    <w:rsid w:val="00E6385E"/>
    <w:rsid w:val="00F126B5"/>
    <w:rsid w:val="00F5113A"/>
    <w:rsid w:val="00F7667E"/>
    <w:rsid w:val="00F9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BDFE4"/>
  <w15:chartTrackingRefBased/>
  <w15:docId w15:val="{F4D2699E-7258-4EEF-88C8-9C6673DD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85E"/>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E6385E"/>
    <w:rPr>
      <w:sz w:val="16"/>
      <w:szCs w:val="16"/>
    </w:rPr>
  </w:style>
  <w:style w:type="paragraph" w:styleId="CommentText">
    <w:name w:val="annotation text"/>
    <w:basedOn w:val="Normal"/>
    <w:link w:val="CommentTextChar"/>
    <w:rsid w:val="00E6385E"/>
    <w:rPr>
      <w:sz w:val="20"/>
      <w:szCs w:val="20"/>
    </w:rPr>
  </w:style>
  <w:style w:type="character" w:customStyle="1" w:styleId="CommentTextChar">
    <w:name w:val="Comment Text Char"/>
    <w:basedOn w:val="DefaultParagraphFont"/>
    <w:link w:val="CommentText"/>
    <w:rsid w:val="00E6385E"/>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E63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5E"/>
    <w:rPr>
      <w:rFonts w:ascii="Segoe UI" w:eastAsia="Times New Roman" w:hAnsi="Segoe UI" w:cs="Segoe UI"/>
      <w:sz w:val="18"/>
      <w:szCs w:val="18"/>
    </w:rPr>
  </w:style>
  <w:style w:type="paragraph" w:styleId="Header">
    <w:name w:val="header"/>
    <w:basedOn w:val="Normal"/>
    <w:link w:val="HeaderChar"/>
    <w:uiPriority w:val="99"/>
    <w:unhideWhenUsed/>
    <w:rsid w:val="00E6385E"/>
    <w:pPr>
      <w:tabs>
        <w:tab w:val="center" w:pos="4680"/>
        <w:tab w:val="right" w:pos="9360"/>
      </w:tabs>
    </w:pPr>
  </w:style>
  <w:style w:type="character" w:customStyle="1" w:styleId="HeaderChar">
    <w:name w:val="Header Char"/>
    <w:basedOn w:val="DefaultParagraphFont"/>
    <w:link w:val="Header"/>
    <w:uiPriority w:val="99"/>
    <w:rsid w:val="00E6385E"/>
    <w:rPr>
      <w:rFonts w:ascii="Shruti" w:eastAsia="Times New Roman" w:hAnsi="Shruti" w:cs="Times New Roman"/>
      <w:sz w:val="24"/>
      <w:szCs w:val="24"/>
    </w:rPr>
  </w:style>
  <w:style w:type="paragraph" w:styleId="Footer">
    <w:name w:val="footer"/>
    <w:basedOn w:val="Normal"/>
    <w:link w:val="FooterChar"/>
    <w:uiPriority w:val="99"/>
    <w:unhideWhenUsed/>
    <w:rsid w:val="00E6385E"/>
    <w:pPr>
      <w:tabs>
        <w:tab w:val="center" w:pos="4680"/>
        <w:tab w:val="right" w:pos="9360"/>
      </w:tabs>
    </w:pPr>
  </w:style>
  <w:style w:type="character" w:customStyle="1" w:styleId="FooterChar">
    <w:name w:val="Footer Char"/>
    <w:basedOn w:val="DefaultParagraphFont"/>
    <w:link w:val="Footer"/>
    <w:uiPriority w:val="99"/>
    <w:rsid w:val="00E6385E"/>
    <w:rPr>
      <w:rFonts w:ascii="Shruti" w:eastAsia="Times New Roman" w:hAnsi="Shruti" w:cs="Times New Roman"/>
      <w:sz w:val="24"/>
      <w:szCs w:val="24"/>
    </w:rPr>
  </w:style>
  <w:style w:type="paragraph" w:styleId="ListParagraph">
    <w:name w:val="List Paragraph"/>
    <w:basedOn w:val="Normal"/>
    <w:uiPriority w:val="34"/>
    <w:qFormat/>
    <w:rsid w:val="00E55E72"/>
    <w:pPr>
      <w:ind w:left="720"/>
      <w:contextualSpacing/>
    </w:pPr>
  </w:style>
  <w:style w:type="paragraph" w:styleId="CommentSubject">
    <w:name w:val="annotation subject"/>
    <w:basedOn w:val="CommentText"/>
    <w:next w:val="CommentText"/>
    <w:link w:val="CommentSubjectChar"/>
    <w:uiPriority w:val="99"/>
    <w:semiHidden/>
    <w:unhideWhenUsed/>
    <w:rsid w:val="00AA4C16"/>
    <w:rPr>
      <w:b/>
      <w:bCs/>
    </w:rPr>
  </w:style>
  <w:style w:type="character" w:customStyle="1" w:styleId="CommentSubjectChar">
    <w:name w:val="Comment Subject Char"/>
    <w:basedOn w:val="CommentTextChar"/>
    <w:link w:val="CommentSubject"/>
    <w:uiPriority w:val="99"/>
    <w:semiHidden/>
    <w:rsid w:val="00AA4C16"/>
    <w:rPr>
      <w:rFonts w:ascii="Shruti" w:eastAsia="Times New Roman" w:hAnsi="Shruti" w:cs="Times New Roman"/>
      <w:b/>
      <w:bCs/>
      <w:sz w:val="20"/>
      <w:szCs w:val="20"/>
    </w:rPr>
  </w:style>
  <w:style w:type="paragraph" w:styleId="FootnoteText">
    <w:name w:val="footnote text"/>
    <w:basedOn w:val="Normal"/>
    <w:link w:val="FootnoteTextChar"/>
    <w:uiPriority w:val="99"/>
    <w:semiHidden/>
    <w:unhideWhenUsed/>
    <w:rsid w:val="00D24052"/>
    <w:rPr>
      <w:sz w:val="20"/>
      <w:szCs w:val="20"/>
    </w:rPr>
  </w:style>
  <w:style w:type="character" w:customStyle="1" w:styleId="FootnoteTextChar">
    <w:name w:val="Footnote Text Char"/>
    <w:basedOn w:val="DefaultParagraphFont"/>
    <w:link w:val="FootnoteText"/>
    <w:uiPriority w:val="99"/>
    <w:semiHidden/>
    <w:rsid w:val="00D24052"/>
    <w:rPr>
      <w:rFonts w:ascii="Shruti" w:eastAsia="Times New Roman" w:hAnsi="Shruti" w:cs="Times New Roman"/>
      <w:sz w:val="20"/>
      <w:szCs w:val="20"/>
    </w:rPr>
  </w:style>
  <w:style w:type="character" w:styleId="FootnoteReference">
    <w:name w:val="footnote reference"/>
    <w:basedOn w:val="DefaultParagraphFont"/>
    <w:uiPriority w:val="99"/>
    <w:semiHidden/>
    <w:unhideWhenUsed/>
    <w:rsid w:val="00D24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B0B2-303E-4B62-B23F-07FF06A0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Ley</dc:creator>
  <cp:keywords/>
  <dc:description/>
  <cp:lastModifiedBy>Mary Ellen Ley</cp:lastModifiedBy>
  <cp:revision>15</cp:revision>
  <dcterms:created xsi:type="dcterms:W3CDTF">2016-03-21T19:13:00Z</dcterms:created>
  <dcterms:modified xsi:type="dcterms:W3CDTF">2017-01-03T19:02:00Z</dcterms:modified>
</cp:coreProperties>
</file>