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F7079" w14:textId="389E36E9" w:rsidR="00816C4D" w:rsidRPr="00FC7D91" w:rsidRDefault="00FC7D91" w:rsidP="00352792">
      <w:pPr>
        <w:spacing w:after="0" w:line="240" w:lineRule="auto"/>
        <w:rPr>
          <w:color w:val="FFFFFF" w:themeColor="background1"/>
          <w:sz w:val="40"/>
        </w:rPr>
      </w:pPr>
      <w:r w:rsidRPr="00FC7D91">
        <w:rPr>
          <w:color w:val="FFFFFF" w:themeColor="background1"/>
          <w:sz w:val="40"/>
        </w:rPr>
        <w:t xml:space="preserve">Logic </w:t>
      </w:r>
      <w:r w:rsidR="00F71F18">
        <w:rPr>
          <w:color w:val="FFFFFF" w:themeColor="background1"/>
          <w:sz w:val="40"/>
        </w:rPr>
        <w:t>and</w:t>
      </w:r>
      <w:r w:rsidRPr="00FC7D91">
        <w:rPr>
          <w:color w:val="FFFFFF" w:themeColor="background1"/>
          <w:sz w:val="40"/>
        </w:rPr>
        <w:t xml:space="preserve"> Action Plan</w:t>
      </w:r>
      <w:r>
        <w:rPr>
          <w:color w:val="FFFFFF" w:themeColor="background1"/>
          <w:sz w:val="40"/>
        </w:rPr>
        <w:t>:</w:t>
      </w:r>
      <w:r w:rsidR="00DC47F1">
        <w:rPr>
          <w:color w:val="FFFFFF" w:themeColor="background1"/>
          <w:sz w:val="40"/>
        </w:rPr>
        <w:t xml:space="preserve"> </w:t>
      </w:r>
      <w:r>
        <w:rPr>
          <w:color w:val="FFFFFF" w:themeColor="background1"/>
          <w:sz w:val="40"/>
        </w:rPr>
        <w:t>Pre</w:t>
      </w:r>
      <w:r w:rsidR="00DC47F1">
        <w:rPr>
          <w:color w:val="FFFFFF" w:themeColor="background1"/>
          <w:sz w:val="40"/>
        </w:rPr>
        <w:t xml:space="preserve">- </w:t>
      </w:r>
      <w:r>
        <w:rPr>
          <w:color w:val="FFFFFF" w:themeColor="background1"/>
          <w:sz w:val="40"/>
        </w:rPr>
        <w:t>Quarterly Progress Meeting</w:t>
      </w:r>
    </w:p>
    <w:p w14:paraId="5E1A7FE3" w14:textId="77777777" w:rsidR="00E34B0C" w:rsidRDefault="00E34B0C" w:rsidP="00947AB3">
      <w:pPr>
        <w:spacing w:after="0" w:line="240" w:lineRule="auto"/>
        <w:jc w:val="center"/>
      </w:pPr>
    </w:p>
    <w:p w14:paraId="3D9FCB2C" w14:textId="77777777" w:rsidR="00E15D9B" w:rsidRDefault="00E15D9B" w:rsidP="00947AB3">
      <w:pPr>
        <w:pStyle w:val="Heading1"/>
        <w:spacing w:before="0" w:after="0" w:line="240" w:lineRule="auto"/>
        <w:rPr>
          <w:b/>
          <w:sz w:val="26"/>
          <w:szCs w:val="26"/>
        </w:rPr>
      </w:pPr>
      <w:bookmarkStart w:id="0" w:name="_Hlk3195967"/>
    </w:p>
    <w:bookmarkEnd w:id="0"/>
    <w:p w14:paraId="264C8F4A" w14:textId="318AF5C6" w:rsidR="00947AB3" w:rsidRDefault="00DC47F1" w:rsidP="00FC7D91">
      <w:pPr>
        <w:spacing w:before="120" w:after="0"/>
        <w:rPr>
          <w:b/>
          <w:sz w:val="24"/>
          <w:szCs w:val="24"/>
        </w:rPr>
      </w:pPr>
      <w:r>
        <w:rPr>
          <w:b/>
          <w:sz w:val="24"/>
          <w:szCs w:val="24"/>
        </w:rPr>
        <w:t>Riparian Forest Buffers</w:t>
      </w:r>
      <w:r w:rsidR="00947AB3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2020-2021 </w:t>
      </w:r>
      <w:bookmarkStart w:id="1" w:name="_GoBack"/>
      <w:bookmarkEnd w:id="1"/>
    </w:p>
    <w:p w14:paraId="479793FC" w14:textId="29AF585A" w:rsidR="00947AB3" w:rsidRPr="003124B3" w:rsidRDefault="00947AB3" w:rsidP="00FC7D91">
      <w:pPr>
        <w:spacing w:before="120" w:after="0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Long-term Target: </w:t>
      </w:r>
      <w:r w:rsidRPr="00001B30">
        <w:rPr>
          <w:sz w:val="24"/>
          <w:szCs w:val="24"/>
        </w:rPr>
        <w:t>(t</w:t>
      </w:r>
      <w:r w:rsidRPr="00547FAB">
        <w:rPr>
          <w:sz w:val="24"/>
          <w:szCs w:val="24"/>
        </w:rPr>
        <w:t>he metric for success of Outcome</w:t>
      </w:r>
      <w:r>
        <w:rPr>
          <w:sz w:val="24"/>
          <w:szCs w:val="24"/>
        </w:rPr>
        <w:t>)</w:t>
      </w:r>
      <w:r w:rsidRPr="00547FAB">
        <w:rPr>
          <w:sz w:val="24"/>
          <w:szCs w:val="24"/>
        </w:rPr>
        <w:t xml:space="preserve"> </w:t>
      </w:r>
      <w:r w:rsidR="00DC47F1" w:rsidRPr="00DC47F1">
        <w:rPr>
          <w:sz w:val="24"/>
          <w:szCs w:val="24"/>
        </w:rPr>
        <w:t>Seventy percent of riparian areas throughout the watershed forested</w:t>
      </w:r>
    </w:p>
    <w:p w14:paraId="6C48E012" w14:textId="46FAC339" w:rsidR="00947AB3" w:rsidRDefault="00947AB3" w:rsidP="000C151E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Two</w:t>
      </w:r>
      <w:r w:rsidRPr="001C0000">
        <w:rPr>
          <w:b/>
          <w:sz w:val="24"/>
          <w:szCs w:val="24"/>
        </w:rPr>
        <w:t xml:space="preserve">-year </w:t>
      </w:r>
      <w:r>
        <w:rPr>
          <w:b/>
          <w:sz w:val="24"/>
          <w:szCs w:val="24"/>
        </w:rPr>
        <w:t>T</w:t>
      </w:r>
      <w:r w:rsidRPr="001C0000">
        <w:rPr>
          <w:b/>
          <w:sz w:val="24"/>
          <w:szCs w:val="24"/>
        </w:rPr>
        <w:t>arget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(i</w:t>
      </w:r>
      <w:r w:rsidRPr="00547FAB">
        <w:rPr>
          <w:sz w:val="24"/>
          <w:szCs w:val="24"/>
        </w:rPr>
        <w:t>ncrement of metric for success</w:t>
      </w:r>
      <w:r>
        <w:rPr>
          <w:sz w:val="24"/>
          <w:szCs w:val="24"/>
        </w:rPr>
        <w:t>)</w:t>
      </w:r>
      <w:r w:rsidR="00DC47F1">
        <w:rPr>
          <w:sz w:val="24"/>
          <w:szCs w:val="24"/>
        </w:rPr>
        <w:t xml:space="preserve"> </w:t>
      </w:r>
      <w:r w:rsidR="00DC47F1" w:rsidRPr="00DC47F1">
        <w:rPr>
          <w:sz w:val="24"/>
          <w:szCs w:val="24"/>
        </w:rPr>
        <w:t>900 miles of riparian forest buffers planted and preserved per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947AB3" w14:paraId="35EC7FD7" w14:textId="77777777" w:rsidTr="00337076">
        <w:tc>
          <w:tcPr>
            <w:tcW w:w="14390" w:type="dxa"/>
          </w:tcPr>
          <w:p w14:paraId="42C90C5F" w14:textId="287D4CF5" w:rsidR="00947AB3" w:rsidRDefault="00BB4814">
            <w:r w:rsidRPr="000C151E">
              <w:rPr>
                <w:b/>
                <w:sz w:val="24"/>
                <w:szCs w:val="24"/>
              </w:rPr>
              <w:t>Instructions:</w:t>
            </w:r>
            <w:r>
              <w:rPr>
                <w:sz w:val="24"/>
                <w:szCs w:val="24"/>
              </w:rPr>
              <w:t xml:space="preserve"> Before your quarterly progress meeting, </w:t>
            </w:r>
            <w:r w:rsidR="00947AB3">
              <w:rPr>
                <w:sz w:val="24"/>
                <w:szCs w:val="24"/>
              </w:rPr>
              <w:t>provide</w:t>
            </w:r>
            <w:r w:rsidR="00947AB3" w:rsidRPr="00117ABF">
              <w:rPr>
                <w:sz w:val="24"/>
                <w:szCs w:val="24"/>
              </w:rPr>
              <w:t xml:space="preserve"> the status of </w:t>
            </w:r>
            <w:r w:rsidR="00947AB3">
              <w:rPr>
                <w:sz w:val="24"/>
                <w:szCs w:val="24"/>
              </w:rPr>
              <w:t>individual</w:t>
            </w:r>
            <w:r w:rsidR="00947AB3" w:rsidRPr="00117ABF">
              <w:rPr>
                <w:sz w:val="24"/>
                <w:szCs w:val="24"/>
              </w:rPr>
              <w:t xml:space="preserve"> action</w:t>
            </w:r>
            <w:r w:rsidR="00947AB3">
              <w:rPr>
                <w:sz w:val="24"/>
                <w:szCs w:val="24"/>
              </w:rPr>
              <w:t>s</w:t>
            </w:r>
            <w:r w:rsidR="00947AB3" w:rsidRPr="00117A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the table below using this color key.</w:t>
            </w:r>
          </w:p>
        </w:tc>
      </w:tr>
      <w:tr w:rsidR="00947AB3" w14:paraId="598F3BDB" w14:textId="77777777" w:rsidTr="00337076">
        <w:tc>
          <w:tcPr>
            <w:tcW w:w="14390" w:type="dxa"/>
            <w:shd w:val="clear" w:color="auto" w:fill="E2EFD9" w:themeFill="accent6" w:themeFillTint="33"/>
          </w:tcPr>
          <w:p w14:paraId="4CF12117" w14:textId="68979480" w:rsidR="00947AB3" w:rsidRPr="00BA7273" w:rsidRDefault="00947AB3" w:rsidP="00337076">
            <w:pPr>
              <w:pStyle w:val="NoSpacing"/>
              <w:rPr>
                <w:b/>
              </w:rPr>
            </w:pPr>
            <w:r>
              <w:rPr>
                <w:color w:val="000000" w:themeColor="text1"/>
              </w:rPr>
              <w:t>A</w:t>
            </w:r>
            <w:r w:rsidRPr="00DC7A43">
              <w:rPr>
                <w:color w:val="000000" w:themeColor="text1"/>
              </w:rPr>
              <w:t>ction has been completed or is moving forward as planned</w:t>
            </w:r>
            <w:r w:rsidR="006452CA">
              <w:rPr>
                <w:color w:val="000000" w:themeColor="text1"/>
              </w:rPr>
              <w:t>.</w:t>
            </w:r>
            <w:r w:rsidRPr="00DC7A43">
              <w:rPr>
                <w:color w:val="000000" w:themeColor="text1"/>
              </w:rPr>
              <w:t xml:space="preserve">      </w:t>
            </w:r>
          </w:p>
        </w:tc>
      </w:tr>
      <w:tr w:rsidR="00947AB3" w14:paraId="59B74E98" w14:textId="77777777" w:rsidTr="00337076">
        <w:tc>
          <w:tcPr>
            <w:tcW w:w="14390" w:type="dxa"/>
            <w:shd w:val="clear" w:color="auto" w:fill="FFF2CC" w:themeFill="accent4" w:themeFillTint="33"/>
          </w:tcPr>
          <w:p w14:paraId="66F82BDB" w14:textId="1A28D795" w:rsidR="00947AB3" w:rsidRDefault="00947AB3" w:rsidP="00337076">
            <w:r>
              <w:rPr>
                <w:color w:val="000000" w:themeColor="text1"/>
              </w:rPr>
              <w:t>A</w:t>
            </w:r>
            <w:r w:rsidRPr="00DC7A43">
              <w:rPr>
                <w:color w:val="000000" w:themeColor="text1"/>
              </w:rPr>
              <w:t>ction has encountered minor obstacles</w:t>
            </w:r>
            <w:r w:rsidR="006452CA">
              <w:rPr>
                <w:color w:val="000000" w:themeColor="text1"/>
              </w:rPr>
              <w:t>.</w:t>
            </w:r>
          </w:p>
        </w:tc>
      </w:tr>
      <w:tr w:rsidR="00947AB3" w14:paraId="382C6ED6" w14:textId="77777777" w:rsidTr="00337076">
        <w:tc>
          <w:tcPr>
            <w:tcW w:w="14390" w:type="dxa"/>
            <w:shd w:val="clear" w:color="auto" w:fill="FDCFD6"/>
          </w:tcPr>
          <w:p w14:paraId="684EF57B" w14:textId="2BE323E1" w:rsidR="00947AB3" w:rsidRDefault="00947AB3" w:rsidP="00337076">
            <w:r>
              <w:rPr>
                <w:color w:val="000000" w:themeColor="text1"/>
              </w:rPr>
              <w:t>A</w:t>
            </w:r>
            <w:r w:rsidRPr="00DC7A43">
              <w:rPr>
                <w:color w:val="000000" w:themeColor="text1"/>
              </w:rPr>
              <w:t>ction has not been taken or has encountered a serious barrier</w:t>
            </w:r>
            <w:r w:rsidR="006452CA">
              <w:rPr>
                <w:color w:val="000000" w:themeColor="text1"/>
              </w:rPr>
              <w:t>.</w:t>
            </w:r>
          </w:p>
        </w:tc>
      </w:tr>
    </w:tbl>
    <w:p w14:paraId="1BA4EAF3" w14:textId="10CA2ABD" w:rsidR="00947AB3" w:rsidRPr="000C151E" w:rsidRDefault="00BB4814" w:rsidP="00947AB3">
      <w:pPr>
        <w:spacing w:after="0"/>
        <w:rPr>
          <w:sz w:val="24"/>
          <w:szCs w:val="24"/>
        </w:rPr>
      </w:pPr>
      <w:r>
        <w:rPr>
          <w:sz w:val="24"/>
          <w:szCs w:val="24"/>
        </w:rPr>
        <w:t>Additional i</w:t>
      </w:r>
      <w:r w:rsidRPr="000C151E">
        <w:rPr>
          <w:sz w:val="24"/>
          <w:szCs w:val="24"/>
        </w:rPr>
        <w:t xml:space="preserve">nstructions for completing or updating your logic </w:t>
      </w:r>
      <w:r w:rsidR="00F71F18">
        <w:rPr>
          <w:sz w:val="24"/>
          <w:szCs w:val="24"/>
        </w:rPr>
        <w:t>and</w:t>
      </w:r>
      <w:r w:rsidRPr="000C151E">
        <w:rPr>
          <w:sz w:val="24"/>
          <w:szCs w:val="24"/>
        </w:rPr>
        <w:t xml:space="preserve"> action plan can be found on </w:t>
      </w:r>
      <w:hyperlink r:id="rId11" w:history="1">
        <w:r w:rsidRPr="000C151E">
          <w:rPr>
            <w:rStyle w:val="Hyperlink"/>
            <w:sz w:val="24"/>
            <w:szCs w:val="24"/>
          </w:rPr>
          <w:t>ChesapeakeDecisions</w:t>
        </w:r>
      </w:hyperlink>
      <w:r w:rsidRPr="000C151E">
        <w:rPr>
          <w:sz w:val="24"/>
          <w:szCs w:val="24"/>
        </w:rPr>
        <w:t>.</w:t>
      </w:r>
    </w:p>
    <w:p w14:paraId="7B7E2CF9" w14:textId="77777777" w:rsidR="00BB4814" w:rsidRPr="002B2FA1" w:rsidRDefault="00BB4814" w:rsidP="00947AB3">
      <w:pPr>
        <w:spacing w:after="0"/>
        <w:rPr>
          <w:b/>
          <w:sz w:val="24"/>
          <w:szCs w:val="24"/>
        </w:rPr>
      </w:pPr>
    </w:p>
    <w:tbl>
      <w:tblPr>
        <w:tblStyle w:val="GridTable4-Accent5"/>
        <w:tblW w:w="14289" w:type="dxa"/>
        <w:tblLook w:val="06A0" w:firstRow="1" w:lastRow="0" w:firstColumn="1" w:lastColumn="0" w:noHBand="1" w:noVBand="1"/>
      </w:tblPr>
      <w:tblGrid>
        <w:gridCol w:w="2272"/>
        <w:gridCol w:w="2001"/>
        <w:gridCol w:w="2005"/>
        <w:gridCol w:w="2002"/>
        <w:gridCol w:w="1973"/>
        <w:gridCol w:w="2011"/>
        <w:gridCol w:w="2025"/>
      </w:tblGrid>
      <w:tr w:rsidR="00947AB3" w:rsidRPr="00DB3E82" w14:paraId="240AC9DC" w14:textId="77777777" w:rsidTr="00DC4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vAlign w:val="center"/>
          </w:tcPr>
          <w:p w14:paraId="20D632A3" w14:textId="77777777" w:rsidR="00947AB3" w:rsidRPr="00DB3E82" w:rsidRDefault="00947AB3" w:rsidP="00337076">
            <w:pPr>
              <w:jc w:val="center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Factor</w:t>
            </w:r>
          </w:p>
        </w:tc>
        <w:tc>
          <w:tcPr>
            <w:tcW w:w="2001" w:type="dxa"/>
            <w:vAlign w:val="center"/>
          </w:tcPr>
          <w:p w14:paraId="54616032" w14:textId="77777777" w:rsidR="00947AB3" w:rsidRPr="0021394C" w:rsidRDefault="00947AB3" w:rsidP="003370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Current Efforts</w:t>
            </w:r>
          </w:p>
        </w:tc>
        <w:tc>
          <w:tcPr>
            <w:tcW w:w="2005" w:type="dxa"/>
            <w:vAlign w:val="center"/>
          </w:tcPr>
          <w:p w14:paraId="36B434DB" w14:textId="77777777" w:rsidR="00947AB3" w:rsidRPr="00DB3E82" w:rsidRDefault="00947AB3" w:rsidP="003370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Gap</w:t>
            </w:r>
          </w:p>
        </w:tc>
        <w:tc>
          <w:tcPr>
            <w:tcW w:w="2002" w:type="dxa"/>
            <w:vAlign w:val="center"/>
          </w:tcPr>
          <w:p w14:paraId="3A5C9578" w14:textId="77777777" w:rsidR="00947AB3" w:rsidRPr="00DB3E82" w:rsidRDefault="00947AB3" w:rsidP="003370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 xml:space="preserve">Actions </w:t>
            </w:r>
          </w:p>
        </w:tc>
        <w:tc>
          <w:tcPr>
            <w:tcW w:w="1973" w:type="dxa"/>
            <w:vAlign w:val="center"/>
          </w:tcPr>
          <w:p w14:paraId="0CDEE341" w14:textId="77777777" w:rsidR="00947AB3" w:rsidRPr="00DB3E82" w:rsidRDefault="00947AB3" w:rsidP="003370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Metrics</w:t>
            </w:r>
          </w:p>
        </w:tc>
        <w:tc>
          <w:tcPr>
            <w:tcW w:w="2011" w:type="dxa"/>
            <w:vAlign w:val="center"/>
          </w:tcPr>
          <w:p w14:paraId="4E3B1904" w14:textId="145E1E04" w:rsidR="00947AB3" w:rsidRPr="00DB3E82" w:rsidRDefault="00947AB3" w:rsidP="003575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Expected</w:t>
            </w:r>
            <w:r>
              <w:rPr>
                <w:b w:val="0"/>
                <w:sz w:val="28"/>
                <w:szCs w:val="28"/>
              </w:rPr>
              <w:t xml:space="preserve"> Response and Application</w:t>
            </w:r>
          </w:p>
        </w:tc>
        <w:tc>
          <w:tcPr>
            <w:tcW w:w="2025" w:type="dxa"/>
            <w:vAlign w:val="center"/>
          </w:tcPr>
          <w:p w14:paraId="4C3B8FDC" w14:textId="77777777" w:rsidR="00947AB3" w:rsidRPr="00DB3E82" w:rsidRDefault="00947AB3" w:rsidP="003370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Learn/Adapt</w:t>
            </w:r>
          </w:p>
        </w:tc>
      </w:tr>
      <w:tr w:rsidR="00947AB3" w:rsidRPr="00DB3E82" w14:paraId="24378038" w14:textId="77777777" w:rsidTr="00DC47F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shd w:val="clear" w:color="auto" w:fill="BFBFBF" w:themeFill="background1" w:themeFillShade="BF"/>
          </w:tcPr>
          <w:p w14:paraId="4CEEB5B8" w14:textId="77777777" w:rsidR="00947AB3" w:rsidRPr="00934D05" w:rsidRDefault="00947AB3" w:rsidP="00337076">
            <w:pPr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>What is impacting our ability to achieve our outcome?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14:paraId="7CBE218A" w14:textId="77777777" w:rsidR="00947AB3" w:rsidRPr="00934D05" w:rsidRDefault="00947AB3" w:rsidP="0033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>What current efforts are addressing this factor?</w:t>
            </w:r>
          </w:p>
        </w:tc>
        <w:tc>
          <w:tcPr>
            <w:tcW w:w="2005" w:type="dxa"/>
            <w:shd w:val="clear" w:color="auto" w:fill="BFBFBF" w:themeFill="background1" w:themeFillShade="BF"/>
          </w:tcPr>
          <w:p w14:paraId="2519B933" w14:textId="77777777" w:rsidR="00947AB3" w:rsidRPr="00934D05" w:rsidRDefault="00947AB3" w:rsidP="0033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>What further efforts or information are needed to fully address this factor?</w:t>
            </w:r>
          </w:p>
        </w:tc>
        <w:tc>
          <w:tcPr>
            <w:tcW w:w="2002" w:type="dxa"/>
            <w:shd w:val="clear" w:color="auto" w:fill="BFBFBF" w:themeFill="background1" w:themeFillShade="BF"/>
          </w:tcPr>
          <w:p w14:paraId="66E29BFD" w14:textId="77777777" w:rsidR="00947AB3" w:rsidRPr="00934D05" w:rsidRDefault="00947AB3" w:rsidP="0033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 xml:space="preserve">What actions are essential </w:t>
            </w:r>
            <w:r>
              <w:rPr>
                <w:i/>
                <w:color w:val="000000" w:themeColor="text1"/>
                <w:sz w:val="20"/>
                <w:szCs w:val="20"/>
              </w:rPr>
              <w:t>(</w:t>
            </w:r>
            <w:r w:rsidRPr="00934D05">
              <w:rPr>
                <w:i/>
                <w:color w:val="000000" w:themeColor="text1"/>
                <w:sz w:val="20"/>
                <w:szCs w:val="20"/>
              </w:rPr>
              <w:t>to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help fill this gap)</w:t>
            </w:r>
            <w:r w:rsidRPr="00934D05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to </w:t>
            </w:r>
            <w:r w:rsidRPr="00934D05">
              <w:rPr>
                <w:i/>
                <w:color w:val="000000" w:themeColor="text1"/>
                <w:sz w:val="20"/>
                <w:szCs w:val="20"/>
              </w:rPr>
              <w:t>achieve our outcome?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1E87172C" w14:textId="77777777" w:rsidR="00947AB3" w:rsidRPr="00934D05" w:rsidRDefault="00947AB3" w:rsidP="0033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What will we measure or observe to determine progress in filling identified gap?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14:paraId="3F90B9CB" w14:textId="77777777" w:rsidR="00947AB3" w:rsidRPr="00934D05" w:rsidRDefault="00947AB3" w:rsidP="0033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How and when do we expect these actions to address the identified gap? How might that affect our work going forward?</w:t>
            </w:r>
          </w:p>
          <w:p w14:paraId="2E346D2D" w14:textId="77777777" w:rsidR="00947AB3" w:rsidRPr="00934D05" w:rsidRDefault="00947AB3" w:rsidP="0033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</w:tcPr>
          <w:p w14:paraId="2C4D1551" w14:textId="77777777" w:rsidR="00947AB3" w:rsidRPr="00934D05" w:rsidRDefault="00947AB3" w:rsidP="0033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>What did we learn from taking this action? How will this lesson impact our work?</w:t>
            </w:r>
          </w:p>
        </w:tc>
      </w:tr>
      <w:tr w:rsidR="00DC47F1" w:rsidRPr="00DB3E82" w14:paraId="21A27336" w14:textId="77777777" w:rsidTr="0005114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14:paraId="201A21EC" w14:textId="4E629520" w:rsidR="00DC47F1" w:rsidRPr="00B56446" w:rsidRDefault="00DC47F1" w:rsidP="00DC47F1">
            <w:pPr>
              <w:rPr>
                <w:b w:val="0"/>
                <w:bCs w:val="0"/>
                <w:sz w:val="20"/>
                <w:szCs w:val="20"/>
              </w:rPr>
            </w:pPr>
            <w:r>
              <w:t>Scientific and Technical Understanding</w:t>
            </w:r>
          </w:p>
        </w:tc>
        <w:tc>
          <w:tcPr>
            <w:tcW w:w="2001" w:type="dxa"/>
          </w:tcPr>
          <w:p w14:paraId="25942165" w14:textId="0BC4280C" w:rsidR="00DC47F1" w:rsidRPr="0039449C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Lots of data, good targeting and use of high-resolution</w:t>
            </w:r>
          </w:p>
        </w:tc>
        <w:tc>
          <w:tcPr>
            <w:tcW w:w="2005" w:type="dxa"/>
          </w:tcPr>
          <w:p w14:paraId="3ED1DE2F" w14:textId="7C2FB5E9" w:rsidR="00DC47F1" w:rsidRPr="00FC7D9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Training and delivery</w:t>
            </w:r>
          </w:p>
        </w:tc>
        <w:tc>
          <w:tcPr>
            <w:tcW w:w="2002" w:type="dxa"/>
          </w:tcPr>
          <w:p w14:paraId="14457749" w14:textId="5EA96718" w:rsidR="00DC47F1" w:rsidRPr="00B56446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w:anchor="_bookmark3" w:history="1">
              <w:r>
                <w:rPr>
                  <w:color w:val="0562C1"/>
                  <w:u w:val="single" w:color="0562C1"/>
                </w:rPr>
                <w:t>2.1</w:t>
              </w:r>
              <w:r>
                <w:t xml:space="preserve">, </w:t>
              </w:r>
            </w:hyperlink>
            <w:hyperlink w:anchor="_bookmark4" w:history="1">
              <w:r>
                <w:rPr>
                  <w:color w:val="0562C1"/>
                  <w:u w:val="single" w:color="0562C1"/>
                </w:rPr>
                <w:t>2.2</w:t>
              </w:r>
            </w:hyperlink>
          </w:p>
        </w:tc>
        <w:tc>
          <w:tcPr>
            <w:tcW w:w="1973" w:type="dxa"/>
            <w:shd w:val="clear" w:color="auto" w:fill="D9E2F3" w:themeFill="accent5" w:themeFillTint="33"/>
          </w:tcPr>
          <w:p w14:paraId="47FDE690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E2F3" w:themeFill="accent5" w:themeFillTint="33"/>
          </w:tcPr>
          <w:p w14:paraId="7283013E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9E2F3" w:themeFill="accent5" w:themeFillTint="33"/>
          </w:tcPr>
          <w:p w14:paraId="26D3AD0C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47F1" w:rsidRPr="00DB3E82" w14:paraId="19ACE049" w14:textId="77777777" w:rsidTr="0005114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14:paraId="6BEE70AD" w14:textId="182504D2" w:rsidR="00DC47F1" w:rsidRDefault="00DC47F1" w:rsidP="00DC47F1">
            <w:pPr>
              <w:rPr>
                <w:b w:val="0"/>
              </w:rPr>
            </w:pPr>
            <w:r>
              <w:t>Improved Technical Assistance</w:t>
            </w:r>
          </w:p>
        </w:tc>
        <w:tc>
          <w:tcPr>
            <w:tcW w:w="2001" w:type="dxa"/>
          </w:tcPr>
          <w:p w14:paraId="35657F01" w14:textId="5F36BDE2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new positions in forestry and some additional trainings</w:t>
            </w:r>
          </w:p>
        </w:tc>
        <w:tc>
          <w:tcPr>
            <w:tcW w:w="2005" w:type="dxa"/>
          </w:tcPr>
          <w:p w14:paraId="11C62168" w14:textId="521F7FE3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Need for consistent funding for positions</w:t>
            </w:r>
          </w:p>
        </w:tc>
        <w:tc>
          <w:tcPr>
            <w:tcW w:w="2002" w:type="dxa"/>
          </w:tcPr>
          <w:p w14:paraId="78FC56AA" w14:textId="1D79F9D0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bookmark3" w:history="1">
              <w:r>
                <w:rPr>
                  <w:color w:val="0562C1"/>
                  <w:u w:val="single" w:color="0562C1"/>
                </w:rPr>
                <w:t>2.1</w:t>
              </w:r>
              <w:r>
                <w:t xml:space="preserve">, </w:t>
              </w:r>
            </w:hyperlink>
            <w:hyperlink w:anchor="_bookmark4" w:history="1">
              <w:r>
                <w:rPr>
                  <w:color w:val="0562C1"/>
                  <w:u w:val="single" w:color="0562C1"/>
                </w:rPr>
                <w:t>2.2</w:t>
              </w:r>
              <w:r>
                <w:t xml:space="preserve">, </w:t>
              </w:r>
            </w:hyperlink>
            <w:hyperlink w:anchor="_bookmark9" w:history="1">
              <w:r>
                <w:rPr>
                  <w:color w:val="0562C1"/>
                  <w:u w:val="single" w:color="0562C1"/>
                </w:rPr>
                <w:t>3.1</w:t>
              </w:r>
              <w:r>
                <w:t xml:space="preserve">, </w:t>
              </w:r>
            </w:hyperlink>
            <w:hyperlink w:anchor="_bookmark10" w:history="1">
              <w:r>
                <w:rPr>
                  <w:color w:val="0562C1"/>
                  <w:u w:val="single" w:color="0562C1"/>
                </w:rPr>
                <w:t>3.2</w:t>
              </w:r>
              <w:r>
                <w:t xml:space="preserve">, </w:t>
              </w:r>
            </w:hyperlink>
            <w:hyperlink w:anchor="_bookmark11" w:history="1">
              <w:r>
                <w:rPr>
                  <w:color w:val="0562C1"/>
                  <w:u w:val="single" w:color="0562C1"/>
                </w:rPr>
                <w:t>3.3</w:t>
              </w:r>
            </w:hyperlink>
          </w:p>
        </w:tc>
        <w:tc>
          <w:tcPr>
            <w:tcW w:w="1973" w:type="dxa"/>
            <w:shd w:val="clear" w:color="auto" w:fill="D9E2F3" w:themeFill="accent5" w:themeFillTint="33"/>
          </w:tcPr>
          <w:p w14:paraId="0395A754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E2F3" w:themeFill="accent5" w:themeFillTint="33"/>
          </w:tcPr>
          <w:p w14:paraId="1F4106D4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9E2F3" w:themeFill="accent5" w:themeFillTint="33"/>
          </w:tcPr>
          <w:p w14:paraId="1CAFA72B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47F1" w:rsidRPr="00DB3E82" w14:paraId="2EFDFEF7" w14:textId="77777777" w:rsidTr="0005114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14:paraId="19BABCF9" w14:textId="612B1854" w:rsidR="00DC47F1" w:rsidRDefault="00DC47F1" w:rsidP="00DC47F1">
            <w:pPr>
              <w:rPr>
                <w:b w:val="0"/>
              </w:rPr>
            </w:pPr>
            <w:r>
              <w:t>Partner Coordination</w:t>
            </w:r>
          </w:p>
        </w:tc>
        <w:tc>
          <w:tcPr>
            <w:tcW w:w="2001" w:type="dxa"/>
          </w:tcPr>
          <w:p w14:paraId="2BF06B48" w14:textId="4D513D1C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PSC appointed State RFB Lead to coordinate at state level</w:t>
            </w:r>
          </w:p>
        </w:tc>
        <w:tc>
          <w:tcPr>
            <w:tcW w:w="2005" w:type="dxa"/>
          </w:tcPr>
          <w:p w14:paraId="4150864B" w14:textId="40A238E8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Help from upper-level state WQ lead, federal </w:t>
            </w:r>
            <w:r>
              <w:lastRenderedPageBreak/>
              <w:t>programs have important role</w:t>
            </w:r>
          </w:p>
        </w:tc>
        <w:tc>
          <w:tcPr>
            <w:tcW w:w="2002" w:type="dxa"/>
          </w:tcPr>
          <w:p w14:paraId="493CBC9E" w14:textId="2A6DFF0A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bookmark1" w:history="1">
              <w:r>
                <w:rPr>
                  <w:color w:val="0562C1"/>
                  <w:u w:val="single" w:color="0562C1"/>
                </w:rPr>
                <w:t>1.2</w:t>
              </w:r>
              <w:r>
                <w:t xml:space="preserve">, </w:t>
              </w:r>
            </w:hyperlink>
            <w:hyperlink w:anchor="_bookmark5" w:history="1">
              <w:r>
                <w:rPr>
                  <w:color w:val="0562C1"/>
                  <w:u w:val="single" w:color="0562C1"/>
                </w:rPr>
                <w:t>2.3</w:t>
              </w:r>
              <w:r>
                <w:t xml:space="preserve">, </w:t>
              </w:r>
            </w:hyperlink>
            <w:hyperlink w:anchor="_bookmark7" w:history="1">
              <w:r>
                <w:rPr>
                  <w:color w:val="0562C1"/>
                  <w:u w:val="single" w:color="0562C1"/>
                </w:rPr>
                <w:t>2.5</w:t>
              </w:r>
              <w:r>
                <w:t xml:space="preserve">, </w:t>
              </w:r>
            </w:hyperlink>
            <w:hyperlink w:anchor="_bookmark12" w:history="1">
              <w:r>
                <w:rPr>
                  <w:color w:val="0562C1"/>
                  <w:u w:val="single" w:color="0562C1"/>
                </w:rPr>
                <w:t>4.1</w:t>
              </w:r>
            </w:hyperlink>
          </w:p>
        </w:tc>
        <w:tc>
          <w:tcPr>
            <w:tcW w:w="1973" w:type="dxa"/>
            <w:shd w:val="clear" w:color="auto" w:fill="D9E2F3" w:themeFill="accent5" w:themeFillTint="33"/>
          </w:tcPr>
          <w:p w14:paraId="3A1CDD47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E2F3" w:themeFill="accent5" w:themeFillTint="33"/>
          </w:tcPr>
          <w:p w14:paraId="0061CB82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9E2F3" w:themeFill="accent5" w:themeFillTint="33"/>
          </w:tcPr>
          <w:p w14:paraId="42C8DE1E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47F1" w:rsidRPr="00DB3E82" w14:paraId="71614067" w14:textId="77777777" w:rsidTr="0005114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14:paraId="09D287F1" w14:textId="3AF0A2CF" w:rsidR="00DC47F1" w:rsidRDefault="00DC47F1" w:rsidP="00DC47F1">
            <w:pPr>
              <w:rPr>
                <w:b w:val="0"/>
              </w:rPr>
            </w:pPr>
            <w:r>
              <w:t>Nongovernmental Organization Engagement</w:t>
            </w:r>
          </w:p>
        </w:tc>
        <w:tc>
          <w:tcPr>
            <w:tcW w:w="2001" w:type="dxa"/>
          </w:tcPr>
          <w:p w14:paraId="6CB5D641" w14:textId="3CA2AE8C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 involvement, but soft money</w:t>
            </w:r>
          </w:p>
        </w:tc>
        <w:tc>
          <w:tcPr>
            <w:tcW w:w="2005" w:type="dxa"/>
          </w:tcPr>
          <w:p w14:paraId="16E9742D" w14:textId="480F1869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More funding, training ops, TSP</w:t>
            </w:r>
          </w:p>
        </w:tc>
        <w:tc>
          <w:tcPr>
            <w:tcW w:w="2002" w:type="dxa"/>
          </w:tcPr>
          <w:p w14:paraId="151A9FDE" w14:textId="06284F09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bookmark8" w:history="1">
              <w:r>
                <w:rPr>
                  <w:color w:val="0562C1"/>
                  <w:u w:val="single" w:color="0562C1"/>
                </w:rPr>
                <w:t>2.6</w:t>
              </w:r>
              <w:r>
                <w:t xml:space="preserve">, </w:t>
              </w:r>
            </w:hyperlink>
            <w:hyperlink w:anchor="_bookmark10" w:history="1">
              <w:r>
                <w:rPr>
                  <w:color w:val="0562C1"/>
                  <w:u w:val="single" w:color="0562C1"/>
                </w:rPr>
                <w:t>3.2</w:t>
              </w:r>
            </w:hyperlink>
          </w:p>
        </w:tc>
        <w:tc>
          <w:tcPr>
            <w:tcW w:w="1973" w:type="dxa"/>
            <w:shd w:val="clear" w:color="auto" w:fill="D9E2F3" w:themeFill="accent5" w:themeFillTint="33"/>
          </w:tcPr>
          <w:p w14:paraId="3973BFFF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E2F3" w:themeFill="accent5" w:themeFillTint="33"/>
          </w:tcPr>
          <w:p w14:paraId="289963E4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9E2F3" w:themeFill="accent5" w:themeFillTint="33"/>
          </w:tcPr>
          <w:p w14:paraId="1F99FBE5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47F1" w:rsidRPr="00DB3E82" w14:paraId="41F10395" w14:textId="77777777" w:rsidTr="0005114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14:paraId="44E10114" w14:textId="56234E2F" w:rsidR="00DC47F1" w:rsidRDefault="00DC47F1" w:rsidP="00DC47F1">
            <w:pPr>
              <w:rPr>
                <w:b w:val="0"/>
              </w:rPr>
            </w:pPr>
            <w:r>
              <w:t>Legislative Engagement at the Federal, State, and/or Local Levels</w:t>
            </w:r>
          </w:p>
        </w:tc>
        <w:tc>
          <w:tcPr>
            <w:tcW w:w="2001" w:type="dxa"/>
          </w:tcPr>
          <w:p w14:paraId="06F33762" w14:textId="237B3FDC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Fed- 2018 Farm Bill, Clean Water Act; State grant funds</w:t>
            </w:r>
          </w:p>
        </w:tc>
        <w:tc>
          <w:tcPr>
            <w:tcW w:w="2005" w:type="dxa"/>
          </w:tcPr>
          <w:p w14:paraId="3BA05948" w14:textId="4A4DAC25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Farm Bill influence for CREP and TA</w:t>
            </w:r>
          </w:p>
        </w:tc>
        <w:tc>
          <w:tcPr>
            <w:tcW w:w="2002" w:type="dxa"/>
          </w:tcPr>
          <w:p w14:paraId="118DFF38" w14:textId="20D1DD63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bookmark2" w:history="1">
              <w:r>
                <w:rPr>
                  <w:color w:val="0562C1"/>
                  <w:u w:val="single" w:color="0562C1"/>
                </w:rPr>
                <w:t>1.3</w:t>
              </w:r>
            </w:hyperlink>
          </w:p>
        </w:tc>
        <w:tc>
          <w:tcPr>
            <w:tcW w:w="1973" w:type="dxa"/>
            <w:shd w:val="clear" w:color="auto" w:fill="D9E2F3" w:themeFill="accent5" w:themeFillTint="33"/>
          </w:tcPr>
          <w:p w14:paraId="0F84B594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E2F3" w:themeFill="accent5" w:themeFillTint="33"/>
          </w:tcPr>
          <w:p w14:paraId="7136A503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9E2F3" w:themeFill="accent5" w:themeFillTint="33"/>
          </w:tcPr>
          <w:p w14:paraId="58655169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47F1" w:rsidRPr="00DB3E82" w14:paraId="62732D51" w14:textId="77777777" w:rsidTr="0005114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14:paraId="3F478538" w14:textId="779E6F10" w:rsidR="00DC47F1" w:rsidRDefault="00DC47F1" w:rsidP="00DC47F1">
            <w:pPr>
              <w:rPr>
                <w:b w:val="0"/>
              </w:rPr>
            </w:pPr>
            <w:r>
              <w:t>Government Agency Engagement at the Federal, State and/or Local Levels</w:t>
            </w:r>
          </w:p>
        </w:tc>
        <w:tc>
          <w:tcPr>
            <w:tcW w:w="2001" w:type="dxa"/>
          </w:tcPr>
          <w:p w14:paraId="35CE8C1D" w14:textId="1417B592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FSA, and some states and locals are engaged</w:t>
            </w:r>
          </w:p>
        </w:tc>
        <w:tc>
          <w:tcPr>
            <w:tcW w:w="2005" w:type="dxa"/>
          </w:tcPr>
          <w:p w14:paraId="4FE1F50C" w14:textId="6C9D6626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More engagement needed at all levels</w:t>
            </w:r>
          </w:p>
        </w:tc>
        <w:tc>
          <w:tcPr>
            <w:tcW w:w="2002" w:type="dxa"/>
          </w:tcPr>
          <w:p w14:paraId="2A82B643" w14:textId="6D649DEA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bookmark0" w:history="1">
              <w:r>
                <w:rPr>
                  <w:color w:val="0562C1"/>
                  <w:u w:val="single" w:color="0562C1"/>
                </w:rPr>
                <w:t>1.1</w:t>
              </w:r>
              <w:r>
                <w:t xml:space="preserve">, </w:t>
              </w:r>
            </w:hyperlink>
            <w:hyperlink w:anchor="_bookmark1" w:history="1">
              <w:r>
                <w:rPr>
                  <w:color w:val="0562C1"/>
                  <w:u w:val="single" w:color="0562C1"/>
                </w:rPr>
                <w:t>1.2</w:t>
              </w:r>
              <w:r>
                <w:t xml:space="preserve">, </w:t>
              </w:r>
            </w:hyperlink>
            <w:hyperlink w:anchor="_bookmark5" w:history="1">
              <w:r>
                <w:rPr>
                  <w:color w:val="0562C1"/>
                  <w:u w:val="single" w:color="0562C1"/>
                </w:rPr>
                <w:t>2.3</w:t>
              </w:r>
              <w:r>
                <w:t xml:space="preserve">, </w:t>
              </w:r>
            </w:hyperlink>
            <w:hyperlink w:anchor="_bookmark13" w:history="1">
              <w:r>
                <w:rPr>
                  <w:color w:val="0562C1"/>
                  <w:u w:val="single" w:color="0562C1"/>
                </w:rPr>
                <w:t>5.1</w:t>
              </w:r>
            </w:hyperlink>
            <w:hyperlink w:anchor="_bookmark14" w:history="1">
              <w:r>
                <w:rPr>
                  <w:u w:val="single" w:color="0562C1"/>
                </w:rPr>
                <w:t xml:space="preserve">, </w:t>
              </w:r>
              <w:r>
                <w:rPr>
                  <w:color w:val="0562C1"/>
                  <w:u w:val="single" w:color="0562C1"/>
                </w:rPr>
                <w:t>5.2</w:t>
              </w:r>
            </w:hyperlink>
          </w:p>
        </w:tc>
        <w:tc>
          <w:tcPr>
            <w:tcW w:w="1973" w:type="dxa"/>
            <w:shd w:val="clear" w:color="auto" w:fill="D9E2F3" w:themeFill="accent5" w:themeFillTint="33"/>
          </w:tcPr>
          <w:p w14:paraId="7396E734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E2F3" w:themeFill="accent5" w:themeFillTint="33"/>
          </w:tcPr>
          <w:p w14:paraId="7F309EF0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9E2F3" w:themeFill="accent5" w:themeFillTint="33"/>
          </w:tcPr>
          <w:p w14:paraId="074E5082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47F1" w:rsidRPr="00DB3E82" w14:paraId="7E26EB0F" w14:textId="77777777" w:rsidTr="0005114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14:paraId="691667B1" w14:textId="3614A35F" w:rsidR="00DC47F1" w:rsidRDefault="00DC47F1" w:rsidP="00DC47F1">
            <w:pPr>
              <w:rPr>
                <w:b w:val="0"/>
              </w:rPr>
            </w:pPr>
            <w:r>
              <w:t>Public Engagement</w:t>
            </w:r>
          </w:p>
        </w:tc>
        <w:tc>
          <w:tcPr>
            <w:tcW w:w="2001" w:type="dxa"/>
          </w:tcPr>
          <w:p w14:paraId="1B94F028" w14:textId="50CC5657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general outreach efforts</w:t>
            </w:r>
          </w:p>
        </w:tc>
        <w:tc>
          <w:tcPr>
            <w:tcW w:w="2005" w:type="dxa"/>
          </w:tcPr>
          <w:p w14:paraId="3BCDF5DD" w14:textId="4A1937D9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 priority at this time</w:t>
            </w:r>
          </w:p>
        </w:tc>
        <w:tc>
          <w:tcPr>
            <w:tcW w:w="2002" w:type="dxa"/>
          </w:tcPr>
          <w:p w14:paraId="675DF620" w14:textId="44805D6B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bookmark12" w:history="1">
              <w:r>
                <w:rPr>
                  <w:color w:val="0562C1"/>
                  <w:u w:val="single" w:color="0562C1"/>
                </w:rPr>
                <w:t>4.1</w:t>
              </w:r>
            </w:hyperlink>
          </w:p>
        </w:tc>
        <w:tc>
          <w:tcPr>
            <w:tcW w:w="1973" w:type="dxa"/>
            <w:shd w:val="clear" w:color="auto" w:fill="D9E2F3" w:themeFill="accent5" w:themeFillTint="33"/>
          </w:tcPr>
          <w:p w14:paraId="1AB81779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E2F3" w:themeFill="accent5" w:themeFillTint="33"/>
          </w:tcPr>
          <w:p w14:paraId="23693B60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9E2F3" w:themeFill="accent5" w:themeFillTint="33"/>
          </w:tcPr>
          <w:p w14:paraId="1717911E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47F1" w:rsidRPr="00DB3E82" w14:paraId="603F1E33" w14:textId="77777777" w:rsidTr="0005114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14:paraId="115D2B7E" w14:textId="707678BF" w:rsidR="00DC47F1" w:rsidRDefault="00DC47F1" w:rsidP="00DC47F1">
            <w:pPr>
              <w:rPr>
                <w:b w:val="0"/>
              </w:rPr>
            </w:pPr>
            <w:r>
              <w:t>Landowner Engagement</w:t>
            </w:r>
          </w:p>
        </w:tc>
        <w:tc>
          <w:tcPr>
            <w:tcW w:w="2001" w:type="dxa"/>
          </w:tcPr>
          <w:p w14:paraId="3E5A2D6E" w14:textId="0C0318A6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targeted outreach</w:t>
            </w:r>
          </w:p>
        </w:tc>
        <w:tc>
          <w:tcPr>
            <w:tcW w:w="2005" w:type="dxa"/>
          </w:tcPr>
          <w:p w14:paraId="248DB8B1" w14:textId="6DD54316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More education/TA needed</w:t>
            </w:r>
          </w:p>
        </w:tc>
        <w:tc>
          <w:tcPr>
            <w:tcW w:w="2002" w:type="dxa"/>
          </w:tcPr>
          <w:p w14:paraId="6BF32F12" w14:textId="297B9855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_bookmark8" w:history="1">
              <w:r>
                <w:rPr>
                  <w:color w:val="0562C1"/>
                  <w:u w:val="single" w:color="0562C1"/>
                </w:rPr>
                <w:t>2.6</w:t>
              </w:r>
              <w:r>
                <w:t xml:space="preserve">, </w:t>
              </w:r>
            </w:hyperlink>
            <w:hyperlink w:anchor="_bookmark12" w:history="1">
              <w:r>
                <w:rPr>
                  <w:color w:val="0562C1"/>
                  <w:u w:val="single" w:color="0562C1"/>
                </w:rPr>
                <w:t>4.1</w:t>
              </w:r>
            </w:hyperlink>
          </w:p>
        </w:tc>
        <w:tc>
          <w:tcPr>
            <w:tcW w:w="1973" w:type="dxa"/>
            <w:shd w:val="clear" w:color="auto" w:fill="D9E2F3" w:themeFill="accent5" w:themeFillTint="33"/>
          </w:tcPr>
          <w:p w14:paraId="6B61BE65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E2F3" w:themeFill="accent5" w:themeFillTint="33"/>
          </w:tcPr>
          <w:p w14:paraId="1FD22872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9E2F3" w:themeFill="accent5" w:themeFillTint="33"/>
          </w:tcPr>
          <w:p w14:paraId="5C666BB6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02AADE4" w14:textId="77777777" w:rsidR="00947AB3" w:rsidRDefault="00947AB3" w:rsidP="00947AB3"/>
    <w:tbl>
      <w:tblPr>
        <w:tblStyle w:val="GridTable4-Accent5"/>
        <w:tblW w:w="14605" w:type="dxa"/>
        <w:tblLook w:val="06A0" w:firstRow="1" w:lastRow="0" w:firstColumn="1" w:lastColumn="0" w:noHBand="1" w:noVBand="1"/>
      </w:tblPr>
      <w:tblGrid>
        <w:gridCol w:w="2216"/>
        <w:gridCol w:w="3227"/>
        <w:gridCol w:w="4130"/>
        <w:gridCol w:w="1837"/>
        <w:gridCol w:w="1602"/>
        <w:gridCol w:w="1593"/>
      </w:tblGrid>
      <w:tr w:rsidR="00947AB3" w:rsidRPr="00051142" w14:paraId="6C3BC414" w14:textId="77777777" w:rsidTr="00051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</w:tcPr>
          <w:p w14:paraId="1D106F3B" w14:textId="77777777" w:rsidR="00947AB3" w:rsidRPr="00051142" w:rsidRDefault="00947AB3" w:rsidP="00337076">
            <w:pPr>
              <w:spacing w:line="276" w:lineRule="auto"/>
              <w:jc w:val="center"/>
              <w:rPr>
                <w:rFonts w:cs="Gautami"/>
                <w:sz w:val="28"/>
                <w:szCs w:val="28"/>
              </w:rPr>
            </w:pPr>
          </w:p>
        </w:tc>
        <w:tc>
          <w:tcPr>
            <w:tcW w:w="12389" w:type="dxa"/>
            <w:gridSpan w:val="5"/>
          </w:tcPr>
          <w:p w14:paraId="1A87F12B" w14:textId="37EEEF6D" w:rsidR="00947AB3" w:rsidRPr="00051142" w:rsidRDefault="00947AB3" w:rsidP="003370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sz w:val="28"/>
                <w:szCs w:val="28"/>
              </w:rPr>
            </w:pPr>
            <w:r w:rsidRPr="00051142">
              <w:rPr>
                <w:rFonts w:cs="Gautami"/>
                <w:sz w:val="28"/>
                <w:szCs w:val="28"/>
              </w:rPr>
              <w:t xml:space="preserve">ACTIONS – </w:t>
            </w:r>
            <w:r w:rsidR="00DC47F1" w:rsidRPr="00051142">
              <w:rPr>
                <w:rFonts w:cs="Gautami"/>
                <w:sz w:val="28"/>
                <w:szCs w:val="28"/>
              </w:rPr>
              <w:t>2018-2019</w:t>
            </w:r>
          </w:p>
        </w:tc>
      </w:tr>
      <w:tr w:rsidR="00947AB3" w:rsidRPr="00051142" w14:paraId="23CA23D1" w14:textId="77777777" w:rsidTr="0005114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</w:tcPr>
          <w:p w14:paraId="4BDE1BB7" w14:textId="77777777" w:rsidR="00947AB3" w:rsidRPr="00051142" w:rsidRDefault="00947AB3" w:rsidP="00337076">
            <w:pPr>
              <w:spacing w:line="276" w:lineRule="auto"/>
              <w:rPr>
                <w:rFonts w:cs="Gautami"/>
                <w:color w:val="000000" w:themeColor="text1"/>
              </w:rPr>
            </w:pPr>
            <w:bookmarkStart w:id="2" w:name="_Management_Approach_1:"/>
            <w:bookmarkEnd w:id="2"/>
            <w:r w:rsidRPr="00051142">
              <w:rPr>
                <w:rFonts w:cs="Gautami"/>
                <w:color w:val="000000" w:themeColor="text1"/>
              </w:rPr>
              <w:t>Action #</w:t>
            </w:r>
          </w:p>
        </w:tc>
        <w:tc>
          <w:tcPr>
            <w:tcW w:w="3227" w:type="dxa"/>
          </w:tcPr>
          <w:p w14:paraId="22DA1D6A" w14:textId="77777777" w:rsidR="00947AB3" w:rsidRPr="00051142" w:rsidRDefault="00947AB3" w:rsidP="003370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</w:rPr>
              <w:t>Description</w:t>
            </w:r>
          </w:p>
        </w:tc>
        <w:tc>
          <w:tcPr>
            <w:tcW w:w="4130" w:type="dxa"/>
          </w:tcPr>
          <w:p w14:paraId="24A72E7F" w14:textId="77777777" w:rsidR="00947AB3" w:rsidRPr="00051142" w:rsidRDefault="00947AB3" w:rsidP="003370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</w:rPr>
              <w:t>Performance Target(s)</w:t>
            </w:r>
          </w:p>
        </w:tc>
        <w:tc>
          <w:tcPr>
            <w:tcW w:w="1837" w:type="dxa"/>
          </w:tcPr>
          <w:p w14:paraId="3CAF8073" w14:textId="77777777" w:rsidR="00947AB3" w:rsidRPr="00051142" w:rsidRDefault="00947AB3" w:rsidP="003370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  <w:szCs w:val="24"/>
              </w:rPr>
              <w:t>Responsible Party (or Parties)</w:t>
            </w:r>
          </w:p>
        </w:tc>
        <w:tc>
          <w:tcPr>
            <w:tcW w:w="1602" w:type="dxa"/>
          </w:tcPr>
          <w:p w14:paraId="33DF8C1A" w14:textId="77777777" w:rsidR="00947AB3" w:rsidRPr="00051142" w:rsidRDefault="00947AB3" w:rsidP="003370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  <w:szCs w:val="24"/>
              </w:rPr>
              <w:t>Geographic Location</w:t>
            </w:r>
          </w:p>
        </w:tc>
        <w:tc>
          <w:tcPr>
            <w:tcW w:w="1593" w:type="dxa"/>
          </w:tcPr>
          <w:p w14:paraId="220E907F" w14:textId="77777777" w:rsidR="00947AB3" w:rsidRPr="00051142" w:rsidRDefault="00947AB3" w:rsidP="003370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</w:rPr>
              <w:t>Expected Timeline</w:t>
            </w:r>
          </w:p>
        </w:tc>
      </w:tr>
      <w:tr w:rsidR="00947AB3" w:rsidRPr="00051142" w14:paraId="78052ED3" w14:textId="77777777" w:rsidTr="0005114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5" w:type="dxa"/>
            <w:gridSpan w:val="6"/>
          </w:tcPr>
          <w:p w14:paraId="1CCCCDF0" w14:textId="53101C63" w:rsidR="00947AB3" w:rsidRPr="00051142" w:rsidRDefault="00FC7D91" w:rsidP="00FC7D91">
            <w:pPr>
              <w:rPr>
                <w:rFonts w:cs="Gautami"/>
              </w:rPr>
            </w:pPr>
            <w:r w:rsidRPr="00051142">
              <w:rPr>
                <w:rFonts w:cs="Gautami"/>
              </w:rPr>
              <w:t>Management Approach 1:</w:t>
            </w:r>
            <w:r w:rsidR="00624239" w:rsidRPr="00051142">
              <w:rPr>
                <w:rFonts w:cs="Gautami"/>
              </w:rPr>
              <w:t xml:space="preserve"> RFB Leadership</w:t>
            </w:r>
          </w:p>
        </w:tc>
      </w:tr>
      <w:tr w:rsidR="00624239" w:rsidRPr="00051142" w14:paraId="7529B0A1" w14:textId="77777777" w:rsidTr="000511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FE599" w:themeFill="accent4" w:themeFillTint="66"/>
          </w:tcPr>
          <w:p w14:paraId="36F18CD9" w14:textId="1FA8B4A7" w:rsidR="00624239" w:rsidRPr="00051142" w:rsidRDefault="00624239" w:rsidP="00624239">
            <w:pPr>
              <w:pStyle w:val="Heading1"/>
              <w:outlineLvl w:val="0"/>
              <w:rPr>
                <w:rFonts w:cs="Gautami"/>
              </w:rPr>
            </w:pPr>
            <w:bookmarkStart w:id="3" w:name="_1.1"/>
            <w:bookmarkEnd w:id="3"/>
            <w:r w:rsidRPr="00051142">
              <w:rPr>
                <w:rFonts w:cs="Gautami"/>
                <w:sz w:val="22"/>
              </w:rPr>
              <w:t>1.1</w:t>
            </w:r>
          </w:p>
        </w:tc>
        <w:tc>
          <w:tcPr>
            <w:tcW w:w="3227" w:type="dxa"/>
            <w:shd w:val="clear" w:color="auto" w:fill="FFE599" w:themeFill="accent4" w:themeFillTint="66"/>
          </w:tcPr>
          <w:p w14:paraId="6BB538DF" w14:textId="26273C91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State RFB leadership</w:t>
            </w:r>
          </w:p>
        </w:tc>
        <w:tc>
          <w:tcPr>
            <w:tcW w:w="4130" w:type="dxa"/>
            <w:shd w:val="clear" w:color="auto" w:fill="FFE599" w:themeFill="accent4" w:themeFillTint="66"/>
          </w:tcPr>
          <w:p w14:paraId="4A4B4E9B" w14:textId="77777777" w:rsidR="00624239" w:rsidRPr="00051142" w:rsidRDefault="00624239" w:rsidP="00624239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3" w:line="237" w:lineRule="auto"/>
              <w:ind w:righ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Coordination meetings with NRCS and Water Quality</w:t>
            </w:r>
            <w:r w:rsidRPr="00051142">
              <w:rPr>
                <w:rFonts w:ascii="Georgia" w:hAnsi="Georgia" w:cs="Gautami"/>
                <w:spacing w:val="-4"/>
              </w:rPr>
              <w:t xml:space="preserve"> </w:t>
            </w:r>
            <w:r w:rsidRPr="00051142">
              <w:rPr>
                <w:rFonts w:ascii="Georgia" w:hAnsi="Georgia" w:cs="Gautami"/>
              </w:rPr>
              <w:t>leads</w:t>
            </w:r>
          </w:p>
          <w:p w14:paraId="19BF48B3" w14:textId="77777777" w:rsidR="00624239" w:rsidRPr="00051142" w:rsidRDefault="00624239" w:rsidP="00624239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1" w:line="240" w:lineRule="auto"/>
              <w:ind w:righ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New sources of funding (See also 2.2, 2.6, 5.2)</w:t>
            </w:r>
          </w:p>
          <w:p w14:paraId="2253AD43" w14:textId="51CF5366" w:rsidR="00624239" w:rsidRPr="00051142" w:rsidRDefault="00624239" w:rsidP="00624239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1" w:line="240" w:lineRule="auto"/>
              <w:ind w:righ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t>Increased</w:t>
            </w:r>
            <w:r w:rsidRPr="00051142">
              <w:rPr>
                <w:rFonts w:ascii="Georgia" w:eastAsiaTheme="minorHAnsi" w:hAnsi="Georgia" w:cs="Gautami"/>
                <w:spacing w:val="-2"/>
              </w:rPr>
              <w:t xml:space="preserve"> </w:t>
            </w:r>
            <w:r w:rsidRPr="00051142">
              <w:rPr>
                <w:rFonts w:ascii="Georgia" w:eastAsiaTheme="minorHAnsi" w:hAnsi="Georgia" w:cs="Gautami"/>
              </w:rPr>
              <w:t>funding</w:t>
            </w:r>
          </w:p>
        </w:tc>
        <w:tc>
          <w:tcPr>
            <w:tcW w:w="1837" w:type="dxa"/>
            <w:shd w:val="clear" w:color="auto" w:fill="FFE599" w:themeFill="accent4" w:themeFillTint="66"/>
          </w:tcPr>
          <w:p w14:paraId="7F2AACB1" w14:textId="559A5DB7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State Leads</w:t>
            </w:r>
          </w:p>
        </w:tc>
        <w:tc>
          <w:tcPr>
            <w:tcW w:w="1602" w:type="dxa"/>
            <w:shd w:val="clear" w:color="auto" w:fill="FFE599" w:themeFill="accent4" w:themeFillTint="66"/>
          </w:tcPr>
          <w:p w14:paraId="232FFBD6" w14:textId="1E0A255A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FE599" w:themeFill="accent4" w:themeFillTint="66"/>
          </w:tcPr>
          <w:p w14:paraId="02DD0C33" w14:textId="0647A871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624239" w:rsidRPr="00051142" w14:paraId="1F49173A" w14:textId="77777777" w:rsidTr="000511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C5E0B3" w:themeFill="accent6" w:themeFillTint="66"/>
          </w:tcPr>
          <w:p w14:paraId="5B6A01DB" w14:textId="0615BA1E" w:rsidR="00624239" w:rsidRPr="00051142" w:rsidRDefault="00624239" w:rsidP="00624239">
            <w:pPr>
              <w:pStyle w:val="Heading1"/>
              <w:outlineLvl w:val="0"/>
              <w:rPr>
                <w:rFonts w:cs="Gautami"/>
              </w:rPr>
            </w:pPr>
            <w:bookmarkStart w:id="4" w:name="_1.3"/>
            <w:bookmarkEnd w:id="4"/>
            <w:r w:rsidRPr="00051142">
              <w:rPr>
                <w:rFonts w:cs="Gautami"/>
                <w:sz w:val="22"/>
              </w:rPr>
              <w:t>1.2</w:t>
            </w:r>
          </w:p>
        </w:tc>
        <w:tc>
          <w:tcPr>
            <w:tcW w:w="3227" w:type="dxa"/>
            <w:shd w:val="clear" w:color="auto" w:fill="C5E0B3" w:themeFill="accent6" w:themeFillTint="66"/>
          </w:tcPr>
          <w:p w14:paraId="0CD61896" w14:textId="0A91B3D2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Target RFB to local areas where most needed</w:t>
            </w:r>
          </w:p>
        </w:tc>
        <w:tc>
          <w:tcPr>
            <w:tcW w:w="4130" w:type="dxa"/>
            <w:shd w:val="clear" w:color="auto" w:fill="C5E0B3" w:themeFill="accent6" w:themeFillTint="66"/>
          </w:tcPr>
          <w:p w14:paraId="12AC2522" w14:textId="77777777" w:rsidR="00624239" w:rsidRPr="00051142" w:rsidRDefault="00624239" w:rsidP="00624239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line="276" w:lineRule="auto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FWG and state leads use diagnostic tools to show where buffers are most</w:t>
            </w:r>
            <w:r w:rsidRPr="00051142">
              <w:rPr>
                <w:rFonts w:ascii="Georgia" w:hAnsi="Georgia" w:cs="Gautami"/>
                <w:spacing w:val="-7"/>
              </w:rPr>
              <w:t xml:space="preserve"> </w:t>
            </w:r>
            <w:r w:rsidRPr="00051142">
              <w:rPr>
                <w:rFonts w:ascii="Georgia" w:hAnsi="Georgia" w:cs="Gautami"/>
              </w:rPr>
              <w:t>needed</w:t>
            </w:r>
          </w:p>
          <w:p w14:paraId="0C79E6CC" w14:textId="075ABE12" w:rsidR="00624239" w:rsidRPr="00051142" w:rsidRDefault="00624239" w:rsidP="004C509B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before="2" w:line="237" w:lineRule="auto"/>
              <w:ind w:right="209" w:hanging="3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 xml:space="preserve">Set goals and work with local </w:t>
            </w:r>
            <w:r w:rsidRPr="00051142">
              <w:rPr>
                <w:rFonts w:ascii="Georgia" w:hAnsi="Georgia" w:cs="Gautami"/>
              </w:rPr>
              <w:lastRenderedPageBreak/>
              <w:t>governments and local ag teams to deliver</w:t>
            </w:r>
            <w:r w:rsidRPr="00051142">
              <w:rPr>
                <w:rFonts w:ascii="Georgia" w:hAnsi="Georgia" w:cs="Gautami"/>
                <w:spacing w:val="-9"/>
              </w:rPr>
              <w:t xml:space="preserve"> </w:t>
            </w:r>
            <w:r w:rsidRPr="00051142">
              <w:rPr>
                <w:rFonts w:ascii="Georgia" w:hAnsi="Georgia" w:cs="Gautami"/>
              </w:rPr>
              <w:t>targeted</w:t>
            </w:r>
            <w:r w:rsidR="004C509B" w:rsidRPr="00051142">
              <w:rPr>
                <w:rFonts w:ascii="Georgia" w:hAnsi="Georgia" w:cs="Gautami"/>
              </w:rPr>
              <w:t xml:space="preserve"> </w:t>
            </w:r>
            <w:r w:rsidRPr="00051142">
              <w:rPr>
                <w:rFonts w:ascii="Georgia" w:eastAsiaTheme="minorHAnsi" w:hAnsi="Georgia" w:cs="Gautami"/>
              </w:rPr>
              <w:t>programs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3B97CB58" w14:textId="6A7E5499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  <w:sz w:val="18"/>
              </w:rPr>
              <w:lastRenderedPageBreak/>
              <w:t>USFS, state leads, LGAC, EPA</w:t>
            </w:r>
          </w:p>
        </w:tc>
        <w:tc>
          <w:tcPr>
            <w:tcW w:w="1602" w:type="dxa"/>
            <w:shd w:val="clear" w:color="auto" w:fill="C5E0B3" w:themeFill="accent6" w:themeFillTint="66"/>
          </w:tcPr>
          <w:p w14:paraId="4960C164" w14:textId="0B805F81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C5E0B3" w:themeFill="accent6" w:themeFillTint="66"/>
          </w:tcPr>
          <w:p w14:paraId="1FE7EBAD" w14:textId="77777777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</w:tr>
      <w:tr w:rsidR="00624239" w:rsidRPr="00051142" w14:paraId="4B4D0A77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DCFD6"/>
          </w:tcPr>
          <w:p w14:paraId="520CDB92" w14:textId="56DC9D3F" w:rsidR="00624239" w:rsidRPr="00051142" w:rsidRDefault="00624239" w:rsidP="00624239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t>1.3</w:t>
            </w:r>
          </w:p>
        </w:tc>
        <w:tc>
          <w:tcPr>
            <w:tcW w:w="3227" w:type="dxa"/>
            <w:shd w:val="clear" w:color="auto" w:fill="FDCFD6"/>
          </w:tcPr>
          <w:p w14:paraId="52503F2A" w14:textId="68895B5E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MB/PSC</w:t>
            </w:r>
          </w:p>
        </w:tc>
        <w:tc>
          <w:tcPr>
            <w:tcW w:w="4130" w:type="dxa"/>
            <w:shd w:val="clear" w:color="auto" w:fill="FDCFD6"/>
          </w:tcPr>
          <w:p w14:paraId="6B9400E7" w14:textId="3D465E89" w:rsidR="00624239" w:rsidRPr="00051142" w:rsidRDefault="00624239" w:rsidP="004C509B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MB/PSC chooses their actions with support</w:t>
            </w:r>
            <w:r w:rsidR="004C509B" w:rsidRPr="00051142">
              <w:rPr>
                <w:rFonts w:ascii="Georgia" w:hAnsi="Georgia" w:cs="Gautami"/>
              </w:rPr>
              <w:t xml:space="preserve"> </w:t>
            </w:r>
            <w:r w:rsidRPr="00051142">
              <w:rPr>
                <w:rFonts w:ascii="Georgia" w:hAnsi="Georgia" w:cs="Gautami"/>
              </w:rPr>
              <w:t>from the RFB Action Team</w:t>
            </w:r>
          </w:p>
        </w:tc>
        <w:tc>
          <w:tcPr>
            <w:tcW w:w="1837" w:type="dxa"/>
            <w:shd w:val="clear" w:color="auto" w:fill="FDCFD6"/>
          </w:tcPr>
          <w:p w14:paraId="27F3852C" w14:textId="34FB22FE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USFS</w:t>
            </w:r>
          </w:p>
        </w:tc>
        <w:tc>
          <w:tcPr>
            <w:tcW w:w="1602" w:type="dxa"/>
            <w:shd w:val="clear" w:color="auto" w:fill="FDCFD6"/>
          </w:tcPr>
          <w:p w14:paraId="4448A826" w14:textId="217A2F0F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DCFD6"/>
          </w:tcPr>
          <w:p w14:paraId="3267985E" w14:textId="676C228C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624239" w:rsidRPr="00051142" w14:paraId="2DABE5B7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DCFD6"/>
          </w:tcPr>
          <w:p w14:paraId="54003BA7" w14:textId="638DB704" w:rsidR="00624239" w:rsidRPr="00051142" w:rsidRDefault="00624239" w:rsidP="00624239">
            <w:pPr>
              <w:spacing w:line="276" w:lineRule="auto"/>
              <w:rPr>
                <w:rFonts w:cs="Gautami"/>
              </w:rPr>
            </w:pPr>
            <w:bookmarkStart w:id="5" w:name="_Management_Approach_2:"/>
            <w:bookmarkEnd w:id="5"/>
            <w:r w:rsidRPr="00051142">
              <w:rPr>
                <w:rFonts w:cs="Gautami"/>
              </w:rPr>
              <w:t>1.4</w:t>
            </w:r>
          </w:p>
        </w:tc>
        <w:tc>
          <w:tcPr>
            <w:tcW w:w="3227" w:type="dxa"/>
            <w:shd w:val="clear" w:color="auto" w:fill="FDCFD6"/>
          </w:tcPr>
          <w:p w14:paraId="27FD4804" w14:textId="44AB3F8B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eastAsia="Calibri" w:cs="Gautami"/>
                <w:lang w:bidi="en-US"/>
              </w:rPr>
              <w:t>Work on Policies to Increase RFB on landscape</w:t>
            </w:r>
          </w:p>
        </w:tc>
        <w:tc>
          <w:tcPr>
            <w:tcW w:w="4130" w:type="dxa"/>
            <w:shd w:val="clear" w:color="auto" w:fill="FDCFD6"/>
          </w:tcPr>
          <w:p w14:paraId="69CF00D7" w14:textId="77777777" w:rsidR="00624239" w:rsidRPr="00051142" w:rsidRDefault="00624239" w:rsidP="00624239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#new buffer</w:t>
            </w:r>
            <w:r w:rsidRPr="00051142">
              <w:rPr>
                <w:rFonts w:ascii="Georgia" w:hAnsi="Georgia" w:cs="Gautami"/>
                <w:spacing w:val="-2"/>
              </w:rPr>
              <w:t xml:space="preserve"> </w:t>
            </w:r>
            <w:r w:rsidRPr="00051142">
              <w:rPr>
                <w:rFonts w:ascii="Georgia" w:hAnsi="Georgia" w:cs="Gautami"/>
              </w:rPr>
              <w:t>programs</w:t>
            </w:r>
          </w:p>
          <w:p w14:paraId="71D830C8" w14:textId="77777777" w:rsidR="004C509B" w:rsidRPr="00051142" w:rsidRDefault="00624239" w:rsidP="004C509B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left="827"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New federal policy for</w:t>
            </w:r>
            <w:r w:rsidRPr="00051142">
              <w:rPr>
                <w:rFonts w:ascii="Georgia" w:hAnsi="Georgia" w:cs="Gautami"/>
                <w:spacing w:val="-2"/>
              </w:rPr>
              <w:t xml:space="preserve"> </w:t>
            </w:r>
            <w:r w:rsidRPr="00051142">
              <w:rPr>
                <w:rFonts w:ascii="Georgia" w:hAnsi="Georgia" w:cs="Gautami"/>
              </w:rPr>
              <w:t>RFB/CRP</w:t>
            </w:r>
          </w:p>
          <w:p w14:paraId="3AC08CD5" w14:textId="3AE8036D" w:rsidR="00624239" w:rsidRPr="00051142" w:rsidRDefault="00624239" w:rsidP="004C509B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left="827"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t>Conservation policies to reduce RFB loss</w:t>
            </w:r>
          </w:p>
        </w:tc>
        <w:tc>
          <w:tcPr>
            <w:tcW w:w="1837" w:type="dxa"/>
            <w:shd w:val="clear" w:color="auto" w:fill="FDCFD6"/>
          </w:tcPr>
          <w:p w14:paraId="07E796E2" w14:textId="34F37183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CBC, Choose Clean Water Coalition</w:t>
            </w:r>
          </w:p>
        </w:tc>
        <w:tc>
          <w:tcPr>
            <w:tcW w:w="1602" w:type="dxa"/>
            <w:shd w:val="clear" w:color="auto" w:fill="FDCFD6"/>
          </w:tcPr>
          <w:p w14:paraId="5A9404DC" w14:textId="7A567B2A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DCFD6"/>
          </w:tcPr>
          <w:p w14:paraId="7B8B64EE" w14:textId="62BFEC86" w:rsidR="00624239" w:rsidRPr="00051142" w:rsidRDefault="00624239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0E681845" w14:textId="77777777" w:rsidTr="000511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5" w:type="dxa"/>
            <w:gridSpan w:val="6"/>
          </w:tcPr>
          <w:p w14:paraId="1DA9993A" w14:textId="36F98034" w:rsidR="004C509B" w:rsidRPr="00051142" w:rsidRDefault="004C509B" w:rsidP="00624239">
            <w:pPr>
              <w:spacing w:line="276" w:lineRule="auto"/>
              <w:rPr>
                <w:rFonts w:cs="Gautami"/>
              </w:rPr>
            </w:pPr>
            <w:bookmarkStart w:id="6" w:name="_Management_Approach_3:"/>
            <w:bookmarkEnd w:id="6"/>
            <w:r w:rsidRPr="00051142">
              <w:rPr>
                <w:rFonts w:cs="Gautami"/>
              </w:rPr>
              <w:t xml:space="preserve">Management Approach </w:t>
            </w:r>
            <w:r w:rsidRPr="00051142">
              <w:rPr>
                <w:rFonts w:cs="Gautami"/>
              </w:rPr>
              <w:t>2</w:t>
            </w:r>
            <w:r w:rsidRPr="00051142">
              <w:rPr>
                <w:rFonts w:cs="Gautami"/>
              </w:rPr>
              <w:t xml:space="preserve">: </w:t>
            </w:r>
            <w:r w:rsidRPr="00051142">
              <w:rPr>
                <w:rFonts w:cs="Gautami"/>
              </w:rPr>
              <w:t>Improved Ag RFB Programs</w:t>
            </w:r>
          </w:p>
        </w:tc>
      </w:tr>
      <w:tr w:rsidR="004C509B" w:rsidRPr="00051142" w14:paraId="0E332C83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FE599" w:themeFill="accent4" w:themeFillTint="66"/>
          </w:tcPr>
          <w:p w14:paraId="4A77CC82" w14:textId="1C91344B" w:rsidR="004C509B" w:rsidRPr="00051142" w:rsidRDefault="004C509B" w:rsidP="004C509B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t>2.1</w:t>
            </w:r>
          </w:p>
        </w:tc>
        <w:tc>
          <w:tcPr>
            <w:tcW w:w="3227" w:type="dxa"/>
            <w:shd w:val="clear" w:color="auto" w:fill="FFE599" w:themeFill="accent4" w:themeFillTint="66"/>
          </w:tcPr>
          <w:p w14:paraId="70ED6EF7" w14:textId="60DB9ACB" w:rsidR="004C509B" w:rsidRPr="00051142" w:rsidRDefault="004C509B" w:rsidP="004C509B">
            <w:pPr>
              <w:pStyle w:val="TableParagraph"/>
              <w:spacing w:before="1" w:line="273" w:lineRule="auto"/>
              <w:ind w:left="108" w:right="1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Coordinated local team approach (in combination with leadership and</w:t>
            </w:r>
            <w:r w:rsidRPr="00051142">
              <w:rPr>
                <w:rFonts w:ascii="Georgia" w:hAnsi="Georgia" w:cs="Gautami"/>
              </w:rPr>
              <w:t xml:space="preserve"> </w:t>
            </w:r>
            <w:r w:rsidRPr="00051142">
              <w:rPr>
                <w:rFonts w:ascii="Georgia" w:hAnsi="Georgia" w:cs="Gautami"/>
              </w:rPr>
              <w:t>training)</w:t>
            </w:r>
          </w:p>
        </w:tc>
        <w:tc>
          <w:tcPr>
            <w:tcW w:w="4130" w:type="dxa"/>
            <w:shd w:val="clear" w:color="auto" w:fill="FFE599" w:themeFill="accent4" w:themeFillTint="66"/>
          </w:tcPr>
          <w:p w14:paraId="5FC6EE78" w14:textId="69CF0D6C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 xml:space="preserve">Increase RFB enrollment in </w:t>
            </w:r>
            <w:hyperlink r:id="rId12">
              <w:r w:rsidRPr="00051142">
                <w:rPr>
                  <w:rFonts w:cs="Gautami"/>
                  <w:color w:val="0562C1"/>
                  <w:u w:val="single" w:color="0562C1"/>
                </w:rPr>
                <w:t>counties showing</w:t>
              </w:r>
            </w:hyperlink>
            <w:r w:rsidRPr="00051142">
              <w:rPr>
                <w:rFonts w:cs="Gautami"/>
                <w:color w:val="0562C1"/>
              </w:rPr>
              <w:t xml:space="preserve"> </w:t>
            </w:r>
            <w:hyperlink r:id="rId13">
              <w:r w:rsidRPr="00051142">
                <w:rPr>
                  <w:rFonts w:cs="Gautami"/>
                  <w:color w:val="0562C1"/>
                  <w:u w:val="single" w:color="0562C1"/>
                </w:rPr>
                <w:t>up as light colored</w:t>
              </w:r>
            </w:hyperlink>
          </w:p>
        </w:tc>
        <w:tc>
          <w:tcPr>
            <w:tcW w:w="1837" w:type="dxa"/>
            <w:shd w:val="clear" w:color="auto" w:fill="FFE599" w:themeFill="accent4" w:themeFillTint="66"/>
          </w:tcPr>
          <w:p w14:paraId="6DB74B6E" w14:textId="4742E00B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SWCDs, States</w:t>
            </w:r>
          </w:p>
        </w:tc>
        <w:tc>
          <w:tcPr>
            <w:tcW w:w="1602" w:type="dxa"/>
            <w:shd w:val="clear" w:color="auto" w:fill="FFE599" w:themeFill="accent4" w:themeFillTint="66"/>
          </w:tcPr>
          <w:p w14:paraId="2BD5B2FF" w14:textId="6B99F0D7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FE599" w:themeFill="accent4" w:themeFillTint="66"/>
          </w:tcPr>
          <w:p w14:paraId="4040BA2D" w14:textId="0BB96910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307FDC42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FE599" w:themeFill="accent4" w:themeFillTint="66"/>
          </w:tcPr>
          <w:p w14:paraId="5C3F6119" w14:textId="63002F27" w:rsidR="004C509B" w:rsidRPr="00051142" w:rsidRDefault="004C509B" w:rsidP="004C509B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t>2.2</w:t>
            </w:r>
          </w:p>
        </w:tc>
        <w:tc>
          <w:tcPr>
            <w:tcW w:w="3227" w:type="dxa"/>
            <w:shd w:val="clear" w:color="auto" w:fill="FFE599" w:themeFill="accent4" w:themeFillTint="66"/>
          </w:tcPr>
          <w:p w14:paraId="067CEF2D" w14:textId="191DC8AE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Increase state and local funding for CRP (or similar RFB program)</w:t>
            </w:r>
          </w:p>
        </w:tc>
        <w:tc>
          <w:tcPr>
            <w:tcW w:w="4130" w:type="dxa"/>
            <w:shd w:val="clear" w:color="auto" w:fill="FFE599" w:themeFill="accent4" w:themeFillTint="66"/>
          </w:tcPr>
          <w:p w14:paraId="095EF929" w14:textId="77777777" w:rsidR="004C509B" w:rsidRPr="00051142" w:rsidRDefault="004C509B" w:rsidP="004C509B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40" w:lineRule="auto"/>
              <w:ind w:righ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Increase, stabilize funding (no breaks in CRP)</w:t>
            </w:r>
          </w:p>
          <w:p w14:paraId="01F044D4" w14:textId="2953A7F4" w:rsidR="004C509B" w:rsidRPr="00051142" w:rsidRDefault="004C509B" w:rsidP="004C509B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40" w:lineRule="auto"/>
              <w:ind w:righ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t>New programs in</w:t>
            </w:r>
            <w:r w:rsidRPr="00051142">
              <w:rPr>
                <w:rFonts w:ascii="Georgia" w:eastAsiaTheme="minorHAnsi" w:hAnsi="Georgia" w:cs="Gautami"/>
                <w:spacing w:val="-3"/>
              </w:rPr>
              <w:t xml:space="preserve"> </w:t>
            </w:r>
            <w:r w:rsidRPr="00051142">
              <w:rPr>
                <w:rFonts w:ascii="Georgia" w:eastAsiaTheme="minorHAnsi" w:hAnsi="Georgia" w:cs="Gautami"/>
              </w:rPr>
              <w:t>place</w:t>
            </w:r>
          </w:p>
        </w:tc>
        <w:tc>
          <w:tcPr>
            <w:tcW w:w="1837" w:type="dxa"/>
            <w:shd w:val="clear" w:color="auto" w:fill="FFE599" w:themeFill="accent4" w:themeFillTint="66"/>
          </w:tcPr>
          <w:p w14:paraId="798D2452" w14:textId="2FECFE93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States, FSA</w:t>
            </w:r>
          </w:p>
        </w:tc>
        <w:tc>
          <w:tcPr>
            <w:tcW w:w="1602" w:type="dxa"/>
            <w:shd w:val="clear" w:color="auto" w:fill="FFE599" w:themeFill="accent4" w:themeFillTint="66"/>
          </w:tcPr>
          <w:p w14:paraId="36B75D8C" w14:textId="31EF2C6A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FE599" w:themeFill="accent4" w:themeFillTint="66"/>
          </w:tcPr>
          <w:p w14:paraId="338C82BA" w14:textId="3F879E46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3F6D230F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DCFD6"/>
          </w:tcPr>
          <w:p w14:paraId="34319CC7" w14:textId="5D21F080" w:rsidR="004C509B" w:rsidRPr="00051142" w:rsidRDefault="004C509B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2.3</w:t>
            </w:r>
          </w:p>
        </w:tc>
        <w:tc>
          <w:tcPr>
            <w:tcW w:w="3227" w:type="dxa"/>
            <w:shd w:val="clear" w:color="auto" w:fill="FDCFD6"/>
          </w:tcPr>
          <w:p w14:paraId="6E585F19" w14:textId="7A145269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Find ways to make existing program more efficient</w:t>
            </w:r>
          </w:p>
        </w:tc>
        <w:tc>
          <w:tcPr>
            <w:tcW w:w="4130" w:type="dxa"/>
            <w:shd w:val="clear" w:color="auto" w:fill="FDCFD6"/>
          </w:tcPr>
          <w:p w14:paraId="7ECD6375" w14:textId="77777777" w:rsidR="004C509B" w:rsidRPr="00051142" w:rsidRDefault="004C509B" w:rsidP="004C509B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Employ LEAN process on RFB in</w:t>
            </w:r>
            <w:r w:rsidRPr="00051142">
              <w:rPr>
                <w:rFonts w:ascii="Georgia" w:hAnsi="Georgia" w:cs="Gautami"/>
                <w:spacing w:val="-8"/>
              </w:rPr>
              <w:t xml:space="preserve"> </w:t>
            </w:r>
            <w:r w:rsidRPr="00051142">
              <w:rPr>
                <w:rFonts w:ascii="Georgia" w:hAnsi="Georgia" w:cs="Gautami"/>
              </w:rPr>
              <w:t>PA</w:t>
            </w:r>
          </w:p>
          <w:p w14:paraId="4F4535FF" w14:textId="029DE7AC" w:rsidR="004C509B" w:rsidRPr="00051142" w:rsidRDefault="004C509B" w:rsidP="004C509B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t>Additional staff and training as needed (separate from</w:t>
            </w:r>
            <w:r w:rsidRPr="00051142">
              <w:rPr>
                <w:rFonts w:ascii="Georgia" w:eastAsiaTheme="minorHAnsi" w:hAnsi="Georgia" w:cs="Gautami"/>
                <w:spacing w:val="-4"/>
              </w:rPr>
              <w:t xml:space="preserve"> </w:t>
            </w:r>
            <w:r w:rsidRPr="00051142">
              <w:rPr>
                <w:rFonts w:ascii="Georgia" w:eastAsiaTheme="minorHAnsi" w:hAnsi="Georgia" w:cs="Gautami"/>
              </w:rPr>
              <w:t>TA)</w:t>
            </w:r>
          </w:p>
        </w:tc>
        <w:tc>
          <w:tcPr>
            <w:tcW w:w="1837" w:type="dxa"/>
            <w:shd w:val="clear" w:color="auto" w:fill="FDCFD6"/>
          </w:tcPr>
          <w:p w14:paraId="2D35517A" w14:textId="040E13AF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States, USFS, EPA</w:t>
            </w:r>
          </w:p>
        </w:tc>
        <w:tc>
          <w:tcPr>
            <w:tcW w:w="1602" w:type="dxa"/>
            <w:shd w:val="clear" w:color="auto" w:fill="FDCFD6"/>
          </w:tcPr>
          <w:p w14:paraId="718386FD" w14:textId="2B15C6CA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DCFD6"/>
          </w:tcPr>
          <w:p w14:paraId="7D77FF48" w14:textId="77777777" w:rsidR="004C509B" w:rsidRPr="00051142" w:rsidRDefault="004C509B" w:rsidP="004C509B">
            <w:pPr>
              <w:pStyle w:val="TableParagraph"/>
              <w:numPr>
                <w:ilvl w:val="0"/>
                <w:numId w:val="30"/>
              </w:numPr>
              <w:tabs>
                <w:tab w:val="left" w:pos="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June 2019</w:t>
            </w:r>
          </w:p>
          <w:p w14:paraId="5DDE97A9" w14:textId="7F896D6E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1CA1D0BB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FE599" w:themeFill="accent4" w:themeFillTint="66"/>
          </w:tcPr>
          <w:p w14:paraId="5DE766B0" w14:textId="563813F7" w:rsidR="004C509B" w:rsidRPr="00051142" w:rsidRDefault="004C509B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2.4</w:t>
            </w:r>
          </w:p>
        </w:tc>
        <w:tc>
          <w:tcPr>
            <w:tcW w:w="3227" w:type="dxa"/>
            <w:shd w:val="clear" w:color="auto" w:fill="FFE599" w:themeFill="accent4" w:themeFillTint="66"/>
          </w:tcPr>
          <w:p w14:paraId="115B5CD6" w14:textId="4062C013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Pursue a state/privately-funded RFB program (see 6.1)</w:t>
            </w:r>
          </w:p>
        </w:tc>
        <w:tc>
          <w:tcPr>
            <w:tcW w:w="4130" w:type="dxa"/>
            <w:shd w:val="clear" w:color="auto" w:fill="FFE599" w:themeFill="accent4" w:themeFillTint="66"/>
          </w:tcPr>
          <w:p w14:paraId="0BA4EEA0" w14:textId="77777777" w:rsidR="004C509B" w:rsidRPr="00051142" w:rsidRDefault="004C509B" w:rsidP="004C509B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Pay for Success programs</w:t>
            </w:r>
            <w:r w:rsidRPr="00051142">
              <w:rPr>
                <w:rFonts w:ascii="Georgia" w:hAnsi="Georgia" w:cs="Gautami"/>
                <w:spacing w:val="-6"/>
              </w:rPr>
              <w:t xml:space="preserve"> </w:t>
            </w:r>
            <w:r w:rsidRPr="00051142">
              <w:rPr>
                <w:rFonts w:ascii="Georgia" w:hAnsi="Georgia" w:cs="Gautami"/>
              </w:rPr>
              <w:t>developed</w:t>
            </w:r>
          </w:p>
          <w:p w14:paraId="79052A9F" w14:textId="41C05C62" w:rsidR="004C509B" w:rsidRPr="00051142" w:rsidRDefault="004C509B" w:rsidP="004C509B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t>Identify additional funding</w:t>
            </w:r>
            <w:r w:rsidRPr="00051142">
              <w:rPr>
                <w:rFonts w:ascii="Georgia" w:eastAsiaTheme="minorHAnsi" w:hAnsi="Georgia" w:cs="Gautami"/>
                <w:spacing w:val="-3"/>
              </w:rPr>
              <w:t xml:space="preserve"> </w:t>
            </w:r>
            <w:r w:rsidRPr="00051142">
              <w:rPr>
                <w:rFonts w:ascii="Georgia" w:eastAsiaTheme="minorHAnsi" w:hAnsi="Georgia" w:cs="Gautami"/>
              </w:rPr>
              <w:t>available</w:t>
            </w:r>
          </w:p>
        </w:tc>
        <w:tc>
          <w:tcPr>
            <w:tcW w:w="1837" w:type="dxa"/>
            <w:shd w:val="clear" w:color="auto" w:fill="FFE599" w:themeFill="accent4" w:themeFillTint="66"/>
          </w:tcPr>
          <w:p w14:paraId="58205649" w14:textId="77777777" w:rsidR="004C509B" w:rsidRPr="00051142" w:rsidRDefault="004C509B" w:rsidP="004C509B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States, USFS,</w:t>
            </w:r>
          </w:p>
          <w:p w14:paraId="56410E65" w14:textId="6B9B0DC0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partners</w:t>
            </w:r>
          </w:p>
        </w:tc>
        <w:tc>
          <w:tcPr>
            <w:tcW w:w="1602" w:type="dxa"/>
            <w:shd w:val="clear" w:color="auto" w:fill="FFE599" w:themeFill="accent4" w:themeFillTint="66"/>
          </w:tcPr>
          <w:p w14:paraId="18D2239E" w14:textId="366B79C8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FE599" w:themeFill="accent4" w:themeFillTint="66"/>
          </w:tcPr>
          <w:p w14:paraId="50AD1F97" w14:textId="542BD163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65A9294B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DCFD6"/>
          </w:tcPr>
          <w:p w14:paraId="41649027" w14:textId="300C93BD" w:rsidR="004C509B" w:rsidRPr="00051142" w:rsidRDefault="004C509B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2.5</w:t>
            </w:r>
          </w:p>
        </w:tc>
        <w:tc>
          <w:tcPr>
            <w:tcW w:w="3227" w:type="dxa"/>
            <w:shd w:val="clear" w:color="auto" w:fill="FDCFD6"/>
          </w:tcPr>
          <w:p w14:paraId="49FAF5A5" w14:textId="6D8C8C27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Implement RFB Verification</w:t>
            </w:r>
          </w:p>
        </w:tc>
        <w:tc>
          <w:tcPr>
            <w:tcW w:w="4130" w:type="dxa"/>
            <w:shd w:val="clear" w:color="auto" w:fill="FDCFD6"/>
          </w:tcPr>
          <w:p w14:paraId="3BAE8DBD" w14:textId="43E9B3D9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Update NEIEN with verified RFB acres</w:t>
            </w:r>
          </w:p>
        </w:tc>
        <w:tc>
          <w:tcPr>
            <w:tcW w:w="1837" w:type="dxa"/>
            <w:shd w:val="clear" w:color="auto" w:fill="FDCFD6"/>
          </w:tcPr>
          <w:p w14:paraId="32805A7C" w14:textId="77A55316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States</w:t>
            </w:r>
          </w:p>
        </w:tc>
        <w:tc>
          <w:tcPr>
            <w:tcW w:w="1602" w:type="dxa"/>
            <w:shd w:val="clear" w:color="auto" w:fill="FDCFD6"/>
          </w:tcPr>
          <w:p w14:paraId="011C2430" w14:textId="1C71693B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DCFD6"/>
          </w:tcPr>
          <w:p w14:paraId="2FA4F073" w14:textId="45DEC830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50D55582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FE599" w:themeFill="accent4" w:themeFillTint="66"/>
          </w:tcPr>
          <w:p w14:paraId="0EC46D3F" w14:textId="0EB2A56B" w:rsidR="004C509B" w:rsidRPr="00051142" w:rsidRDefault="004C509B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2.6</w:t>
            </w:r>
          </w:p>
        </w:tc>
        <w:tc>
          <w:tcPr>
            <w:tcW w:w="3227" w:type="dxa"/>
            <w:shd w:val="clear" w:color="auto" w:fill="FFE599" w:themeFill="accent4" w:themeFillTint="66"/>
          </w:tcPr>
          <w:p w14:paraId="209FC90E" w14:textId="3A1D65C6" w:rsidR="004C509B" w:rsidRPr="00051142" w:rsidRDefault="004C509B" w:rsidP="004C509B">
            <w:pPr>
              <w:pStyle w:val="TableParagraph"/>
              <w:spacing w:line="240" w:lineRule="auto"/>
              <w:ind w:left="108" w:right="2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Develop programs to provide comprehensive services for landowners with RFB; maintenance</w:t>
            </w:r>
            <w:r w:rsidRPr="00051142">
              <w:rPr>
                <w:rFonts w:ascii="Georgia" w:hAnsi="Georgia" w:cs="Gautami"/>
              </w:rPr>
              <w:t xml:space="preserve"> </w:t>
            </w:r>
            <w:r w:rsidRPr="00051142">
              <w:rPr>
                <w:rFonts w:ascii="Georgia" w:hAnsi="Georgia" w:cs="Gautami"/>
              </w:rPr>
              <w:t>at scale</w:t>
            </w:r>
          </w:p>
        </w:tc>
        <w:tc>
          <w:tcPr>
            <w:tcW w:w="4130" w:type="dxa"/>
            <w:shd w:val="clear" w:color="auto" w:fill="FFE599" w:themeFill="accent4" w:themeFillTint="66"/>
          </w:tcPr>
          <w:p w14:paraId="2CF0D649" w14:textId="71193E79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Maintenance programs</w:t>
            </w:r>
          </w:p>
        </w:tc>
        <w:tc>
          <w:tcPr>
            <w:tcW w:w="1837" w:type="dxa"/>
            <w:shd w:val="clear" w:color="auto" w:fill="FFE599" w:themeFill="accent4" w:themeFillTint="66"/>
          </w:tcPr>
          <w:p w14:paraId="2E596AD7" w14:textId="707E9965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States, partners</w:t>
            </w:r>
          </w:p>
        </w:tc>
        <w:tc>
          <w:tcPr>
            <w:tcW w:w="1602" w:type="dxa"/>
            <w:shd w:val="clear" w:color="auto" w:fill="FFE599" w:themeFill="accent4" w:themeFillTint="66"/>
          </w:tcPr>
          <w:p w14:paraId="3764760D" w14:textId="43CFB832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FE599" w:themeFill="accent4" w:themeFillTint="66"/>
          </w:tcPr>
          <w:p w14:paraId="24119030" w14:textId="12DA1D6D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0F18D124" w14:textId="77777777" w:rsidTr="000511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5" w:type="dxa"/>
            <w:gridSpan w:val="6"/>
          </w:tcPr>
          <w:p w14:paraId="225E1A04" w14:textId="1C8D0387" w:rsidR="004C509B" w:rsidRPr="00051142" w:rsidRDefault="004C509B" w:rsidP="004C509B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t xml:space="preserve">Management Approach 3: RFB Improved Technical Assistance </w:t>
            </w:r>
          </w:p>
        </w:tc>
      </w:tr>
      <w:tr w:rsidR="004C509B" w:rsidRPr="00051142" w14:paraId="4E908528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FE599" w:themeFill="accent4" w:themeFillTint="66"/>
          </w:tcPr>
          <w:p w14:paraId="185130F9" w14:textId="34F0E4CE" w:rsidR="004C509B" w:rsidRPr="00051142" w:rsidRDefault="004C509B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3.1</w:t>
            </w:r>
          </w:p>
        </w:tc>
        <w:tc>
          <w:tcPr>
            <w:tcW w:w="3227" w:type="dxa"/>
            <w:shd w:val="clear" w:color="auto" w:fill="FFE599" w:themeFill="accent4" w:themeFillTint="66"/>
          </w:tcPr>
          <w:p w14:paraId="7DD06DEF" w14:textId="18867C7E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Work to improve staffing to provide more technical assistance</w:t>
            </w:r>
          </w:p>
        </w:tc>
        <w:tc>
          <w:tcPr>
            <w:tcW w:w="4130" w:type="dxa"/>
            <w:shd w:val="clear" w:color="auto" w:fill="FFE599" w:themeFill="accent4" w:themeFillTint="66"/>
          </w:tcPr>
          <w:p w14:paraId="6832FD18" w14:textId="77777777" w:rsidR="004C509B" w:rsidRPr="00051142" w:rsidRDefault="004C509B" w:rsidP="004C509B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Maintain existing trained</w:t>
            </w:r>
            <w:r w:rsidRPr="00051142">
              <w:rPr>
                <w:rFonts w:ascii="Georgia" w:hAnsi="Georgia" w:cs="Gautami"/>
                <w:spacing w:val="-5"/>
              </w:rPr>
              <w:t xml:space="preserve"> </w:t>
            </w:r>
            <w:r w:rsidRPr="00051142">
              <w:rPr>
                <w:rFonts w:ascii="Georgia" w:hAnsi="Georgia" w:cs="Gautami"/>
              </w:rPr>
              <w:t>personnel</w:t>
            </w:r>
          </w:p>
          <w:p w14:paraId="401673D8" w14:textId="76D86F4E" w:rsidR="004C509B" w:rsidRPr="00051142" w:rsidRDefault="004C509B" w:rsidP="004C509B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t>Hire additional field personnel through grant from</w:t>
            </w:r>
            <w:r w:rsidRPr="00051142">
              <w:rPr>
                <w:rFonts w:ascii="Georgia" w:eastAsiaTheme="minorHAnsi" w:hAnsi="Georgia" w:cs="Gautami"/>
                <w:spacing w:val="1"/>
              </w:rPr>
              <w:t xml:space="preserve"> </w:t>
            </w:r>
            <w:r w:rsidRPr="00051142">
              <w:rPr>
                <w:rFonts w:ascii="Georgia" w:eastAsiaTheme="minorHAnsi" w:hAnsi="Georgia" w:cs="Gautami"/>
              </w:rPr>
              <w:t>FSA</w:t>
            </w:r>
          </w:p>
        </w:tc>
        <w:tc>
          <w:tcPr>
            <w:tcW w:w="1837" w:type="dxa"/>
            <w:shd w:val="clear" w:color="auto" w:fill="FFE599" w:themeFill="accent4" w:themeFillTint="66"/>
          </w:tcPr>
          <w:p w14:paraId="34E87742" w14:textId="77777777" w:rsidR="004C509B" w:rsidRPr="00051142" w:rsidRDefault="004C509B" w:rsidP="004C509B">
            <w:pPr>
              <w:pStyle w:val="TableParagraph"/>
              <w:spacing w:line="219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  <w:sz w:val="18"/>
              </w:rPr>
            </w:pPr>
            <w:r w:rsidRPr="00051142">
              <w:rPr>
                <w:rFonts w:ascii="Georgia" w:hAnsi="Georgia" w:cs="Gautami"/>
                <w:sz w:val="18"/>
              </w:rPr>
              <w:t>FSA, USFS, NRCS, CBC,</w:t>
            </w:r>
          </w:p>
          <w:p w14:paraId="3866EF6C" w14:textId="5533EB1A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  <w:sz w:val="18"/>
              </w:rPr>
              <w:t>States, SWCDs, Ag consultants</w:t>
            </w:r>
          </w:p>
        </w:tc>
        <w:tc>
          <w:tcPr>
            <w:tcW w:w="1602" w:type="dxa"/>
            <w:shd w:val="clear" w:color="auto" w:fill="FFE599" w:themeFill="accent4" w:themeFillTint="66"/>
          </w:tcPr>
          <w:p w14:paraId="5FFBE6C9" w14:textId="43CF3344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FE599" w:themeFill="accent4" w:themeFillTint="66"/>
          </w:tcPr>
          <w:p w14:paraId="5DD1A414" w14:textId="7EEE83FA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44C179E1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DCFD6"/>
          </w:tcPr>
          <w:p w14:paraId="625A8321" w14:textId="1F4A0A94" w:rsidR="004C509B" w:rsidRPr="00051142" w:rsidRDefault="004C509B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3.2</w:t>
            </w:r>
          </w:p>
        </w:tc>
        <w:tc>
          <w:tcPr>
            <w:tcW w:w="3227" w:type="dxa"/>
            <w:shd w:val="clear" w:color="auto" w:fill="FDCFD6"/>
          </w:tcPr>
          <w:p w14:paraId="768493DF" w14:textId="77777777" w:rsidR="004C509B" w:rsidRPr="00051142" w:rsidRDefault="004C509B" w:rsidP="004C509B">
            <w:pPr>
              <w:pStyle w:val="TableParagraph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 xml:space="preserve">Improve Technical Service </w:t>
            </w:r>
            <w:r w:rsidRPr="00051142">
              <w:rPr>
                <w:rFonts w:ascii="Georgia" w:hAnsi="Georgia" w:cs="Gautami"/>
              </w:rPr>
              <w:lastRenderedPageBreak/>
              <w:t>Providers’</w:t>
            </w:r>
          </w:p>
          <w:p w14:paraId="4565758F" w14:textId="5729D67C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ability to offer RFBs</w:t>
            </w:r>
          </w:p>
        </w:tc>
        <w:tc>
          <w:tcPr>
            <w:tcW w:w="4130" w:type="dxa"/>
            <w:shd w:val="clear" w:color="auto" w:fill="FDCFD6"/>
          </w:tcPr>
          <w:p w14:paraId="148F48AC" w14:textId="77777777" w:rsidR="004C509B" w:rsidRPr="00051142" w:rsidRDefault="004C509B" w:rsidP="004C509B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lastRenderedPageBreak/>
              <w:t>Trainings and</w:t>
            </w:r>
            <w:r w:rsidRPr="00051142">
              <w:rPr>
                <w:rFonts w:ascii="Georgia" w:hAnsi="Georgia" w:cs="Gautami"/>
                <w:spacing w:val="-2"/>
              </w:rPr>
              <w:t xml:space="preserve"> </w:t>
            </w:r>
            <w:r w:rsidRPr="00051142">
              <w:rPr>
                <w:rFonts w:ascii="Georgia" w:hAnsi="Georgia" w:cs="Gautami"/>
              </w:rPr>
              <w:t>trainees</w:t>
            </w:r>
          </w:p>
          <w:p w14:paraId="605BD05B" w14:textId="23948A6D" w:rsidR="004C509B" w:rsidRPr="00051142" w:rsidRDefault="004C509B" w:rsidP="004C509B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lastRenderedPageBreak/>
              <w:t>New TSPs working on</w:t>
            </w:r>
            <w:r w:rsidRPr="00051142">
              <w:rPr>
                <w:rFonts w:ascii="Georgia" w:eastAsiaTheme="minorHAnsi" w:hAnsi="Georgia" w:cs="Gautami"/>
                <w:spacing w:val="-6"/>
              </w:rPr>
              <w:t xml:space="preserve"> </w:t>
            </w:r>
            <w:r w:rsidRPr="00051142">
              <w:rPr>
                <w:rFonts w:ascii="Georgia" w:eastAsiaTheme="minorHAnsi" w:hAnsi="Georgia" w:cs="Gautami"/>
              </w:rPr>
              <w:t>RFB</w:t>
            </w:r>
          </w:p>
        </w:tc>
        <w:tc>
          <w:tcPr>
            <w:tcW w:w="1837" w:type="dxa"/>
            <w:shd w:val="clear" w:color="auto" w:fill="FDCFD6"/>
          </w:tcPr>
          <w:p w14:paraId="498C2A62" w14:textId="77777777" w:rsidR="004C509B" w:rsidRPr="00051142" w:rsidRDefault="004C509B" w:rsidP="004C509B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lastRenderedPageBreak/>
              <w:t>States, USFS,</w:t>
            </w:r>
          </w:p>
          <w:p w14:paraId="3D5511FE" w14:textId="2142C260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lastRenderedPageBreak/>
              <w:t>NRCS, FSA, SWCD</w:t>
            </w:r>
          </w:p>
        </w:tc>
        <w:tc>
          <w:tcPr>
            <w:tcW w:w="1602" w:type="dxa"/>
            <w:shd w:val="clear" w:color="auto" w:fill="FDCFD6"/>
          </w:tcPr>
          <w:p w14:paraId="03A01C70" w14:textId="1927AF60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lastRenderedPageBreak/>
              <w:t>Bay wide</w:t>
            </w:r>
          </w:p>
        </w:tc>
        <w:tc>
          <w:tcPr>
            <w:tcW w:w="1593" w:type="dxa"/>
            <w:shd w:val="clear" w:color="auto" w:fill="FDCFD6"/>
          </w:tcPr>
          <w:p w14:paraId="306F9C07" w14:textId="227FA8D4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0E2757A0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FE599" w:themeFill="accent4" w:themeFillTint="66"/>
          </w:tcPr>
          <w:p w14:paraId="42986473" w14:textId="167C9446" w:rsidR="004C509B" w:rsidRPr="00051142" w:rsidRDefault="004C509B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3.3</w:t>
            </w:r>
          </w:p>
        </w:tc>
        <w:tc>
          <w:tcPr>
            <w:tcW w:w="3227" w:type="dxa"/>
            <w:shd w:val="clear" w:color="auto" w:fill="FFE599" w:themeFill="accent4" w:themeFillTint="66"/>
          </w:tcPr>
          <w:p w14:paraId="6B526318" w14:textId="5C622B93" w:rsidR="004C509B" w:rsidRPr="00051142" w:rsidRDefault="004C509B" w:rsidP="004C509B">
            <w:pPr>
              <w:pStyle w:val="TableParagraph"/>
              <w:spacing w:before="1" w:line="273" w:lineRule="auto"/>
              <w:ind w:left="108" w:right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Whole-farm hydrology planning to improve flow issues/decrease buffer</w:t>
            </w:r>
            <w:r w:rsidRPr="00051142">
              <w:rPr>
                <w:rFonts w:ascii="Georgia" w:hAnsi="Georgia" w:cs="Gautami"/>
              </w:rPr>
              <w:t xml:space="preserve"> </w:t>
            </w:r>
            <w:r w:rsidRPr="00051142">
              <w:rPr>
                <w:rFonts w:ascii="Georgia" w:hAnsi="Georgia" w:cs="Gautami"/>
              </w:rPr>
              <w:t>by-pass</w:t>
            </w:r>
          </w:p>
        </w:tc>
        <w:tc>
          <w:tcPr>
            <w:tcW w:w="4130" w:type="dxa"/>
            <w:shd w:val="clear" w:color="auto" w:fill="FFE599" w:themeFill="accent4" w:themeFillTint="66"/>
          </w:tcPr>
          <w:p w14:paraId="74A4DF67" w14:textId="77777777" w:rsidR="004C509B" w:rsidRPr="00051142" w:rsidRDefault="004C509B" w:rsidP="004C509B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spacing w:before="1" w:line="240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Whole farm hydrology trainings for</w:t>
            </w:r>
            <w:r w:rsidRPr="00051142">
              <w:rPr>
                <w:rFonts w:ascii="Georgia" w:hAnsi="Georgia" w:cs="Gautami"/>
                <w:spacing w:val="-5"/>
              </w:rPr>
              <w:t xml:space="preserve"> </w:t>
            </w:r>
            <w:r w:rsidRPr="00051142">
              <w:rPr>
                <w:rFonts w:ascii="Georgia" w:hAnsi="Georgia" w:cs="Gautami"/>
              </w:rPr>
              <w:t>RFB</w:t>
            </w:r>
          </w:p>
          <w:p w14:paraId="52B08F52" w14:textId="1DAC4377" w:rsidR="004C509B" w:rsidRPr="00051142" w:rsidRDefault="004C509B" w:rsidP="004C509B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spacing w:before="1" w:line="240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t>Design plans to address buffer</w:t>
            </w:r>
            <w:r w:rsidRPr="00051142">
              <w:rPr>
                <w:rFonts w:ascii="Georgia" w:eastAsiaTheme="minorHAnsi" w:hAnsi="Georgia" w:cs="Gautami"/>
                <w:spacing w:val="-5"/>
              </w:rPr>
              <w:t xml:space="preserve"> </w:t>
            </w:r>
            <w:r w:rsidRPr="00051142">
              <w:rPr>
                <w:rFonts w:ascii="Georgia" w:eastAsiaTheme="minorHAnsi" w:hAnsi="Georgia" w:cs="Gautami"/>
              </w:rPr>
              <w:t>by-pass</w:t>
            </w:r>
          </w:p>
        </w:tc>
        <w:tc>
          <w:tcPr>
            <w:tcW w:w="1837" w:type="dxa"/>
            <w:shd w:val="clear" w:color="auto" w:fill="FFE599" w:themeFill="accent4" w:themeFillTint="66"/>
          </w:tcPr>
          <w:p w14:paraId="5A772384" w14:textId="1A1470F5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USFS, Stroud, NRCS, States</w:t>
            </w:r>
          </w:p>
        </w:tc>
        <w:tc>
          <w:tcPr>
            <w:tcW w:w="1602" w:type="dxa"/>
            <w:shd w:val="clear" w:color="auto" w:fill="FFE599" w:themeFill="accent4" w:themeFillTint="66"/>
          </w:tcPr>
          <w:p w14:paraId="279A59EB" w14:textId="1D3E1D54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FE599" w:themeFill="accent4" w:themeFillTint="66"/>
          </w:tcPr>
          <w:p w14:paraId="6778537A" w14:textId="72F7ED70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187E6E60" w14:textId="77777777" w:rsidTr="000511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5" w:type="dxa"/>
            <w:gridSpan w:val="6"/>
          </w:tcPr>
          <w:p w14:paraId="4F2D50B7" w14:textId="0FB6E189" w:rsidR="004C509B" w:rsidRPr="00051142" w:rsidRDefault="004C509B" w:rsidP="004C509B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t xml:space="preserve">Management Approach </w:t>
            </w:r>
            <w:r w:rsidRPr="00051142">
              <w:rPr>
                <w:rFonts w:cs="Gautami"/>
              </w:rPr>
              <w:t>4</w:t>
            </w:r>
            <w:r w:rsidRPr="00051142">
              <w:rPr>
                <w:rFonts w:cs="Gautami"/>
              </w:rPr>
              <w:t xml:space="preserve">: </w:t>
            </w:r>
            <w:r w:rsidRPr="00051142">
              <w:rPr>
                <w:rFonts w:cs="Gautami"/>
              </w:rPr>
              <w:t>Improved RFB Outreach and Communications</w:t>
            </w:r>
            <w:r w:rsidRPr="00051142">
              <w:rPr>
                <w:rFonts w:cs="Gautami"/>
              </w:rPr>
              <w:t xml:space="preserve"> </w:t>
            </w:r>
          </w:p>
        </w:tc>
      </w:tr>
      <w:tr w:rsidR="004C509B" w:rsidRPr="00051142" w14:paraId="4D01FB90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FE599" w:themeFill="accent4" w:themeFillTint="66"/>
          </w:tcPr>
          <w:p w14:paraId="4E1AB820" w14:textId="1EA6795B" w:rsidR="004C509B" w:rsidRPr="00051142" w:rsidRDefault="004C509B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4.1</w:t>
            </w:r>
          </w:p>
        </w:tc>
        <w:tc>
          <w:tcPr>
            <w:tcW w:w="3227" w:type="dxa"/>
            <w:shd w:val="clear" w:color="auto" w:fill="FFE599" w:themeFill="accent4" w:themeFillTint="66"/>
          </w:tcPr>
          <w:p w14:paraId="72168A20" w14:textId="738A5F50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Produce Outreach and Communications Plan for RFB</w:t>
            </w:r>
          </w:p>
        </w:tc>
        <w:tc>
          <w:tcPr>
            <w:tcW w:w="4130" w:type="dxa"/>
            <w:shd w:val="clear" w:color="auto" w:fill="FFE599" w:themeFill="accent4" w:themeFillTint="66"/>
          </w:tcPr>
          <w:p w14:paraId="65BDDA0B" w14:textId="1E77764D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Produce Outreach and Communications Plan for RFB</w:t>
            </w:r>
          </w:p>
        </w:tc>
        <w:tc>
          <w:tcPr>
            <w:tcW w:w="1837" w:type="dxa"/>
            <w:shd w:val="clear" w:color="auto" w:fill="FFE599" w:themeFill="accent4" w:themeFillTint="66"/>
          </w:tcPr>
          <w:p w14:paraId="680233B9" w14:textId="77777777" w:rsidR="004C509B" w:rsidRPr="00051142" w:rsidRDefault="004C509B" w:rsidP="004C509B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ACB (CBP Comm</w:t>
            </w:r>
          </w:p>
          <w:p w14:paraId="3F62D1E8" w14:textId="3787328C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Staff), USFS, States and FWG</w:t>
            </w:r>
          </w:p>
        </w:tc>
        <w:tc>
          <w:tcPr>
            <w:tcW w:w="1602" w:type="dxa"/>
            <w:shd w:val="clear" w:color="auto" w:fill="FFE599" w:themeFill="accent4" w:themeFillTint="66"/>
          </w:tcPr>
          <w:p w14:paraId="4D1B7910" w14:textId="58AB05BE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FE599" w:themeFill="accent4" w:themeFillTint="66"/>
          </w:tcPr>
          <w:p w14:paraId="3200351A" w14:textId="34081E8B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June 2019</w:t>
            </w:r>
          </w:p>
        </w:tc>
      </w:tr>
      <w:tr w:rsidR="004C509B" w:rsidRPr="00051142" w14:paraId="0925FDFF" w14:textId="77777777" w:rsidTr="000511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5" w:type="dxa"/>
            <w:gridSpan w:val="6"/>
          </w:tcPr>
          <w:p w14:paraId="4DA3349B" w14:textId="5D3B2891" w:rsidR="004C509B" w:rsidRPr="00051142" w:rsidRDefault="004C509B" w:rsidP="004C509B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t xml:space="preserve">Management Approach </w:t>
            </w:r>
            <w:r w:rsidRPr="00051142">
              <w:rPr>
                <w:rFonts w:cs="Gautami"/>
              </w:rPr>
              <w:t>5</w:t>
            </w:r>
            <w:r w:rsidRPr="00051142">
              <w:rPr>
                <w:rFonts w:cs="Gautami"/>
              </w:rPr>
              <w:t xml:space="preserve">: </w:t>
            </w:r>
            <w:r w:rsidRPr="00051142">
              <w:rPr>
                <w:rFonts w:cs="Gautami"/>
              </w:rPr>
              <w:t>Focus on Non-Ag</w:t>
            </w:r>
          </w:p>
        </w:tc>
      </w:tr>
      <w:tr w:rsidR="004C509B" w:rsidRPr="00051142" w14:paraId="480C91D7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FE599" w:themeFill="accent4" w:themeFillTint="66"/>
          </w:tcPr>
          <w:p w14:paraId="3282E9D9" w14:textId="089576C8" w:rsidR="004C509B" w:rsidRPr="00051142" w:rsidRDefault="004C509B" w:rsidP="004C509B">
            <w:pPr>
              <w:rPr>
                <w:rFonts w:cs="Gautami"/>
                <w:b w:val="0"/>
              </w:rPr>
            </w:pPr>
            <w:r w:rsidRPr="00051142">
              <w:rPr>
                <w:rFonts w:cs="Gautami"/>
              </w:rPr>
              <w:t>5.1</w:t>
            </w:r>
          </w:p>
        </w:tc>
        <w:tc>
          <w:tcPr>
            <w:tcW w:w="3227" w:type="dxa"/>
            <w:shd w:val="clear" w:color="auto" w:fill="FFE599" w:themeFill="accent4" w:themeFillTint="66"/>
          </w:tcPr>
          <w:p w14:paraId="6351ED91" w14:textId="42C7975C" w:rsidR="004C509B" w:rsidRPr="00051142" w:rsidRDefault="004C509B" w:rsidP="004C509B">
            <w:pPr>
              <w:pStyle w:val="TableParagraph"/>
              <w:spacing w:line="240" w:lineRule="auto"/>
              <w:ind w:left="108" w:righ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Develop RFB/Tree planting program targeted to MS4s/local governments/ institutions that may include private investment and charitable</w:t>
            </w:r>
            <w:r w:rsidRPr="00051142">
              <w:rPr>
                <w:rFonts w:ascii="Georgia" w:hAnsi="Georgia" w:cs="Gautami"/>
              </w:rPr>
              <w:t xml:space="preserve"> </w:t>
            </w:r>
            <w:r w:rsidRPr="00051142">
              <w:rPr>
                <w:rFonts w:ascii="Georgia" w:hAnsi="Georgia" w:cs="Gautami"/>
              </w:rPr>
              <w:t>contributions</w:t>
            </w:r>
          </w:p>
        </w:tc>
        <w:tc>
          <w:tcPr>
            <w:tcW w:w="4130" w:type="dxa"/>
            <w:shd w:val="clear" w:color="auto" w:fill="FFE599" w:themeFill="accent4" w:themeFillTint="66"/>
          </w:tcPr>
          <w:p w14:paraId="26CCA284" w14:textId="77777777" w:rsidR="004C509B" w:rsidRPr="00051142" w:rsidRDefault="004C509B" w:rsidP="004C509B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Pay for Success programs</w:t>
            </w:r>
            <w:r w:rsidRPr="00051142">
              <w:rPr>
                <w:rFonts w:ascii="Georgia" w:hAnsi="Georgia" w:cs="Gautami"/>
                <w:spacing w:val="-6"/>
              </w:rPr>
              <w:t xml:space="preserve"> </w:t>
            </w:r>
            <w:r w:rsidRPr="00051142">
              <w:rPr>
                <w:rFonts w:ascii="Georgia" w:hAnsi="Georgia" w:cs="Gautami"/>
              </w:rPr>
              <w:t>developed</w:t>
            </w:r>
          </w:p>
          <w:p w14:paraId="5969860B" w14:textId="77777777" w:rsidR="004C509B" w:rsidRPr="00051142" w:rsidRDefault="004C509B" w:rsidP="004C509B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spacing w:before="38" w:line="240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Additional programs</w:t>
            </w:r>
            <w:r w:rsidRPr="00051142">
              <w:rPr>
                <w:rFonts w:ascii="Georgia" w:hAnsi="Georgia" w:cs="Gautami"/>
                <w:spacing w:val="-1"/>
              </w:rPr>
              <w:t xml:space="preserve"> </w:t>
            </w:r>
            <w:r w:rsidRPr="00051142">
              <w:rPr>
                <w:rFonts w:ascii="Georgia" w:hAnsi="Georgia" w:cs="Gautami"/>
              </w:rPr>
              <w:t>funded</w:t>
            </w:r>
          </w:p>
          <w:p w14:paraId="5913B54E" w14:textId="1E5C63B3" w:rsidR="004C509B" w:rsidRPr="00051142" w:rsidRDefault="004C509B" w:rsidP="004C509B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spacing w:before="38" w:line="240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t>#new partnerships</w:t>
            </w:r>
          </w:p>
        </w:tc>
        <w:tc>
          <w:tcPr>
            <w:tcW w:w="1837" w:type="dxa"/>
            <w:shd w:val="clear" w:color="auto" w:fill="FFE599" w:themeFill="accent4" w:themeFillTint="66"/>
          </w:tcPr>
          <w:p w14:paraId="641F652C" w14:textId="1C71FDC7" w:rsidR="004C509B" w:rsidRPr="00051142" w:rsidRDefault="004C509B" w:rsidP="004C509B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USFS, States, partners</w:t>
            </w:r>
          </w:p>
        </w:tc>
        <w:tc>
          <w:tcPr>
            <w:tcW w:w="1602" w:type="dxa"/>
            <w:shd w:val="clear" w:color="auto" w:fill="FFE599" w:themeFill="accent4" w:themeFillTint="66"/>
          </w:tcPr>
          <w:p w14:paraId="23794225" w14:textId="5C218DDD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FE599" w:themeFill="accent4" w:themeFillTint="66"/>
          </w:tcPr>
          <w:p w14:paraId="7DEB5443" w14:textId="0E4C3792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5436DEAB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DCFD6"/>
          </w:tcPr>
          <w:p w14:paraId="71E1E9E0" w14:textId="1CFC9F2D" w:rsidR="004C509B" w:rsidRPr="00051142" w:rsidRDefault="004C509B" w:rsidP="004C509B">
            <w:pPr>
              <w:rPr>
                <w:rFonts w:cs="Gautami"/>
                <w:b w:val="0"/>
              </w:rPr>
            </w:pPr>
            <w:r w:rsidRPr="00051142">
              <w:rPr>
                <w:rFonts w:cs="Gautami"/>
              </w:rPr>
              <w:t>5.2</w:t>
            </w:r>
          </w:p>
        </w:tc>
        <w:tc>
          <w:tcPr>
            <w:tcW w:w="3227" w:type="dxa"/>
            <w:shd w:val="clear" w:color="auto" w:fill="FDCFD6"/>
          </w:tcPr>
          <w:p w14:paraId="02D625CC" w14:textId="122B9E40" w:rsidR="004C509B" w:rsidRPr="00051142" w:rsidRDefault="004C509B" w:rsidP="004C509B">
            <w:pPr>
              <w:pStyle w:val="TableParagraph"/>
              <w:spacing w:line="240" w:lineRule="auto"/>
              <w:ind w:left="108" w:right="1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Increase regular funding (i.e. CBIG/319) for RFB programs on non-</w:t>
            </w:r>
            <w:r w:rsidRPr="00051142">
              <w:rPr>
                <w:rFonts w:ascii="Georgia" w:hAnsi="Georgia" w:cs="Gautami"/>
              </w:rPr>
              <w:t xml:space="preserve"> </w:t>
            </w:r>
            <w:r w:rsidRPr="00051142">
              <w:rPr>
                <w:rFonts w:ascii="Georgia" w:hAnsi="Georgia" w:cs="Gautami"/>
              </w:rPr>
              <w:t>Ag lands</w:t>
            </w:r>
          </w:p>
        </w:tc>
        <w:tc>
          <w:tcPr>
            <w:tcW w:w="4130" w:type="dxa"/>
            <w:shd w:val="clear" w:color="auto" w:fill="FDCFD6"/>
          </w:tcPr>
          <w:p w14:paraId="48CB2FC8" w14:textId="77777777" w:rsidR="004C509B" w:rsidRPr="00051142" w:rsidRDefault="004C509B" w:rsidP="004C509B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New programs for non-Ag</w:t>
            </w:r>
            <w:r w:rsidRPr="00051142">
              <w:rPr>
                <w:rFonts w:ascii="Georgia" w:hAnsi="Georgia" w:cs="Gautami"/>
                <w:spacing w:val="-5"/>
              </w:rPr>
              <w:t xml:space="preserve"> </w:t>
            </w:r>
            <w:r w:rsidRPr="00051142">
              <w:rPr>
                <w:rFonts w:ascii="Georgia" w:hAnsi="Georgia" w:cs="Gautami"/>
              </w:rPr>
              <w:t>lands</w:t>
            </w:r>
          </w:p>
          <w:p w14:paraId="6C74BA7B" w14:textId="0213B31E" w:rsidR="004C509B" w:rsidRPr="00051142" w:rsidRDefault="004C509B" w:rsidP="004C509B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t>Additional funding</w:t>
            </w:r>
            <w:r w:rsidRPr="00051142">
              <w:rPr>
                <w:rFonts w:ascii="Georgia" w:eastAsiaTheme="minorHAnsi" w:hAnsi="Georgia" w:cs="Gautami"/>
                <w:spacing w:val="-2"/>
              </w:rPr>
              <w:t xml:space="preserve"> </w:t>
            </w:r>
            <w:r w:rsidRPr="00051142">
              <w:rPr>
                <w:rFonts w:ascii="Georgia" w:eastAsiaTheme="minorHAnsi" w:hAnsi="Georgia" w:cs="Gautami"/>
              </w:rPr>
              <w:t>available</w:t>
            </w:r>
          </w:p>
        </w:tc>
        <w:tc>
          <w:tcPr>
            <w:tcW w:w="1837" w:type="dxa"/>
            <w:shd w:val="clear" w:color="auto" w:fill="FDCFD6"/>
          </w:tcPr>
          <w:p w14:paraId="5522E371" w14:textId="57C661A7" w:rsidR="004C509B" w:rsidRPr="00051142" w:rsidRDefault="004C509B" w:rsidP="004C509B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States</w:t>
            </w:r>
          </w:p>
        </w:tc>
        <w:tc>
          <w:tcPr>
            <w:tcW w:w="1602" w:type="dxa"/>
            <w:shd w:val="clear" w:color="auto" w:fill="FDCFD6"/>
          </w:tcPr>
          <w:p w14:paraId="367C400A" w14:textId="709D2C6A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 wide</w:t>
            </w:r>
          </w:p>
        </w:tc>
        <w:tc>
          <w:tcPr>
            <w:tcW w:w="1593" w:type="dxa"/>
            <w:shd w:val="clear" w:color="auto" w:fill="FDCFD6"/>
          </w:tcPr>
          <w:p w14:paraId="57B19F3D" w14:textId="58BDDC29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4C509B" w:rsidRPr="00051142" w14:paraId="301031A1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FE599" w:themeFill="accent4" w:themeFillTint="66"/>
          </w:tcPr>
          <w:p w14:paraId="52490523" w14:textId="26A5FBB7" w:rsidR="004C509B" w:rsidRPr="00051142" w:rsidRDefault="004C509B" w:rsidP="004C509B">
            <w:pPr>
              <w:rPr>
                <w:rFonts w:cs="Gautami"/>
                <w:b w:val="0"/>
              </w:rPr>
            </w:pPr>
            <w:r w:rsidRPr="00051142">
              <w:rPr>
                <w:rFonts w:cs="Gautami"/>
              </w:rPr>
              <w:t>5.3</w:t>
            </w:r>
          </w:p>
        </w:tc>
        <w:tc>
          <w:tcPr>
            <w:tcW w:w="3227" w:type="dxa"/>
            <w:shd w:val="clear" w:color="auto" w:fill="FFE599" w:themeFill="accent4" w:themeFillTint="66"/>
          </w:tcPr>
          <w:p w14:paraId="565703DA" w14:textId="48B66210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Train NGOs (e.g., Master Naturalists, tree groups) to deliver forest buffers in developed areas</w:t>
            </w:r>
          </w:p>
        </w:tc>
        <w:tc>
          <w:tcPr>
            <w:tcW w:w="4130" w:type="dxa"/>
            <w:shd w:val="clear" w:color="auto" w:fill="FFE599" w:themeFill="accent4" w:themeFillTint="66"/>
          </w:tcPr>
          <w:p w14:paraId="17DCDDB3" w14:textId="77777777" w:rsidR="004C509B" w:rsidRPr="00051142" w:rsidRDefault="004C509B" w:rsidP="004C509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# trainings</w:t>
            </w:r>
          </w:p>
          <w:p w14:paraId="4D94E4AD" w14:textId="77777777" w:rsidR="004C509B" w:rsidRPr="00051142" w:rsidRDefault="004C509B" w:rsidP="004C509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38" w:line="240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#people</w:t>
            </w:r>
            <w:r w:rsidRPr="00051142">
              <w:rPr>
                <w:rFonts w:ascii="Georgia" w:hAnsi="Georgia" w:cs="Gautami"/>
                <w:spacing w:val="-3"/>
              </w:rPr>
              <w:t xml:space="preserve"> </w:t>
            </w:r>
            <w:r w:rsidRPr="00051142">
              <w:rPr>
                <w:rFonts w:ascii="Georgia" w:hAnsi="Georgia" w:cs="Gautami"/>
              </w:rPr>
              <w:t>trained</w:t>
            </w:r>
          </w:p>
          <w:p w14:paraId="633BB0DD" w14:textId="165B749A" w:rsidR="004C509B" w:rsidRPr="00051142" w:rsidRDefault="004C509B" w:rsidP="004C509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38" w:line="240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t>Training guide</w:t>
            </w:r>
            <w:r w:rsidRPr="00051142">
              <w:rPr>
                <w:rFonts w:ascii="Georgia" w:eastAsiaTheme="minorHAnsi" w:hAnsi="Georgia" w:cs="Gautami"/>
                <w:spacing w:val="-1"/>
              </w:rPr>
              <w:t xml:space="preserve"> </w:t>
            </w:r>
            <w:r w:rsidRPr="00051142">
              <w:rPr>
                <w:rFonts w:ascii="Georgia" w:eastAsiaTheme="minorHAnsi" w:hAnsi="Georgia" w:cs="Gautami"/>
              </w:rPr>
              <w:t>prepared</w:t>
            </w:r>
          </w:p>
        </w:tc>
        <w:tc>
          <w:tcPr>
            <w:tcW w:w="1837" w:type="dxa"/>
            <w:shd w:val="clear" w:color="auto" w:fill="FFE599" w:themeFill="accent4" w:themeFillTint="66"/>
          </w:tcPr>
          <w:p w14:paraId="03FCF2FE" w14:textId="4245DED0" w:rsidR="004C509B" w:rsidRPr="00051142" w:rsidRDefault="004C509B" w:rsidP="004C509B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FWG, state forestry agencies</w:t>
            </w:r>
          </w:p>
        </w:tc>
        <w:tc>
          <w:tcPr>
            <w:tcW w:w="1602" w:type="dxa"/>
            <w:shd w:val="clear" w:color="auto" w:fill="FFE599" w:themeFill="accent4" w:themeFillTint="66"/>
          </w:tcPr>
          <w:p w14:paraId="1A02B28C" w14:textId="0D819EF8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proofErr w:type="spellStart"/>
            <w:r w:rsidRPr="00051142">
              <w:rPr>
                <w:rFonts w:cs="Gautami"/>
              </w:rPr>
              <w:t>Baywide</w:t>
            </w:r>
            <w:proofErr w:type="spellEnd"/>
          </w:p>
        </w:tc>
        <w:tc>
          <w:tcPr>
            <w:tcW w:w="1593" w:type="dxa"/>
            <w:shd w:val="clear" w:color="auto" w:fill="FFE599" w:themeFill="accent4" w:themeFillTint="66"/>
          </w:tcPr>
          <w:p w14:paraId="74886824" w14:textId="77777777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</w:tr>
      <w:tr w:rsidR="004C509B" w:rsidRPr="00051142" w14:paraId="0FCC22DC" w14:textId="77777777" w:rsidTr="00AA071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FDCFD6"/>
          </w:tcPr>
          <w:p w14:paraId="19D0E3FA" w14:textId="40BC358F" w:rsidR="004C509B" w:rsidRPr="00051142" w:rsidRDefault="004C509B" w:rsidP="004C509B">
            <w:pPr>
              <w:rPr>
                <w:rFonts w:cs="Gautami"/>
                <w:b w:val="0"/>
              </w:rPr>
            </w:pPr>
            <w:r w:rsidRPr="00051142">
              <w:rPr>
                <w:rFonts w:cs="Gautami"/>
              </w:rPr>
              <w:t>5.4</w:t>
            </w:r>
          </w:p>
        </w:tc>
        <w:tc>
          <w:tcPr>
            <w:tcW w:w="3227" w:type="dxa"/>
            <w:shd w:val="clear" w:color="auto" w:fill="FDCFD6"/>
          </w:tcPr>
          <w:p w14:paraId="7DC6BA52" w14:textId="6415AB8B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Work with institutions, public land managers, and other landowners to be better buffer stewards</w:t>
            </w:r>
          </w:p>
        </w:tc>
        <w:tc>
          <w:tcPr>
            <w:tcW w:w="4130" w:type="dxa"/>
            <w:shd w:val="clear" w:color="auto" w:fill="FDCFD6"/>
          </w:tcPr>
          <w:p w14:paraId="4BE6C716" w14:textId="5E070AF3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#new partners taking action on buffers</w:t>
            </w:r>
          </w:p>
        </w:tc>
        <w:tc>
          <w:tcPr>
            <w:tcW w:w="1837" w:type="dxa"/>
            <w:shd w:val="clear" w:color="auto" w:fill="FDCFD6"/>
          </w:tcPr>
          <w:p w14:paraId="4F3C0789" w14:textId="77777777" w:rsidR="004C509B" w:rsidRPr="00051142" w:rsidRDefault="004C509B" w:rsidP="004C509B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FWG, Businesses</w:t>
            </w:r>
          </w:p>
          <w:p w14:paraId="6F707506" w14:textId="4CF9E4E4" w:rsidR="004C509B" w:rsidRPr="00051142" w:rsidRDefault="004C509B" w:rsidP="004C509B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 xml:space="preserve">for the Bay, </w:t>
            </w:r>
            <w:proofErr w:type="spellStart"/>
            <w:r w:rsidRPr="00051142">
              <w:rPr>
                <w:rFonts w:ascii="Georgia" w:hAnsi="Georgia" w:cs="Gautami"/>
              </w:rPr>
              <w:t>InterFaith</w:t>
            </w:r>
            <w:proofErr w:type="spellEnd"/>
            <w:r w:rsidRPr="00051142">
              <w:rPr>
                <w:rFonts w:ascii="Georgia" w:hAnsi="Georgia" w:cs="Gautami"/>
              </w:rPr>
              <w:t>, etc.</w:t>
            </w:r>
          </w:p>
        </w:tc>
        <w:tc>
          <w:tcPr>
            <w:tcW w:w="1602" w:type="dxa"/>
            <w:shd w:val="clear" w:color="auto" w:fill="FDCFD6"/>
          </w:tcPr>
          <w:p w14:paraId="484665CF" w14:textId="29CEDBAA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proofErr w:type="spellStart"/>
            <w:r w:rsidRPr="00051142">
              <w:rPr>
                <w:rFonts w:cs="Gautami"/>
              </w:rPr>
              <w:t>Baywide</w:t>
            </w:r>
            <w:proofErr w:type="spellEnd"/>
          </w:p>
        </w:tc>
        <w:tc>
          <w:tcPr>
            <w:tcW w:w="1593" w:type="dxa"/>
            <w:shd w:val="clear" w:color="auto" w:fill="FDCFD6"/>
          </w:tcPr>
          <w:p w14:paraId="4FBC8F23" w14:textId="77777777" w:rsidR="004C509B" w:rsidRPr="00051142" w:rsidRDefault="004C509B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</w:tr>
      <w:tr w:rsidR="004C509B" w:rsidRPr="00051142" w14:paraId="77E96D5C" w14:textId="77777777" w:rsidTr="000511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5B9BD5" w:themeFill="accent1"/>
          </w:tcPr>
          <w:p w14:paraId="58E6C92B" w14:textId="77777777" w:rsidR="004C509B" w:rsidRPr="00051142" w:rsidRDefault="004C509B" w:rsidP="004C509B">
            <w:pPr>
              <w:rPr>
                <w:rFonts w:cs="Gautami"/>
              </w:rPr>
            </w:pPr>
          </w:p>
        </w:tc>
        <w:tc>
          <w:tcPr>
            <w:tcW w:w="12389" w:type="dxa"/>
            <w:gridSpan w:val="5"/>
            <w:shd w:val="clear" w:color="auto" w:fill="5B9BD5" w:themeFill="accent1"/>
          </w:tcPr>
          <w:p w14:paraId="28C064D8" w14:textId="77777777" w:rsidR="004C509B" w:rsidRPr="00051142" w:rsidRDefault="004C509B" w:rsidP="004C5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bookmarkStart w:id="7" w:name="_Management_Approach_5:"/>
            <w:bookmarkEnd w:id="7"/>
          </w:p>
        </w:tc>
      </w:tr>
    </w:tbl>
    <w:p w14:paraId="511559C8" w14:textId="77777777" w:rsidR="00947AB3" w:rsidRPr="00876541" w:rsidRDefault="00947AB3" w:rsidP="00947AB3"/>
    <w:p w14:paraId="3598A383" w14:textId="77777777" w:rsidR="00681EA2" w:rsidRDefault="00681EA2" w:rsidP="00947AB3">
      <w:pPr>
        <w:pStyle w:val="Heading1"/>
        <w:spacing w:before="0" w:after="0" w:line="240" w:lineRule="auto"/>
        <w:rPr>
          <w:b/>
          <w:sz w:val="26"/>
          <w:szCs w:val="26"/>
        </w:rPr>
      </w:pPr>
    </w:p>
    <w:sectPr w:rsidR="00681EA2" w:rsidSect="00FC23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12438" w14:textId="77777777" w:rsidR="00080071" w:rsidRDefault="00080071" w:rsidP="00671242">
      <w:pPr>
        <w:spacing w:after="0" w:line="240" w:lineRule="auto"/>
      </w:pPr>
      <w:r>
        <w:separator/>
      </w:r>
    </w:p>
  </w:endnote>
  <w:endnote w:type="continuationSeparator" w:id="0">
    <w:p w14:paraId="3ABA2830" w14:textId="77777777" w:rsidR="00080071" w:rsidRDefault="00080071" w:rsidP="006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2DE0" w14:textId="77777777" w:rsidR="009C7D98" w:rsidRDefault="009C7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FDB41" w14:textId="57C746F8" w:rsidR="00940F2A" w:rsidRDefault="00FC2318" w:rsidP="00FC2318">
    <w:pPr>
      <w:pStyle w:val="Footer"/>
      <w:jc w:val="right"/>
    </w:pPr>
    <w:r>
      <w:t xml:space="preserve">Updated </w:t>
    </w:r>
    <w:r>
      <w:fldChar w:fldCharType="begin"/>
    </w:r>
    <w:r>
      <w:instrText xml:space="preserve"> DATE \@ "MMMM d, yyyy" </w:instrText>
    </w:r>
    <w:r>
      <w:fldChar w:fldCharType="separate"/>
    </w:r>
    <w:r w:rsidR="001562C8">
      <w:rPr>
        <w:noProof/>
      </w:rPr>
      <w:t>June 30, 2020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76DD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76DD1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80B4" w14:textId="2A2E2112" w:rsidR="00FC7D91" w:rsidRDefault="00FC7D91" w:rsidP="00FC7D91">
    <w:pPr>
      <w:pStyle w:val="Footer"/>
      <w:jc w:val="right"/>
    </w:pPr>
    <w:r>
      <w:t xml:space="preserve">Updated </w:t>
    </w:r>
    <w:r>
      <w:fldChar w:fldCharType="begin"/>
    </w:r>
    <w:r>
      <w:instrText xml:space="preserve"> DATE \@ "MMMM d, yyyy" </w:instrText>
    </w:r>
    <w:r>
      <w:fldChar w:fldCharType="separate"/>
    </w:r>
    <w:r w:rsidR="001562C8">
      <w:rPr>
        <w:noProof/>
      </w:rPr>
      <w:t>June 30, 2020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76DD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76DD1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35752" w14:textId="77777777" w:rsidR="00080071" w:rsidRDefault="00080071" w:rsidP="00671242">
      <w:pPr>
        <w:spacing w:after="0" w:line="240" w:lineRule="auto"/>
      </w:pPr>
      <w:r>
        <w:separator/>
      </w:r>
    </w:p>
  </w:footnote>
  <w:footnote w:type="continuationSeparator" w:id="0">
    <w:p w14:paraId="3F64BB03" w14:textId="77777777" w:rsidR="00080071" w:rsidRDefault="00080071" w:rsidP="0067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22C24" w14:textId="28BA961A" w:rsidR="009C7D98" w:rsidRDefault="009C7D98">
    <w:pPr>
      <w:pStyle w:val="Header"/>
    </w:pPr>
    <w:r>
      <w:rPr>
        <w:noProof/>
      </w:rPr>
      <w:pict w14:anchorId="5DB5F6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981641" o:spid="_x0000_s2050" type="#_x0000_t136" style="position:absolute;margin-left:0;margin-top:0;width:571.05pt;height:190.3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FF48A" w14:textId="67FEB5A2" w:rsidR="009C7D98" w:rsidRDefault="009C7D98">
    <w:pPr>
      <w:pStyle w:val="Header"/>
    </w:pPr>
    <w:r>
      <w:rPr>
        <w:noProof/>
      </w:rPr>
      <w:pict w14:anchorId="35646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981642" o:spid="_x0000_s2051" type="#_x0000_t136" style="position:absolute;margin-left:0;margin-top:0;width:571.05pt;height:190.3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C2A9" w14:textId="1E2A84F4" w:rsidR="00940F2A" w:rsidRDefault="009C7D98" w:rsidP="00AA6177">
    <w:pPr>
      <w:rPr>
        <w:noProof/>
      </w:rPr>
    </w:pPr>
    <w:r>
      <w:rPr>
        <w:noProof/>
      </w:rPr>
      <w:pict w14:anchorId="22F7F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981640" o:spid="_x0000_s2049" type="#_x0000_t136" style="position:absolute;margin-left:0;margin-top:0;width:571.05pt;height:190.3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raft"/>
        </v:shape>
      </w:pict>
    </w:r>
    <w:r w:rsidR="00947AB3">
      <w:rPr>
        <w:noProof/>
      </w:rPr>
      <w:drawing>
        <wp:anchor distT="0" distB="0" distL="114300" distR="114300" simplePos="0" relativeHeight="251669504" behindDoc="0" locked="0" layoutInCell="1" allowOverlap="1" wp14:anchorId="3945F4A1" wp14:editId="1B255C9D">
          <wp:simplePos x="0" y="0"/>
          <wp:positionH relativeFrom="column">
            <wp:posOffset>7104188</wp:posOffset>
          </wp:positionH>
          <wp:positionV relativeFrom="paragraph">
            <wp:posOffset>-123825</wp:posOffset>
          </wp:positionV>
          <wp:extent cx="1584325" cy="1000125"/>
          <wp:effectExtent l="0" t="0" r="0" b="9525"/>
          <wp:wrapNone/>
          <wp:docPr id="5" name="Picture 5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bp-vertical-full-color-white-tex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23"/>
                  <a:stretch/>
                </pic:blipFill>
                <pic:spPr bwMode="auto">
                  <a:xfrm>
                    <a:off x="0" y="0"/>
                    <a:ext cx="158432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AB3">
      <w:rPr>
        <w:noProof/>
      </w:rPr>
      <mc:AlternateContent>
        <mc:Choice Requires="wps">
          <w:drawing>
            <wp:anchor distT="0" distB="0" distL="114300" distR="114300" simplePos="0" relativeHeight="251659262" behindDoc="0" locked="0" layoutInCell="1" allowOverlap="1" wp14:anchorId="438C2689" wp14:editId="5A1B02E0">
              <wp:simplePos x="0" y="0"/>
              <wp:positionH relativeFrom="page">
                <wp:align>right</wp:align>
              </wp:positionH>
              <wp:positionV relativeFrom="paragraph">
                <wp:posOffset>-446567</wp:posOffset>
              </wp:positionV>
              <wp:extent cx="10090297" cy="1647825"/>
              <wp:effectExtent l="0" t="0" r="6350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0297" cy="1647825"/>
                      </a:xfrm>
                      <a:prstGeom prst="rect">
                        <a:avLst/>
                      </a:prstGeom>
                      <a:solidFill>
                        <a:srgbClr val="1331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589208" w14:textId="7E2A7433" w:rsidR="00940F2A" w:rsidRDefault="00940F2A" w:rsidP="00B3624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C2689" id="Rectangle 4" o:spid="_x0000_s1026" style="position:absolute;margin-left:743.3pt;margin-top:-35.15pt;width:794.5pt;height:129.75pt;z-index:25165926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" fillcolor="#13314b" stroked="f" strokeweight="1pt">
              <v:textbox>
                <w:txbxContent>
                  <w:p w14:paraId="18589208" w14:textId="7E2A7433" w:rsidR="00940F2A" w:rsidRDefault="00940F2A" w:rsidP="00B3624A"/>
                </w:txbxContent>
              </v:textbox>
              <w10:wrap anchorx="page"/>
            </v:rect>
          </w:pict>
        </mc:Fallback>
      </mc:AlternateContent>
    </w:r>
    <w:r w:rsidR="00940F2A">
      <w:rPr>
        <w:noProof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7FE18A87" wp14:editId="757D5AA5">
              <wp:simplePos x="0" y="0"/>
              <wp:positionH relativeFrom="column">
                <wp:posOffset>-133350</wp:posOffset>
              </wp:positionH>
              <wp:positionV relativeFrom="paragraph">
                <wp:posOffset>-123825</wp:posOffset>
              </wp:positionV>
              <wp:extent cx="5648325" cy="10953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1095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ED4ED" w14:textId="536273FE" w:rsidR="00940F2A" w:rsidRDefault="00940F2A" w:rsidP="00FB2817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BIENNIAL STRATEGY REVIEW SYSTEM</w:t>
                          </w:r>
                          <w:r w:rsidRPr="00E34B0C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  <w:t>Chesapeake Bay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18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0.5pt;margin-top:-9.75pt;width:444.75pt;height:86.25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" filled="f" stroked="f">
              <v:textbox>
                <w:txbxContent>
                  <w:p w14:paraId="405ED4ED" w14:textId="536273FE" w:rsidR="00940F2A" w:rsidRDefault="00940F2A" w:rsidP="00FB2817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>BIENNIAL STRATEGY REVIEW SYSTEM</w:t>
                    </w:r>
                    <w:r w:rsidRPr="00E34B0C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>
                      <w:rPr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  <w:t>Chesapeake Bay Program</w:t>
                    </w:r>
                  </w:p>
                </w:txbxContent>
              </v:textbox>
            </v:shape>
          </w:pict>
        </mc:Fallback>
      </mc:AlternateContent>
    </w:r>
  </w:p>
  <w:p w14:paraId="64FAA1D6" w14:textId="77777777" w:rsidR="00940F2A" w:rsidRDefault="00940F2A" w:rsidP="00AA61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3B2C"/>
    <w:multiLevelType w:val="hybridMultilevel"/>
    <w:tmpl w:val="7F068D6A"/>
    <w:lvl w:ilvl="0" w:tplc="812280F4">
      <w:start w:val="1"/>
      <w:numFmt w:val="lowerLetter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AD260EE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en-US"/>
      </w:rPr>
    </w:lvl>
    <w:lvl w:ilvl="2" w:tplc="34B8F720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en-US"/>
      </w:rPr>
    </w:lvl>
    <w:lvl w:ilvl="3" w:tplc="135E738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en-US"/>
      </w:rPr>
    </w:lvl>
    <w:lvl w:ilvl="4" w:tplc="91B0A01C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en-US"/>
      </w:rPr>
    </w:lvl>
    <w:lvl w:ilvl="5" w:tplc="C09A6ECE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en-US"/>
      </w:rPr>
    </w:lvl>
    <w:lvl w:ilvl="6" w:tplc="6E482D38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en-US"/>
      </w:rPr>
    </w:lvl>
    <w:lvl w:ilvl="7" w:tplc="2C9A5564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8" w:tplc="4DCE3010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05F0E"/>
    <w:multiLevelType w:val="hybridMultilevel"/>
    <w:tmpl w:val="DD629966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5E81"/>
    <w:multiLevelType w:val="hybridMultilevel"/>
    <w:tmpl w:val="A4980768"/>
    <w:lvl w:ilvl="0" w:tplc="7ED65468">
      <w:start w:val="1"/>
      <w:numFmt w:val="lowerLetter"/>
      <w:lvlText w:val="%1)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9F5043B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60225AEA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2C8EAEB6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EB0CDE70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2440FDF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BDB2D1C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9230B1C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E2DE15E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BCA6982"/>
    <w:multiLevelType w:val="hybridMultilevel"/>
    <w:tmpl w:val="D9FADBF4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4174A"/>
    <w:multiLevelType w:val="hybridMultilevel"/>
    <w:tmpl w:val="501CBF6A"/>
    <w:lvl w:ilvl="0" w:tplc="FC40DA46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69653E4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D1462388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80220888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8BB637C2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6010A11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994677E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8764907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9C5024F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A026A7F"/>
    <w:multiLevelType w:val="hybridMultilevel"/>
    <w:tmpl w:val="4398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C6CE1"/>
    <w:multiLevelType w:val="hybridMultilevel"/>
    <w:tmpl w:val="AA8C6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D420C"/>
    <w:multiLevelType w:val="hybridMultilevel"/>
    <w:tmpl w:val="34CCCC86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726A"/>
    <w:multiLevelType w:val="hybridMultilevel"/>
    <w:tmpl w:val="DA428E58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A3AE1"/>
    <w:multiLevelType w:val="hybridMultilevel"/>
    <w:tmpl w:val="2BA834A2"/>
    <w:lvl w:ilvl="0" w:tplc="83FAA324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88EAF3A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F93645F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3A9A9E1A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CBC6030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3E02486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324C0F7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3726F85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0602CD3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9DB6314"/>
    <w:multiLevelType w:val="hybridMultilevel"/>
    <w:tmpl w:val="79B6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D5C38"/>
    <w:multiLevelType w:val="hybridMultilevel"/>
    <w:tmpl w:val="0EF6502E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C4F06"/>
    <w:multiLevelType w:val="hybridMultilevel"/>
    <w:tmpl w:val="AC326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71907"/>
    <w:multiLevelType w:val="hybridMultilevel"/>
    <w:tmpl w:val="CCA0CD9C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D0346"/>
    <w:multiLevelType w:val="hybridMultilevel"/>
    <w:tmpl w:val="8156454C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8BE"/>
    <w:multiLevelType w:val="hybridMultilevel"/>
    <w:tmpl w:val="DE02B1F2"/>
    <w:lvl w:ilvl="0" w:tplc="43C8B4C0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F3A713C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898AD70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A5D6A6C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CF800D7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7CDEBF00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ED7C6E1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574A082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0AB04B58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0DB00C4"/>
    <w:multiLevelType w:val="hybridMultilevel"/>
    <w:tmpl w:val="2786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6477B"/>
    <w:multiLevelType w:val="hybridMultilevel"/>
    <w:tmpl w:val="170EF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02ECB"/>
    <w:multiLevelType w:val="hybridMultilevel"/>
    <w:tmpl w:val="BB1CC046"/>
    <w:lvl w:ilvl="0" w:tplc="EABE31EE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FA7CFEC6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89366092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2D4E80B8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B7B2CD5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66B6F55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94E4707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EE34E59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D5C6B172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44323CD"/>
    <w:multiLevelType w:val="hybridMultilevel"/>
    <w:tmpl w:val="45B82B8A"/>
    <w:lvl w:ilvl="0" w:tplc="A5DECE9A">
      <w:start w:val="1"/>
      <w:numFmt w:val="lowerLetter"/>
      <w:lvlText w:val="%1)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8D821ACA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2548851A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B7F2392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2602A656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C02CE22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641AB7F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B3CC09CC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42E4A13A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A71345C"/>
    <w:multiLevelType w:val="hybridMultilevel"/>
    <w:tmpl w:val="E7F2C2F8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7715E"/>
    <w:multiLevelType w:val="hybridMultilevel"/>
    <w:tmpl w:val="01B01A84"/>
    <w:lvl w:ilvl="0" w:tplc="AB0A4E10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419A2E0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2AA45478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FCF2724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AE6006E4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C77C9DB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B1F47476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39E8DAB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47EA319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79A263F"/>
    <w:multiLevelType w:val="hybridMultilevel"/>
    <w:tmpl w:val="0F1C19DE"/>
    <w:lvl w:ilvl="0" w:tplc="005C2DD0">
      <w:numFmt w:val="bullet"/>
      <w:lvlText w:val="•"/>
      <w:lvlJc w:val="left"/>
      <w:pPr>
        <w:ind w:left="1080" w:hanging="720"/>
      </w:pPr>
      <w:rPr>
        <w:rFonts w:ascii="Georgia" w:eastAsiaTheme="majorEastAsia" w:hAnsi="Georg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73E61"/>
    <w:multiLevelType w:val="hybridMultilevel"/>
    <w:tmpl w:val="BA8070C0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13784"/>
    <w:multiLevelType w:val="hybridMultilevel"/>
    <w:tmpl w:val="EA12583A"/>
    <w:lvl w:ilvl="0" w:tplc="005C2DD0">
      <w:numFmt w:val="bullet"/>
      <w:lvlText w:val="•"/>
      <w:lvlJc w:val="left"/>
      <w:pPr>
        <w:ind w:left="1080" w:hanging="720"/>
      </w:pPr>
      <w:rPr>
        <w:rFonts w:ascii="Georgia" w:eastAsiaTheme="majorEastAsia" w:hAnsi="Georg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25B9B"/>
    <w:multiLevelType w:val="hybridMultilevel"/>
    <w:tmpl w:val="0302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704EA"/>
    <w:multiLevelType w:val="hybridMultilevel"/>
    <w:tmpl w:val="D2D6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F7C5B"/>
    <w:multiLevelType w:val="hybridMultilevel"/>
    <w:tmpl w:val="F71EDC68"/>
    <w:lvl w:ilvl="0" w:tplc="3856AFAC">
      <w:start w:val="1"/>
      <w:numFmt w:val="lowerLetter"/>
      <w:lvlText w:val="%1)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452D66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C27814AE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CCCA1E7C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FD0201F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3F4A5700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1AD6E076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AD82055E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260CE0EE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D7A5FFE"/>
    <w:multiLevelType w:val="hybridMultilevel"/>
    <w:tmpl w:val="9FC4AAC2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4CBD"/>
    <w:multiLevelType w:val="hybridMultilevel"/>
    <w:tmpl w:val="8CBC8DBE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667BE"/>
    <w:multiLevelType w:val="hybridMultilevel"/>
    <w:tmpl w:val="644AD1BA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50CEE"/>
    <w:multiLevelType w:val="hybridMultilevel"/>
    <w:tmpl w:val="72942F8E"/>
    <w:lvl w:ilvl="0" w:tplc="DFD6B352">
      <w:start w:val="1"/>
      <w:numFmt w:val="lowerLetter"/>
      <w:lvlText w:val="%1)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CE6361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754C668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68306EB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D4346E9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7116F8F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37A4118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074E980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DC64AD20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6AA76538"/>
    <w:multiLevelType w:val="hybridMultilevel"/>
    <w:tmpl w:val="CBAC3F74"/>
    <w:lvl w:ilvl="0" w:tplc="C28ADF6A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9A146F1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3EA2439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32AC4B14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A37C4966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369433D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BEBA8F7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F3B0644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C394BA6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AE04ED2"/>
    <w:multiLevelType w:val="hybridMultilevel"/>
    <w:tmpl w:val="17AA282C"/>
    <w:lvl w:ilvl="0" w:tplc="9C42240A">
      <w:start w:val="1"/>
      <w:numFmt w:val="lowerLetter"/>
      <w:lvlText w:val="%1)"/>
      <w:lvlJc w:val="left"/>
      <w:pPr>
        <w:ind w:left="328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BA638A6">
      <w:numFmt w:val="bullet"/>
      <w:lvlText w:val="•"/>
      <w:lvlJc w:val="left"/>
      <w:pPr>
        <w:ind w:left="453" w:hanging="224"/>
      </w:pPr>
      <w:rPr>
        <w:rFonts w:hint="default"/>
        <w:lang w:val="en-US" w:eastAsia="en-US" w:bidi="en-US"/>
      </w:rPr>
    </w:lvl>
    <w:lvl w:ilvl="2" w:tplc="9C3E8BE4">
      <w:numFmt w:val="bullet"/>
      <w:lvlText w:val="•"/>
      <w:lvlJc w:val="left"/>
      <w:pPr>
        <w:ind w:left="587" w:hanging="224"/>
      </w:pPr>
      <w:rPr>
        <w:rFonts w:hint="default"/>
        <w:lang w:val="en-US" w:eastAsia="en-US" w:bidi="en-US"/>
      </w:rPr>
    </w:lvl>
    <w:lvl w:ilvl="3" w:tplc="1DB4F6BA">
      <w:numFmt w:val="bullet"/>
      <w:lvlText w:val="•"/>
      <w:lvlJc w:val="left"/>
      <w:pPr>
        <w:ind w:left="721" w:hanging="224"/>
      </w:pPr>
      <w:rPr>
        <w:rFonts w:hint="default"/>
        <w:lang w:val="en-US" w:eastAsia="en-US" w:bidi="en-US"/>
      </w:rPr>
    </w:lvl>
    <w:lvl w:ilvl="4" w:tplc="D4EE4616">
      <w:numFmt w:val="bullet"/>
      <w:lvlText w:val="•"/>
      <w:lvlJc w:val="left"/>
      <w:pPr>
        <w:ind w:left="855" w:hanging="224"/>
      </w:pPr>
      <w:rPr>
        <w:rFonts w:hint="default"/>
        <w:lang w:val="en-US" w:eastAsia="en-US" w:bidi="en-US"/>
      </w:rPr>
    </w:lvl>
    <w:lvl w:ilvl="5" w:tplc="29E802E2">
      <w:numFmt w:val="bullet"/>
      <w:lvlText w:val="•"/>
      <w:lvlJc w:val="left"/>
      <w:pPr>
        <w:ind w:left="989" w:hanging="224"/>
      </w:pPr>
      <w:rPr>
        <w:rFonts w:hint="default"/>
        <w:lang w:val="en-US" w:eastAsia="en-US" w:bidi="en-US"/>
      </w:rPr>
    </w:lvl>
    <w:lvl w:ilvl="6" w:tplc="0D68BFD2">
      <w:numFmt w:val="bullet"/>
      <w:lvlText w:val="•"/>
      <w:lvlJc w:val="left"/>
      <w:pPr>
        <w:ind w:left="1122" w:hanging="224"/>
      </w:pPr>
      <w:rPr>
        <w:rFonts w:hint="default"/>
        <w:lang w:val="en-US" w:eastAsia="en-US" w:bidi="en-US"/>
      </w:rPr>
    </w:lvl>
    <w:lvl w:ilvl="7" w:tplc="6688F8A6">
      <w:numFmt w:val="bullet"/>
      <w:lvlText w:val="•"/>
      <w:lvlJc w:val="left"/>
      <w:pPr>
        <w:ind w:left="1256" w:hanging="224"/>
      </w:pPr>
      <w:rPr>
        <w:rFonts w:hint="default"/>
        <w:lang w:val="en-US" w:eastAsia="en-US" w:bidi="en-US"/>
      </w:rPr>
    </w:lvl>
    <w:lvl w:ilvl="8" w:tplc="7DA49F18">
      <w:numFmt w:val="bullet"/>
      <w:lvlText w:val="•"/>
      <w:lvlJc w:val="left"/>
      <w:pPr>
        <w:ind w:left="1390" w:hanging="224"/>
      </w:pPr>
      <w:rPr>
        <w:rFonts w:hint="default"/>
        <w:lang w:val="en-US" w:eastAsia="en-US" w:bidi="en-US"/>
      </w:rPr>
    </w:lvl>
  </w:abstractNum>
  <w:abstractNum w:abstractNumId="34" w15:restartNumberingAfterBreak="0">
    <w:nsid w:val="6B556F70"/>
    <w:multiLevelType w:val="hybridMultilevel"/>
    <w:tmpl w:val="BC50EFA2"/>
    <w:lvl w:ilvl="0" w:tplc="A19A0810">
      <w:start w:val="1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8DC3BF6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en-US"/>
      </w:rPr>
    </w:lvl>
    <w:lvl w:ilvl="2" w:tplc="D1F0A378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en-US"/>
      </w:rPr>
    </w:lvl>
    <w:lvl w:ilvl="3" w:tplc="BB5A150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4" w:tplc="DFFC53C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en-US"/>
      </w:rPr>
    </w:lvl>
    <w:lvl w:ilvl="5" w:tplc="415A65DC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en-US"/>
      </w:rPr>
    </w:lvl>
    <w:lvl w:ilvl="6" w:tplc="058401C6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en-US"/>
      </w:rPr>
    </w:lvl>
    <w:lvl w:ilvl="7" w:tplc="78060462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en-US"/>
      </w:rPr>
    </w:lvl>
    <w:lvl w:ilvl="8" w:tplc="9462DE80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D6B7F0A"/>
    <w:multiLevelType w:val="hybridMultilevel"/>
    <w:tmpl w:val="E4F4075C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C329F"/>
    <w:multiLevelType w:val="hybridMultilevel"/>
    <w:tmpl w:val="8E944B54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23"/>
  </w:num>
  <w:num w:numId="4">
    <w:abstractNumId w:val="11"/>
  </w:num>
  <w:num w:numId="5">
    <w:abstractNumId w:val="36"/>
  </w:num>
  <w:num w:numId="6">
    <w:abstractNumId w:val="30"/>
  </w:num>
  <w:num w:numId="7">
    <w:abstractNumId w:val="3"/>
  </w:num>
  <w:num w:numId="8">
    <w:abstractNumId w:val="20"/>
  </w:num>
  <w:num w:numId="9">
    <w:abstractNumId w:val="1"/>
  </w:num>
  <w:num w:numId="10">
    <w:abstractNumId w:val="25"/>
  </w:num>
  <w:num w:numId="11">
    <w:abstractNumId w:val="7"/>
  </w:num>
  <w:num w:numId="12">
    <w:abstractNumId w:val="35"/>
  </w:num>
  <w:num w:numId="13">
    <w:abstractNumId w:val="14"/>
  </w:num>
  <w:num w:numId="14">
    <w:abstractNumId w:val="13"/>
  </w:num>
  <w:num w:numId="15">
    <w:abstractNumId w:val="28"/>
  </w:num>
  <w:num w:numId="16">
    <w:abstractNumId w:val="22"/>
  </w:num>
  <w:num w:numId="17">
    <w:abstractNumId w:val="24"/>
  </w:num>
  <w:num w:numId="18">
    <w:abstractNumId w:val="5"/>
  </w:num>
  <w:num w:numId="19">
    <w:abstractNumId w:val="16"/>
  </w:num>
  <w:num w:numId="20">
    <w:abstractNumId w:val="17"/>
  </w:num>
  <w:num w:numId="21">
    <w:abstractNumId w:val="10"/>
  </w:num>
  <w:num w:numId="22">
    <w:abstractNumId w:val="6"/>
  </w:num>
  <w:num w:numId="23">
    <w:abstractNumId w:val="26"/>
  </w:num>
  <w:num w:numId="24">
    <w:abstractNumId w:val="12"/>
  </w:num>
  <w:num w:numId="25">
    <w:abstractNumId w:val="27"/>
  </w:num>
  <w:num w:numId="26">
    <w:abstractNumId w:val="19"/>
  </w:num>
  <w:num w:numId="27">
    <w:abstractNumId w:val="34"/>
  </w:num>
  <w:num w:numId="28">
    <w:abstractNumId w:val="18"/>
  </w:num>
  <w:num w:numId="29">
    <w:abstractNumId w:val="32"/>
  </w:num>
  <w:num w:numId="30">
    <w:abstractNumId w:val="33"/>
  </w:num>
  <w:num w:numId="31">
    <w:abstractNumId w:val="21"/>
  </w:num>
  <w:num w:numId="32">
    <w:abstractNumId w:val="2"/>
  </w:num>
  <w:num w:numId="33">
    <w:abstractNumId w:val="31"/>
  </w:num>
  <w:num w:numId="34">
    <w:abstractNumId w:val="15"/>
  </w:num>
  <w:num w:numId="35">
    <w:abstractNumId w:val="4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42"/>
    <w:rsid w:val="000035D4"/>
    <w:rsid w:val="00034A1E"/>
    <w:rsid w:val="00041DC9"/>
    <w:rsid w:val="00044700"/>
    <w:rsid w:val="00051142"/>
    <w:rsid w:val="00075463"/>
    <w:rsid w:val="000777B7"/>
    <w:rsid w:val="00080071"/>
    <w:rsid w:val="000838F9"/>
    <w:rsid w:val="00085832"/>
    <w:rsid w:val="000B0207"/>
    <w:rsid w:val="000B3CA0"/>
    <w:rsid w:val="000C151E"/>
    <w:rsid w:val="000D6A88"/>
    <w:rsid w:val="000F61C0"/>
    <w:rsid w:val="00110296"/>
    <w:rsid w:val="00147E3B"/>
    <w:rsid w:val="00150D7A"/>
    <w:rsid w:val="00150E1C"/>
    <w:rsid w:val="0015130F"/>
    <w:rsid w:val="0015450E"/>
    <w:rsid w:val="001562C8"/>
    <w:rsid w:val="0016176D"/>
    <w:rsid w:val="001834DA"/>
    <w:rsid w:val="001A012A"/>
    <w:rsid w:val="001A33A1"/>
    <w:rsid w:val="001B0E46"/>
    <w:rsid w:val="001C3A10"/>
    <w:rsid w:val="001C4ABA"/>
    <w:rsid w:val="001E2A66"/>
    <w:rsid w:val="001E2CDE"/>
    <w:rsid w:val="001F0FA2"/>
    <w:rsid w:val="00201AA3"/>
    <w:rsid w:val="00225F65"/>
    <w:rsid w:val="0022675D"/>
    <w:rsid w:val="00260A99"/>
    <w:rsid w:val="00270729"/>
    <w:rsid w:val="002A2CD0"/>
    <w:rsid w:val="002B7423"/>
    <w:rsid w:val="002D2705"/>
    <w:rsid w:val="002E79C6"/>
    <w:rsid w:val="002F0906"/>
    <w:rsid w:val="003100FB"/>
    <w:rsid w:val="00352792"/>
    <w:rsid w:val="00357524"/>
    <w:rsid w:val="00366886"/>
    <w:rsid w:val="00380EE5"/>
    <w:rsid w:val="00385B3D"/>
    <w:rsid w:val="003933EC"/>
    <w:rsid w:val="003978EB"/>
    <w:rsid w:val="003F3F26"/>
    <w:rsid w:val="00400A24"/>
    <w:rsid w:val="004206DA"/>
    <w:rsid w:val="00472ED6"/>
    <w:rsid w:val="004752D6"/>
    <w:rsid w:val="004906A0"/>
    <w:rsid w:val="00493CDD"/>
    <w:rsid w:val="0049427B"/>
    <w:rsid w:val="0049663A"/>
    <w:rsid w:val="004B4BFC"/>
    <w:rsid w:val="004B7974"/>
    <w:rsid w:val="004C509B"/>
    <w:rsid w:val="004E65FF"/>
    <w:rsid w:val="004F2BEE"/>
    <w:rsid w:val="00503CB0"/>
    <w:rsid w:val="005112C4"/>
    <w:rsid w:val="00515B73"/>
    <w:rsid w:val="00517C70"/>
    <w:rsid w:val="00531EB3"/>
    <w:rsid w:val="0055303C"/>
    <w:rsid w:val="005845E3"/>
    <w:rsid w:val="005A2020"/>
    <w:rsid w:val="005A4000"/>
    <w:rsid w:val="005A63BA"/>
    <w:rsid w:val="005C4792"/>
    <w:rsid w:val="005E19D9"/>
    <w:rsid w:val="005F7918"/>
    <w:rsid w:val="0061252E"/>
    <w:rsid w:val="00624239"/>
    <w:rsid w:val="0064375C"/>
    <w:rsid w:val="00643B59"/>
    <w:rsid w:val="006452CA"/>
    <w:rsid w:val="00646C5D"/>
    <w:rsid w:val="006700A4"/>
    <w:rsid w:val="00671242"/>
    <w:rsid w:val="00680EB0"/>
    <w:rsid w:val="00681EA2"/>
    <w:rsid w:val="006A6BDC"/>
    <w:rsid w:val="006B10D0"/>
    <w:rsid w:val="006B6F6F"/>
    <w:rsid w:val="006D6E63"/>
    <w:rsid w:val="006E0906"/>
    <w:rsid w:val="00713561"/>
    <w:rsid w:val="00751CF6"/>
    <w:rsid w:val="00770F88"/>
    <w:rsid w:val="007A4A62"/>
    <w:rsid w:val="007B0492"/>
    <w:rsid w:val="007C156E"/>
    <w:rsid w:val="007C6283"/>
    <w:rsid w:val="007D5A9C"/>
    <w:rsid w:val="007E6A41"/>
    <w:rsid w:val="007F3FB6"/>
    <w:rsid w:val="00810712"/>
    <w:rsid w:val="00813AC4"/>
    <w:rsid w:val="00816C4D"/>
    <w:rsid w:val="008232E8"/>
    <w:rsid w:val="00835F13"/>
    <w:rsid w:val="00865888"/>
    <w:rsid w:val="0086597A"/>
    <w:rsid w:val="0086724B"/>
    <w:rsid w:val="00892EB4"/>
    <w:rsid w:val="008A58F8"/>
    <w:rsid w:val="008B3DBE"/>
    <w:rsid w:val="008B49C1"/>
    <w:rsid w:val="00901648"/>
    <w:rsid w:val="00907924"/>
    <w:rsid w:val="00921128"/>
    <w:rsid w:val="00940F2A"/>
    <w:rsid w:val="0094563C"/>
    <w:rsid w:val="00947AB3"/>
    <w:rsid w:val="00982951"/>
    <w:rsid w:val="0098737C"/>
    <w:rsid w:val="009924DD"/>
    <w:rsid w:val="009B6B7A"/>
    <w:rsid w:val="009C7D98"/>
    <w:rsid w:val="009D05AD"/>
    <w:rsid w:val="009E13C2"/>
    <w:rsid w:val="009E2024"/>
    <w:rsid w:val="009F49BD"/>
    <w:rsid w:val="009F5939"/>
    <w:rsid w:val="00A033B2"/>
    <w:rsid w:val="00A23EA1"/>
    <w:rsid w:val="00A33FB1"/>
    <w:rsid w:val="00A3717C"/>
    <w:rsid w:val="00A40BFA"/>
    <w:rsid w:val="00A7078B"/>
    <w:rsid w:val="00A7100A"/>
    <w:rsid w:val="00A71A21"/>
    <w:rsid w:val="00A86BFF"/>
    <w:rsid w:val="00A90A9D"/>
    <w:rsid w:val="00A9142D"/>
    <w:rsid w:val="00AA071C"/>
    <w:rsid w:val="00AA21CD"/>
    <w:rsid w:val="00AA6177"/>
    <w:rsid w:val="00AA6977"/>
    <w:rsid w:val="00AC64AA"/>
    <w:rsid w:val="00AD61A4"/>
    <w:rsid w:val="00AD79AF"/>
    <w:rsid w:val="00AD7B76"/>
    <w:rsid w:val="00AF2ED8"/>
    <w:rsid w:val="00AF398E"/>
    <w:rsid w:val="00B15704"/>
    <w:rsid w:val="00B1592C"/>
    <w:rsid w:val="00B24956"/>
    <w:rsid w:val="00B3624A"/>
    <w:rsid w:val="00B46E6A"/>
    <w:rsid w:val="00B52296"/>
    <w:rsid w:val="00B8673C"/>
    <w:rsid w:val="00BA358F"/>
    <w:rsid w:val="00BA3AF4"/>
    <w:rsid w:val="00BB4814"/>
    <w:rsid w:val="00BF0E68"/>
    <w:rsid w:val="00C52EEE"/>
    <w:rsid w:val="00C957B1"/>
    <w:rsid w:val="00C960E7"/>
    <w:rsid w:val="00C9790E"/>
    <w:rsid w:val="00CA3888"/>
    <w:rsid w:val="00CD18AD"/>
    <w:rsid w:val="00CE36CD"/>
    <w:rsid w:val="00CF3C26"/>
    <w:rsid w:val="00D05A46"/>
    <w:rsid w:val="00D3062D"/>
    <w:rsid w:val="00D619C5"/>
    <w:rsid w:val="00D76DD1"/>
    <w:rsid w:val="00DC0062"/>
    <w:rsid w:val="00DC35FF"/>
    <w:rsid w:val="00DC47F1"/>
    <w:rsid w:val="00E01484"/>
    <w:rsid w:val="00E03628"/>
    <w:rsid w:val="00E06F45"/>
    <w:rsid w:val="00E15D9B"/>
    <w:rsid w:val="00E34B0C"/>
    <w:rsid w:val="00E35F81"/>
    <w:rsid w:val="00E41DBC"/>
    <w:rsid w:val="00E8115C"/>
    <w:rsid w:val="00EB546C"/>
    <w:rsid w:val="00EB5DF8"/>
    <w:rsid w:val="00EC6FD8"/>
    <w:rsid w:val="00ED221A"/>
    <w:rsid w:val="00ED57BF"/>
    <w:rsid w:val="00EF49D4"/>
    <w:rsid w:val="00F1145A"/>
    <w:rsid w:val="00F15248"/>
    <w:rsid w:val="00F16197"/>
    <w:rsid w:val="00F20553"/>
    <w:rsid w:val="00F340B0"/>
    <w:rsid w:val="00F40E1B"/>
    <w:rsid w:val="00F47A7A"/>
    <w:rsid w:val="00F624CA"/>
    <w:rsid w:val="00F71F18"/>
    <w:rsid w:val="00F8705D"/>
    <w:rsid w:val="00F9417D"/>
    <w:rsid w:val="00FB2817"/>
    <w:rsid w:val="00FC2318"/>
    <w:rsid w:val="00F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C27EB4"/>
  <w15:chartTrackingRefBased/>
  <w15:docId w15:val="{CEF16C40-77F1-4E62-AB85-5F0C6109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63BA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3BA"/>
    <w:pPr>
      <w:spacing w:before="400"/>
      <w:outlineLvl w:val="0"/>
    </w:pPr>
    <w:rPr>
      <w:caps/>
      <w:spacing w:val="2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177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77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177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177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177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177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17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17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42"/>
  </w:style>
  <w:style w:type="paragraph" w:styleId="Footer">
    <w:name w:val="footer"/>
    <w:basedOn w:val="Normal"/>
    <w:link w:val="FooterChar"/>
    <w:uiPriority w:val="99"/>
    <w:unhideWhenUsed/>
    <w:rsid w:val="00671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42"/>
  </w:style>
  <w:style w:type="character" w:customStyle="1" w:styleId="Heading1Char">
    <w:name w:val="Heading 1 Char"/>
    <w:basedOn w:val="DefaultParagraphFont"/>
    <w:link w:val="Heading1"/>
    <w:uiPriority w:val="9"/>
    <w:rsid w:val="005A63BA"/>
    <w:rPr>
      <w:rFonts w:ascii="Georgia" w:hAnsi="Georgia"/>
      <w:caps/>
      <w:spacing w:val="2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6177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A6177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177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177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177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177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17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177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17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6177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A6177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17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A6177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AA6177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AA617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A61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61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617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617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177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177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A6177"/>
    <w:rPr>
      <w:i/>
      <w:iCs/>
    </w:rPr>
  </w:style>
  <w:style w:type="character" w:styleId="IntenseEmphasis">
    <w:name w:val="Intense Emphasis"/>
    <w:uiPriority w:val="21"/>
    <w:qFormat/>
    <w:rsid w:val="00AA617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A6177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AA6177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AA6177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6177"/>
    <w:pPr>
      <w:outlineLvl w:val="9"/>
    </w:pPr>
    <w:rPr>
      <w:lang w:bidi="en-US"/>
    </w:rPr>
  </w:style>
  <w:style w:type="table" w:styleId="TableGrid">
    <w:name w:val="Table Grid"/>
    <w:basedOn w:val="TableNormal"/>
    <w:uiPriority w:val="39"/>
    <w:rsid w:val="00CD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5AD"/>
    <w:rPr>
      <w:rFonts w:ascii="Segoe UI" w:hAnsi="Segoe UI" w:cs="Segoe UI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A6177"/>
  </w:style>
  <w:style w:type="character" w:styleId="CommentReference">
    <w:name w:val="annotation reference"/>
    <w:basedOn w:val="DefaultParagraphFont"/>
    <w:uiPriority w:val="99"/>
    <w:semiHidden/>
    <w:unhideWhenUsed/>
    <w:rsid w:val="005F7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918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18"/>
    <w:rPr>
      <w:rFonts w:ascii="Georgia" w:hAnsi="Georg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C3A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GridTable4-Accent5">
    <w:name w:val="Grid Table 4 Accent 5"/>
    <w:basedOn w:val="TableNormal"/>
    <w:uiPriority w:val="49"/>
    <w:rsid w:val="00947AB3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47A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2CA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24239"/>
    <w:pPr>
      <w:widowControl w:val="0"/>
      <w:autoSpaceDE w:val="0"/>
      <w:autoSpaceDN w:val="0"/>
      <w:spacing w:after="0" w:line="268" w:lineRule="exact"/>
      <w:ind w:left="105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hesapeakeforestbuffers.net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hesapeakeforestbuffers.ne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esapeakebay.net/decisions/srs-gui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8F1A6B273B2469067434C6571C652" ma:contentTypeVersion="6" ma:contentTypeDescription="Create a new document." ma:contentTypeScope="" ma:versionID="6d82724057ffff212b5d644296407d29">
  <xsd:schema xmlns:xsd="http://www.w3.org/2001/XMLSchema" xmlns:xs="http://www.w3.org/2001/XMLSchema" xmlns:p="http://schemas.microsoft.com/office/2006/metadata/properties" xmlns:ns2="4a1e9e52-b1df-48d5-aa62-72081cda54bb" xmlns:ns3="81493b60-ac3d-43de-8143-f671739172a3" targetNamespace="http://schemas.microsoft.com/office/2006/metadata/properties" ma:root="true" ma:fieldsID="a52d5938892eeeab804e6979f8a8f987" ns2:_="" ns3:_="">
    <xsd:import namespace="4a1e9e52-b1df-48d5-aa62-72081cda54bb"/>
    <xsd:import namespace="81493b60-ac3d-43de-8143-f671739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9e52-b1df-48d5-aa62-72081cda5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93b60-ac3d-43de-8143-f671739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802BC-6DED-4773-A9E5-494DEED3A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90C3F0-93A3-4ABB-B720-1C5C3B82C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64357-7209-4FD1-A65F-82D37ACE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e9e52-b1df-48d5-aa62-72081cda54bb"/>
    <ds:schemaRef ds:uri="81493b60-ac3d-43de-8143-f671739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49ED1-789D-43D1-9B0D-95C5C725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Smedinghoff</dc:creator>
  <cp:keywords/>
  <dc:description/>
  <cp:lastModifiedBy>Brownson, Katherine - FS</cp:lastModifiedBy>
  <cp:revision>4</cp:revision>
  <cp:lastPrinted>2019-03-11T15:04:00Z</cp:lastPrinted>
  <dcterms:created xsi:type="dcterms:W3CDTF">2020-06-30T17:12:00Z</dcterms:created>
  <dcterms:modified xsi:type="dcterms:W3CDTF">2020-06-30T18:05:00Z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0x0101006A18F1A6B273B2469067434C6571C652</vt:lpwstr>
  </property>
</Properties>
</file>