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054" w:rsidRPr="00FC05CA" w:rsidRDefault="003B50E2" w:rsidP="00FC05CA">
      <w:pPr>
        <w:jc w:val="center"/>
        <w:rPr>
          <w:b/>
          <w:sz w:val="32"/>
          <w:szCs w:val="32"/>
          <w:u w:val="single"/>
        </w:rPr>
      </w:pPr>
      <w:bookmarkStart w:id="0" w:name="_GoBack"/>
      <w:bookmarkEnd w:id="0"/>
      <w:r w:rsidRPr="00FC05CA">
        <w:rPr>
          <w:b/>
          <w:sz w:val="32"/>
          <w:szCs w:val="32"/>
          <w:u w:val="single"/>
        </w:rPr>
        <w:t>OCFO Briefing Prep</w:t>
      </w:r>
    </w:p>
    <w:p w:rsidR="00B778B3" w:rsidRDefault="002C752D">
      <w:pPr>
        <w:rPr>
          <w:b/>
        </w:rPr>
      </w:pPr>
      <w:r w:rsidRPr="002C752D">
        <w:rPr>
          <w:b/>
        </w:rPr>
        <w:t>Fiscal Year Funding Allocations for CBIG</w:t>
      </w:r>
      <w:r w:rsidR="006178DB">
        <w:rPr>
          <w:b/>
        </w:rPr>
        <w:t>, CBRAP</w:t>
      </w:r>
      <w:r w:rsidRPr="002C752D">
        <w:rPr>
          <w:b/>
        </w:rPr>
        <w:t xml:space="preserve"> and Local </w:t>
      </w:r>
      <w:r w:rsidR="00D275C6">
        <w:rPr>
          <w:b/>
        </w:rPr>
        <w:t>Government</w:t>
      </w:r>
      <w:r w:rsidRPr="002C752D">
        <w:rPr>
          <w:b/>
        </w:rPr>
        <w:t xml:space="preserve"> Funding:</w:t>
      </w:r>
    </w:p>
    <w:tbl>
      <w:tblPr>
        <w:tblStyle w:val="TableGrid"/>
        <w:tblW w:w="9586" w:type="dxa"/>
        <w:tblLook w:val="04A0" w:firstRow="1" w:lastRow="0" w:firstColumn="1" w:lastColumn="0" w:noHBand="0" w:noVBand="1"/>
      </w:tblPr>
      <w:tblGrid>
        <w:gridCol w:w="587"/>
        <w:gridCol w:w="1010"/>
        <w:gridCol w:w="1127"/>
        <w:gridCol w:w="1127"/>
        <w:gridCol w:w="1127"/>
        <w:gridCol w:w="1227"/>
        <w:gridCol w:w="1127"/>
        <w:gridCol w:w="1127"/>
        <w:gridCol w:w="1127"/>
      </w:tblGrid>
      <w:tr w:rsidR="00157E84" w:rsidTr="001353A9">
        <w:tc>
          <w:tcPr>
            <w:tcW w:w="605" w:type="dxa"/>
            <w:shd w:val="clear" w:color="auto" w:fill="D0CECE" w:themeFill="background2" w:themeFillShade="E6"/>
          </w:tcPr>
          <w:p w:rsidR="00157E84" w:rsidRDefault="00157E84" w:rsidP="00157E84">
            <w:pPr>
              <w:rPr>
                <w:b/>
              </w:rPr>
            </w:pPr>
          </w:p>
        </w:tc>
        <w:tc>
          <w:tcPr>
            <w:tcW w:w="1092" w:type="dxa"/>
            <w:shd w:val="clear" w:color="auto" w:fill="D0CECE" w:themeFill="background2" w:themeFillShade="E6"/>
          </w:tcPr>
          <w:p w:rsidR="00157E84" w:rsidRDefault="00157E84" w:rsidP="00157E84">
            <w:pPr>
              <w:rPr>
                <w:b/>
              </w:rPr>
            </w:pPr>
          </w:p>
        </w:tc>
        <w:tc>
          <w:tcPr>
            <w:tcW w:w="1127" w:type="dxa"/>
            <w:shd w:val="clear" w:color="auto" w:fill="D0CECE" w:themeFill="background2" w:themeFillShade="E6"/>
          </w:tcPr>
          <w:p w:rsidR="00157E84" w:rsidRDefault="00157E84" w:rsidP="00157E84">
            <w:r>
              <w:t>FY10</w:t>
            </w:r>
          </w:p>
        </w:tc>
        <w:tc>
          <w:tcPr>
            <w:tcW w:w="1127" w:type="dxa"/>
            <w:shd w:val="clear" w:color="auto" w:fill="D0CECE" w:themeFill="background2" w:themeFillShade="E6"/>
          </w:tcPr>
          <w:p w:rsidR="00157E84" w:rsidRDefault="00157E84" w:rsidP="00157E84">
            <w:r>
              <w:t>FY11</w:t>
            </w:r>
          </w:p>
        </w:tc>
        <w:tc>
          <w:tcPr>
            <w:tcW w:w="1127" w:type="dxa"/>
            <w:shd w:val="clear" w:color="auto" w:fill="D0CECE" w:themeFill="background2" w:themeFillShade="E6"/>
          </w:tcPr>
          <w:p w:rsidR="00157E84" w:rsidRDefault="00157E84" w:rsidP="00157E84">
            <w:r>
              <w:t>FY12</w:t>
            </w:r>
          </w:p>
        </w:tc>
        <w:tc>
          <w:tcPr>
            <w:tcW w:w="1127" w:type="dxa"/>
            <w:shd w:val="clear" w:color="auto" w:fill="D0CECE" w:themeFill="background2" w:themeFillShade="E6"/>
          </w:tcPr>
          <w:p w:rsidR="00157E84" w:rsidRDefault="00157E84" w:rsidP="00157E84">
            <w:r>
              <w:t>FY13</w:t>
            </w:r>
          </w:p>
        </w:tc>
        <w:tc>
          <w:tcPr>
            <w:tcW w:w="1127" w:type="dxa"/>
            <w:shd w:val="clear" w:color="auto" w:fill="D0CECE" w:themeFill="background2" w:themeFillShade="E6"/>
          </w:tcPr>
          <w:p w:rsidR="00157E84" w:rsidRDefault="00157E84" w:rsidP="00157E84">
            <w:r>
              <w:t>FY14</w:t>
            </w:r>
          </w:p>
        </w:tc>
        <w:tc>
          <w:tcPr>
            <w:tcW w:w="1127" w:type="dxa"/>
            <w:shd w:val="clear" w:color="auto" w:fill="D0CECE" w:themeFill="background2" w:themeFillShade="E6"/>
          </w:tcPr>
          <w:p w:rsidR="00157E84" w:rsidRDefault="00157E84" w:rsidP="00157E84">
            <w:r>
              <w:t>FY15</w:t>
            </w:r>
          </w:p>
        </w:tc>
        <w:tc>
          <w:tcPr>
            <w:tcW w:w="1127" w:type="dxa"/>
            <w:shd w:val="clear" w:color="auto" w:fill="D0CECE" w:themeFill="background2" w:themeFillShade="E6"/>
          </w:tcPr>
          <w:p w:rsidR="00157E84" w:rsidRDefault="00157E84" w:rsidP="00157E84">
            <w:r>
              <w:t>FY16</w:t>
            </w:r>
          </w:p>
        </w:tc>
      </w:tr>
      <w:tr w:rsidR="00157E84" w:rsidTr="001353A9">
        <w:tc>
          <w:tcPr>
            <w:tcW w:w="605" w:type="dxa"/>
            <w:vMerge w:val="restart"/>
            <w:shd w:val="clear" w:color="auto" w:fill="D0CECE" w:themeFill="background2" w:themeFillShade="E6"/>
          </w:tcPr>
          <w:p w:rsidR="00157E84" w:rsidRDefault="00157E84" w:rsidP="00157E84">
            <w:pPr>
              <w:rPr>
                <w:b/>
              </w:rPr>
            </w:pPr>
            <w:r>
              <w:rPr>
                <w:b/>
              </w:rPr>
              <w:t>DC</w:t>
            </w:r>
          </w:p>
        </w:tc>
        <w:tc>
          <w:tcPr>
            <w:tcW w:w="1092" w:type="dxa"/>
          </w:tcPr>
          <w:p w:rsidR="00157E84" w:rsidRDefault="00157E84" w:rsidP="00157E84">
            <w:pPr>
              <w:rPr>
                <w:b/>
              </w:rPr>
            </w:pPr>
            <w:r>
              <w:rPr>
                <w:b/>
              </w:rPr>
              <w:t>CBIG</w:t>
            </w:r>
          </w:p>
        </w:tc>
        <w:tc>
          <w:tcPr>
            <w:tcW w:w="1127" w:type="dxa"/>
          </w:tcPr>
          <w:p w:rsidR="00157E84" w:rsidRPr="00957554" w:rsidRDefault="00157E84" w:rsidP="00157E84">
            <w:pPr>
              <w:rPr>
                <w:sz w:val="20"/>
                <w:szCs w:val="20"/>
              </w:rPr>
            </w:pPr>
            <w:r w:rsidRPr="00957554">
              <w:rPr>
                <w:sz w:val="20"/>
                <w:szCs w:val="20"/>
              </w:rPr>
              <w:t>$767,000</w:t>
            </w:r>
          </w:p>
        </w:tc>
        <w:tc>
          <w:tcPr>
            <w:tcW w:w="1127" w:type="dxa"/>
          </w:tcPr>
          <w:p w:rsidR="00157E84" w:rsidRPr="00957554" w:rsidRDefault="00157E84" w:rsidP="00157E84">
            <w:pPr>
              <w:rPr>
                <w:sz w:val="20"/>
                <w:szCs w:val="20"/>
              </w:rPr>
            </w:pPr>
            <w:r w:rsidRPr="00957554">
              <w:rPr>
                <w:sz w:val="20"/>
                <w:szCs w:val="20"/>
              </w:rPr>
              <w:t>$767,000</w:t>
            </w:r>
          </w:p>
        </w:tc>
        <w:tc>
          <w:tcPr>
            <w:tcW w:w="1127" w:type="dxa"/>
          </w:tcPr>
          <w:p w:rsidR="00157E84" w:rsidRPr="00957554" w:rsidRDefault="00157E84" w:rsidP="00157E84">
            <w:pPr>
              <w:rPr>
                <w:sz w:val="20"/>
                <w:szCs w:val="20"/>
              </w:rPr>
            </w:pPr>
            <w:r w:rsidRPr="00957554">
              <w:rPr>
                <w:sz w:val="20"/>
                <w:szCs w:val="20"/>
              </w:rPr>
              <w:t>$767,000</w:t>
            </w:r>
          </w:p>
        </w:tc>
        <w:tc>
          <w:tcPr>
            <w:tcW w:w="1127" w:type="dxa"/>
          </w:tcPr>
          <w:p w:rsidR="00157E84" w:rsidRPr="00957554" w:rsidRDefault="00157E84" w:rsidP="00157E84">
            <w:pPr>
              <w:rPr>
                <w:sz w:val="20"/>
                <w:szCs w:val="20"/>
              </w:rPr>
            </w:pPr>
            <w:r w:rsidRPr="00957554">
              <w:rPr>
                <w:sz w:val="20"/>
                <w:szCs w:val="20"/>
              </w:rPr>
              <w:t>$767,000</w:t>
            </w:r>
          </w:p>
        </w:tc>
        <w:tc>
          <w:tcPr>
            <w:tcW w:w="1127" w:type="dxa"/>
          </w:tcPr>
          <w:p w:rsidR="00157E84" w:rsidRPr="00957554" w:rsidRDefault="00157E84" w:rsidP="00157E84">
            <w:pPr>
              <w:rPr>
                <w:sz w:val="20"/>
                <w:szCs w:val="20"/>
              </w:rPr>
            </w:pPr>
            <w:r>
              <w:rPr>
                <w:sz w:val="20"/>
                <w:szCs w:val="20"/>
              </w:rPr>
              <w:t>$1,250,000</w:t>
            </w:r>
          </w:p>
        </w:tc>
        <w:tc>
          <w:tcPr>
            <w:tcW w:w="1127" w:type="dxa"/>
          </w:tcPr>
          <w:p w:rsidR="00157E84" w:rsidRPr="00957554" w:rsidRDefault="00157E84" w:rsidP="00157E84">
            <w:pPr>
              <w:rPr>
                <w:sz w:val="20"/>
                <w:szCs w:val="20"/>
              </w:rPr>
            </w:pPr>
            <w:r>
              <w:rPr>
                <w:sz w:val="20"/>
                <w:szCs w:val="20"/>
              </w:rPr>
              <w:t>$1,250,000</w:t>
            </w:r>
          </w:p>
        </w:tc>
        <w:tc>
          <w:tcPr>
            <w:tcW w:w="1127" w:type="dxa"/>
          </w:tcPr>
          <w:p w:rsidR="00157E84" w:rsidRPr="00957554" w:rsidRDefault="00157E84" w:rsidP="00157E84">
            <w:pPr>
              <w:rPr>
                <w:sz w:val="20"/>
                <w:szCs w:val="20"/>
              </w:rPr>
            </w:pPr>
            <w:r>
              <w:rPr>
                <w:sz w:val="20"/>
                <w:szCs w:val="20"/>
              </w:rPr>
              <w:t>$1,250,000</w:t>
            </w:r>
          </w:p>
        </w:tc>
      </w:tr>
      <w:tr w:rsidR="00157E84" w:rsidTr="001353A9">
        <w:tc>
          <w:tcPr>
            <w:tcW w:w="605" w:type="dxa"/>
            <w:vMerge/>
            <w:shd w:val="clear" w:color="auto" w:fill="D0CECE" w:themeFill="background2" w:themeFillShade="E6"/>
          </w:tcPr>
          <w:p w:rsidR="00157E84" w:rsidRDefault="00157E84" w:rsidP="00157E84">
            <w:pPr>
              <w:rPr>
                <w:b/>
              </w:rPr>
            </w:pPr>
          </w:p>
        </w:tc>
        <w:tc>
          <w:tcPr>
            <w:tcW w:w="1092" w:type="dxa"/>
          </w:tcPr>
          <w:p w:rsidR="00157E84" w:rsidRDefault="00157E84" w:rsidP="00157E84">
            <w:pPr>
              <w:rPr>
                <w:b/>
              </w:rPr>
            </w:pPr>
            <w:r>
              <w:rPr>
                <w:b/>
              </w:rPr>
              <w:t>CBRAP</w:t>
            </w:r>
          </w:p>
        </w:tc>
        <w:tc>
          <w:tcPr>
            <w:tcW w:w="1127" w:type="dxa"/>
          </w:tcPr>
          <w:p w:rsidR="00157E84" w:rsidRPr="00BD6E7E" w:rsidRDefault="00157E84" w:rsidP="00157E84">
            <w:pPr>
              <w:rPr>
                <w:sz w:val="20"/>
                <w:szCs w:val="20"/>
              </w:rPr>
            </w:pPr>
            <w:r w:rsidRPr="00BD6E7E">
              <w:rPr>
                <w:sz w:val="20"/>
                <w:szCs w:val="20"/>
              </w:rPr>
              <w:t>$723,036</w:t>
            </w:r>
          </w:p>
        </w:tc>
        <w:tc>
          <w:tcPr>
            <w:tcW w:w="1127" w:type="dxa"/>
          </w:tcPr>
          <w:p w:rsidR="00157E84" w:rsidRPr="00BD6E7E" w:rsidRDefault="00157E84" w:rsidP="00157E84">
            <w:pPr>
              <w:rPr>
                <w:sz w:val="20"/>
                <w:szCs w:val="20"/>
              </w:rPr>
            </w:pPr>
            <w:r>
              <w:rPr>
                <w:sz w:val="20"/>
                <w:szCs w:val="20"/>
              </w:rPr>
              <w:t>$723,036</w:t>
            </w:r>
          </w:p>
        </w:tc>
        <w:tc>
          <w:tcPr>
            <w:tcW w:w="1127" w:type="dxa"/>
          </w:tcPr>
          <w:p w:rsidR="00157E84" w:rsidRPr="00BD6E7E" w:rsidRDefault="00157E84" w:rsidP="00157E84">
            <w:pPr>
              <w:rPr>
                <w:sz w:val="20"/>
                <w:szCs w:val="20"/>
              </w:rPr>
            </w:pPr>
            <w:r>
              <w:rPr>
                <w:sz w:val="20"/>
                <w:szCs w:val="20"/>
              </w:rPr>
              <w:t>$723,036</w:t>
            </w:r>
          </w:p>
        </w:tc>
        <w:tc>
          <w:tcPr>
            <w:tcW w:w="1127" w:type="dxa"/>
          </w:tcPr>
          <w:p w:rsidR="00157E84" w:rsidRPr="00BD6E7E" w:rsidRDefault="00157E84" w:rsidP="00150182">
            <w:pPr>
              <w:rPr>
                <w:sz w:val="20"/>
                <w:szCs w:val="20"/>
              </w:rPr>
            </w:pPr>
            <w:r>
              <w:rPr>
                <w:sz w:val="20"/>
                <w:szCs w:val="20"/>
              </w:rPr>
              <w:t>$</w:t>
            </w:r>
            <w:r w:rsidR="00150182">
              <w:rPr>
                <w:sz w:val="20"/>
                <w:szCs w:val="20"/>
              </w:rPr>
              <w:t>675,916</w:t>
            </w:r>
            <w:r w:rsidR="00855639">
              <w:rPr>
                <w:sz w:val="20"/>
                <w:szCs w:val="20"/>
              </w:rPr>
              <w:t>*</w:t>
            </w:r>
          </w:p>
        </w:tc>
        <w:tc>
          <w:tcPr>
            <w:tcW w:w="1127" w:type="dxa"/>
          </w:tcPr>
          <w:p w:rsidR="00157E84" w:rsidRPr="00BD6E7E" w:rsidRDefault="00157E84" w:rsidP="00157E84">
            <w:pPr>
              <w:rPr>
                <w:sz w:val="20"/>
                <w:szCs w:val="20"/>
              </w:rPr>
            </w:pPr>
            <w:r>
              <w:rPr>
                <w:sz w:val="20"/>
                <w:szCs w:val="20"/>
              </w:rPr>
              <w:t>$723,036</w:t>
            </w:r>
          </w:p>
        </w:tc>
        <w:tc>
          <w:tcPr>
            <w:tcW w:w="1127" w:type="dxa"/>
          </w:tcPr>
          <w:p w:rsidR="00157E84" w:rsidRPr="00BD6E7E" w:rsidRDefault="00157E84" w:rsidP="00157E84">
            <w:pPr>
              <w:rPr>
                <w:sz w:val="20"/>
                <w:szCs w:val="20"/>
              </w:rPr>
            </w:pPr>
            <w:r>
              <w:rPr>
                <w:sz w:val="20"/>
                <w:szCs w:val="20"/>
              </w:rPr>
              <w:t>$723,036</w:t>
            </w:r>
          </w:p>
        </w:tc>
        <w:tc>
          <w:tcPr>
            <w:tcW w:w="1127" w:type="dxa"/>
          </w:tcPr>
          <w:p w:rsidR="00157E84" w:rsidRPr="00BD6E7E" w:rsidRDefault="00157E84" w:rsidP="00157E84">
            <w:pPr>
              <w:rPr>
                <w:sz w:val="20"/>
                <w:szCs w:val="20"/>
              </w:rPr>
            </w:pPr>
            <w:r>
              <w:rPr>
                <w:sz w:val="20"/>
                <w:szCs w:val="20"/>
              </w:rPr>
              <w:t>$723,036</w:t>
            </w:r>
          </w:p>
        </w:tc>
      </w:tr>
      <w:tr w:rsidR="006178DB" w:rsidTr="001353A9">
        <w:tc>
          <w:tcPr>
            <w:tcW w:w="605" w:type="dxa"/>
            <w:vMerge/>
            <w:shd w:val="clear" w:color="auto" w:fill="D0CECE" w:themeFill="background2" w:themeFillShade="E6"/>
          </w:tcPr>
          <w:p w:rsidR="006178DB" w:rsidRDefault="006178DB" w:rsidP="006178DB">
            <w:pPr>
              <w:rPr>
                <w:b/>
              </w:rPr>
            </w:pPr>
          </w:p>
        </w:tc>
        <w:tc>
          <w:tcPr>
            <w:tcW w:w="1092" w:type="dxa"/>
          </w:tcPr>
          <w:p w:rsidR="006178DB" w:rsidRPr="001353A9" w:rsidRDefault="006178DB" w:rsidP="006178DB">
            <w:pPr>
              <w:rPr>
                <w:b/>
                <w:sz w:val="19"/>
                <w:szCs w:val="19"/>
              </w:rPr>
            </w:pPr>
            <w:r w:rsidRPr="001353A9">
              <w:rPr>
                <w:b/>
                <w:sz w:val="19"/>
                <w:szCs w:val="19"/>
              </w:rPr>
              <w:t>Local</w:t>
            </w:r>
            <w:r w:rsidR="001353A9" w:rsidRPr="001353A9">
              <w:rPr>
                <w:b/>
                <w:sz w:val="19"/>
                <w:szCs w:val="19"/>
              </w:rPr>
              <w:t xml:space="preserve"> gov’t</w:t>
            </w:r>
          </w:p>
        </w:tc>
        <w:tc>
          <w:tcPr>
            <w:tcW w:w="1127" w:type="dxa"/>
          </w:tcPr>
          <w:p w:rsidR="006178DB" w:rsidRDefault="006178DB" w:rsidP="006178DB">
            <w:pPr>
              <w:rPr>
                <w:b/>
              </w:rPr>
            </w:pPr>
          </w:p>
        </w:tc>
        <w:tc>
          <w:tcPr>
            <w:tcW w:w="1127" w:type="dxa"/>
          </w:tcPr>
          <w:p w:rsidR="006178DB" w:rsidRDefault="006178DB" w:rsidP="006178DB">
            <w:pPr>
              <w:rPr>
                <w:b/>
              </w:rPr>
            </w:pPr>
          </w:p>
        </w:tc>
        <w:tc>
          <w:tcPr>
            <w:tcW w:w="1127" w:type="dxa"/>
          </w:tcPr>
          <w:p w:rsidR="006178DB" w:rsidRDefault="006178DB" w:rsidP="006178DB">
            <w:pPr>
              <w:rPr>
                <w:b/>
              </w:rPr>
            </w:pPr>
          </w:p>
        </w:tc>
        <w:tc>
          <w:tcPr>
            <w:tcW w:w="1127" w:type="dxa"/>
          </w:tcPr>
          <w:p w:rsidR="006178DB" w:rsidRDefault="006178DB" w:rsidP="006178DB">
            <w:pPr>
              <w:rPr>
                <w:b/>
              </w:rPr>
            </w:pPr>
          </w:p>
        </w:tc>
        <w:tc>
          <w:tcPr>
            <w:tcW w:w="1127" w:type="dxa"/>
          </w:tcPr>
          <w:p w:rsidR="006178DB" w:rsidRPr="00957554" w:rsidRDefault="006178DB" w:rsidP="006178DB">
            <w:pPr>
              <w:rPr>
                <w:sz w:val="20"/>
                <w:szCs w:val="20"/>
              </w:rPr>
            </w:pPr>
            <w:r>
              <w:rPr>
                <w:sz w:val="20"/>
                <w:szCs w:val="20"/>
              </w:rPr>
              <w:t>$322,784</w:t>
            </w:r>
          </w:p>
        </w:tc>
        <w:tc>
          <w:tcPr>
            <w:tcW w:w="1127" w:type="dxa"/>
          </w:tcPr>
          <w:p w:rsidR="006178DB" w:rsidRPr="00957554" w:rsidRDefault="006178DB" w:rsidP="006178DB">
            <w:pPr>
              <w:rPr>
                <w:sz w:val="20"/>
                <w:szCs w:val="20"/>
              </w:rPr>
            </w:pPr>
            <w:r>
              <w:rPr>
                <w:sz w:val="20"/>
                <w:szCs w:val="20"/>
              </w:rPr>
              <w:t>$322,784</w:t>
            </w:r>
          </w:p>
        </w:tc>
        <w:tc>
          <w:tcPr>
            <w:tcW w:w="1127" w:type="dxa"/>
          </w:tcPr>
          <w:p w:rsidR="006178DB" w:rsidRPr="00957554" w:rsidRDefault="006178DB" w:rsidP="006178DB">
            <w:pPr>
              <w:rPr>
                <w:sz w:val="20"/>
                <w:szCs w:val="20"/>
              </w:rPr>
            </w:pPr>
            <w:r>
              <w:rPr>
                <w:sz w:val="20"/>
                <w:szCs w:val="20"/>
              </w:rPr>
              <w:t>$322,784</w:t>
            </w:r>
          </w:p>
        </w:tc>
      </w:tr>
      <w:tr w:rsidR="006178DB" w:rsidTr="001353A9">
        <w:tc>
          <w:tcPr>
            <w:tcW w:w="605" w:type="dxa"/>
            <w:vMerge w:val="restart"/>
            <w:shd w:val="clear" w:color="auto" w:fill="D0CECE" w:themeFill="background2" w:themeFillShade="E6"/>
          </w:tcPr>
          <w:p w:rsidR="006178DB" w:rsidRDefault="006178DB" w:rsidP="006178DB">
            <w:pPr>
              <w:rPr>
                <w:b/>
              </w:rPr>
            </w:pPr>
            <w:r>
              <w:rPr>
                <w:b/>
              </w:rPr>
              <w:t>DE</w:t>
            </w:r>
          </w:p>
        </w:tc>
        <w:tc>
          <w:tcPr>
            <w:tcW w:w="1092" w:type="dxa"/>
          </w:tcPr>
          <w:p w:rsidR="006178DB" w:rsidRDefault="006178DB" w:rsidP="006178DB">
            <w:pPr>
              <w:rPr>
                <w:b/>
              </w:rPr>
            </w:pPr>
            <w:r>
              <w:rPr>
                <w:b/>
              </w:rPr>
              <w:t>CBIG</w:t>
            </w:r>
          </w:p>
        </w:tc>
        <w:tc>
          <w:tcPr>
            <w:tcW w:w="1127" w:type="dxa"/>
          </w:tcPr>
          <w:p w:rsidR="006178DB" w:rsidRPr="00957554" w:rsidRDefault="006178DB" w:rsidP="006178DB">
            <w:pPr>
              <w:rPr>
                <w:sz w:val="20"/>
                <w:szCs w:val="20"/>
              </w:rPr>
            </w:pPr>
            <w:r w:rsidRPr="00957554">
              <w:rPr>
                <w:sz w:val="20"/>
                <w:szCs w:val="20"/>
              </w:rPr>
              <w:t>$500,000</w:t>
            </w:r>
          </w:p>
        </w:tc>
        <w:tc>
          <w:tcPr>
            <w:tcW w:w="1127" w:type="dxa"/>
          </w:tcPr>
          <w:p w:rsidR="006178DB" w:rsidRPr="00957554" w:rsidRDefault="006178DB" w:rsidP="006178DB">
            <w:pPr>
              <w:rPr>
                <w:sz w:val="20"/>
                <w:szCs w:val="20"/>
              </w:rPr>
            </w:pPr>
            <w:r w:rsidRPr="00957554">
              <w:rPr>
                <w:sz w:val="20"/>
                <w:szCs w:val="20"/>
              </w:rPr>
              <w:t>$500,000</w:t>
            </w:r>
          </w:p>
        </w:tc>
        <w:tc>
          <w:tcPr>
            <w:tcW w:w="1127" w:type="dxa"/>
          </w:tcPr>
          <w:p w:rsidR="006178DB" w:rsidRPr="00957554" w:rsidRDefault="006178DB" w:rsidP="006178DB">
            <w:pPr>
              <w:rPr>
                <w:sz w:val="20"/>
                <w:szCs w:val="20"/>
              </w:rPr>
            </w:pPr>
            <w:r w:rsidRPr="00957554">
              <w:rPr>
                <w:sz w:val="20"/>
                <w:szCs w:val="20"/>
              </w:rPr>
              <w:t>$500,000</w:t>
            </w:r>
          </w:p>
        </w:tc>
        <w:tc>
          <w:tcPr>
            <w:tcW w:w="1127" w:type="dxa"/>
          </w:tcPr>
          <w:p w:rsidR="006178DB" w:rsidRPr="00957554" w:rsidRDefault="006178DB" w:rsidP="006178DB">
            <w:pPr>
              <w:rPr>
                <w:sz w:val="20"/>
                <w:szCs w:val="20"/>
              </w:rPr>
            </w:pPr>
            <w:r w:rsidRPr="00957554">
              <w:rPr>
                <w:sz w:val="20"/>
                <w:szCs w:val="20"/>
              </w:rPr>
              <w:t>$500,000</w:t>
            </w:r>
          </w:p>
        </w:tc>
        <w:tc>
          <w:tcPr>
            <w:tcW w:w="1127" w:type="dxa"/>
          </w:tcPr>
          <w:p w:rsidR="006178DB" w:rsidRPr="00957554" w:rsidRDefault="006178DB" w:rsidP="006178DB">
            <w:pPr>
              <w:rPr>
                <w:sz w:val="20"/>
                <w:szCs w:val="20"/>
              </w:rPr>
            </w:pPr>
            <w:r>
              <w:rPr>
                <w:sz w:val="20"/>
                <w:szCs w:val="20"/>
              </w:rPr>
              <w:t>$1,250,000</w:t>
            </w:r>
          </w:p>
        </w:tc>
        <w:tc>
          <w:tcPr>
            <w:tcW w:w="1127" w:type="dxa"/>
          </w:tcPr>
          <w:p w:rsidR="006178DB" w:rsidRPr="00957554" w:rsidRDefault="006178DB" w:rsidP="006178DB">
            <w:pPr>
              <w:rPr>
                <w:sz w:val="20"/>
                <w:szCs w:val="20"/>
              </w:rPr>
            </w:pPr>
            <w:r>
              <w:rPr>
                <w:sz w:val="20"/>
                <w:szCs w:val="20"/>
              </w:rPr>
              <w:t>$1,250,000</w:t>
            </w:r>
          </w:p>
        </w:tc>
        <w:tc>
          <w:tcPr>
            <w:tcW w:w="1127" w:type="dxa"/>
          </w:tcPr>
          <w:p w:rsidR="006178DB" w:rsidRPr="00957554" w:rsidRDefault="006178DB" w:rsidP="006178DB">
            <w:pPr>
              <w:rPr>
                <w:sz w:val="20"/>
                <w:szCs w:val="20"/>
              </w:rPr>
            </w:pPr>
            <w:r>
              <w:rPr>
                <w:sz w:val="20"/>
                <w:szCs w:val="20"/>
              </w:rPr>
              <w:t>$1,250,000</w:t>
            </w:r>
          </w:p>
        </w:tc>
      </w:tr>
      <w:tr w:rsidR="006178DB" w:rsidTr="001353A9">
        <w:tc>
          <w:tcPr>
            <w:tcW w:w="605" w:type="dxa"/>
            <w:vMerge/>
            <w:shd w:val="clear" w:color="auto" w:fill="D0CECE" w:themeFill="background2" w:themeFillShade="E6"/>
          </w:tcPr>
          <w:p w:rsidR="006178DB" w:rsidRDefault="006178DB" w:rsidP="006178DB">
            <w:pPr>
              <w:rPr>
                <w:b/>
              </w:rPr>
            </w:pPr>
          </w:p>
        </w:tc>
        <w:tc>
          <w:tcPr>
            <w:tcW w:w="1092" w:type="dxa"/>
          </w:tcPr>
          <w:p w:rsidR="006178DB" w:rsidRDefault="006178DB" w:rsidP="006178DB">
            <w:pPr>
              <w:rPr>
                <w:b/>
              </w:rPr>
            </w:pPr>
            <w:r>
              <w:rPr>
                <w:b/>
              </w:rPr>
              <w:t>CBRAP</w:t>
            </w:r>
          </w:p>
        </w:tc>
        <w:tc>
          <w:tcPr>
            <w:tcW w:w="1127" w:type="dxa"/>
          </w:tcPr>
          <w:p w:rsidR="006178DB" w:rsidRPr="00BD6E7E" w:rsidRDefault="006178DB" w:rsidP="006178DB">
            <w:pPr>
              <w:rPr>
                <w:sz w:val="20"/>
                <w:szCs w:val="20"/>
              </w:rPr>
            </w:pPr>
            <w:r w:rsidRPr="00BD6E7E">
              <w:rPr>
                <w:sz w:val="20"/>
                <w:szCs w:val="20"/>
              </w:rPr>
              <w:t>$820,465</w:t>
            </w:r>
          </w:p>
        </w:tc>
        <w:tc>
          <w:tcPr>
            <w:tcW w:w="1127" w:type="dxa"/>
          </w:tcPr>
          <w:p w:rsidR="006178DB" w:rsidRPr="00BD6E7E" w:rsidRDefault="006178DB" w:rsidP="006178DB">
            <w:pPr>
              <w:rPr>
                <w:sz w:val="20"/>
                <w:szCs w:val="20"/>
              </w:rPr>
            </w:pPr>
            <w:r>
              <w:rPr>
                <w:sz w:val="20"/>
                <w:szCs w:val="20"/>
              </w:rPr>
              <w:t>$820,465</w:t>
            </w:r>
          </w:p>
        </w:tc>
        <w:tc>
          <w:tcPr>
            <w:tcW w:w="1127" w:type="dxa"/>
          </w:tcPr>
          <w:p w:rsidR="006178DB" w:rsidRPr="00BD6E7E" w:rsidRDefault="006178DB" w:rsidP="006178DB">
            <w:pPr>
              <w:rPr>
                <w:sz w:val="20"/>
                <w:szCs w:val="20"/>
              </w:rPr>
            </w:pPr>
            <w:r>
              <w:rPr>
                <w:sz w:val="20"/>
                <w:szCs w:val="20"/>
              </w:rPr>
              <w:t>$820,465</w:t>
            </w:r>
          </w:p>
        </w:tc>
        <w:tc>
          <w:tcPr>
            <w:tcW w:w="1127" w:type="dxa"/>
          </w:tcPr>
          <w:p w:rsidR="006178DB" w:rsidRPr="00BD6E7E" w:rsidRDefault="006178DB" w:rsidP="00855639">
            <w:pPr>
              <w:rPr>
                <w:sz w:val="20"/>
                <w:szCs w:val="20"/>
              </w:rPr>
            </w:pPr>
            <w:r>
              <w:rPr>
                <w:sz w:val="20"/>
                <w:szCs w:val="20"/>
              </w:rPr>
              <w:t>$</w:t>
            </w:r>
            <w:r w:rsidR="00855639">
              <w:rPr>
                <w:sz w:val="20"/>
                <w:szCs w:val="20"/>
              </w:rPr>
              <w:t>702,665*</w:t>
            </w:r>
          </w:p>
        </w:tc>
        <w:tc>
          <w:tcPr>
            <w:tcW w:w="1127" w:type="dxa"/>
          </w:tcPr>
          <w:p w:rsidR="006178DB" w:rsidRPr="00BD6E7E" w:rsidRDefault="006178DB" w:rsidP="006178DB">
            <w:pPr>
              <w:rPr>
                <w:sz w:val="20"/>
                <w:szCs w:val="20"/>
              </w:rPr>
            </w:pPr>
            <w:r>
              <w:rPr>
                <w:sz w:val="20"/>
                <w:szCs w:val="20"/>
              </w:rPr>
              <w:t>$820,465</w:t>
            </w:r>
          </w:p>
        </w:tc>
        <w:tc>
          <w:tcPr>
            <w:tcW w:w="1127" w:type="dxa"/>
          </w:tcPr>
          <w:p w:rsidR="006178DB" w:rsidRPr="00BD6E7E" w:rsidRDefault="006178DB" w:rsidP="006178DB">
            <w:pPr>
              <w:rPr>
                <w:sz w:val="20"/>
                <w:szCs w:val="20"/>
              </w:rPr>
            </w:pPr>
            <w:r>
              <w:rPr>
                <w:sz w:val="20"/>
                <w:szCs w:val="20"/>
              </w:rPr>
              <w:t>$820,465</w:t>
            </w:r>
          </w:p>
        </w:tc>
        <w:tc>
          <w:tcPr>
            <w:tcW w:w="1127" w:type="dxa"/>
          </w:tcPr>
          <w:p w:rsidR="006178DB" w:rsidRPr="00BD6E7E" w:rsidRDefault="006178DB" w:rsidP="006178DB">
            <w:pPr>
              <w:rPr>
                <w:sz w:val="20"/>
                <w:szCs w:val="20"/>
              </w:rPr>
            </w:pPr>
            <w:r>
              <w:rPr>
                <w:sz w:val="20"/>
                <w:szCs w:val="20"/>
              </w:rPr>
              <w:t>$820,465</w:t>
            </w:r>
          </w:p>
        </w:tc>
      </w:tr>
      <w:tr w:rsidR="006178DB" w:rsidTr="001353A9">
        <w:tc>
          <w:tcPr>
            <w:tcW w:w="605" w:type="dxa"/>
            <w:vMerge/>
            <w:shd w:val="clear" w:color="auto" w:fill="D0CECE" w:themeFill="background2" w:themeFillShade="E6"/>
          </w:tcPr>
          <w:p w:rsidR="006178DB" w:rsidRDefault="006178DB" w:rsidP="006178DB">
            <w:pPr>
              <w:rPr>
                <w:b/>
              </w:rPr>
            </w:pPr>
          </w:p>
        </w:tc>
        <w:tc>
          <w:tcPr>
            <w:tcW w:w="1092" w:type="dxa"/>
          </w:tcPr>
          <w:p w:rsidR="006178DB" w:rsidRDefault="001353A9" w:rsidP="006178DB">
            <w:pPr>
              <w:rPr>
                <w:b/>
              </w:rPr>
            </w:pPr>
            <w:r w:rsidRPr="001353A9">
              <w:rPr>
                <w:b/>
                <w:sz w:val="19"/>
                <w:szCs w:val="19"/>
              </w:rPr>
              <w:t>Local gov’t</w:t>
            </w:r>
          </w:p>
        </w:tc>
        <w:tc>
          <w:tcPr>
            <w:tcW w:w="1127" w:type="dxa"/>
          </w:tcPr>
          <w:p w:rsidR="006178DB" w:rsidRDefault="006178DB" w:rsidP="006178DB">
            <w:pPr>
              <w:rPr>
                <w:b/>
              </w:rPr>
            </w:pPr>
          </w:p>
        </w:tc>
        <w:tc>
          <w:tcPr>
            <w:tcW w:w="1127" w:type="dxa"/>
          </w:tcPr>
          <w:p w:rsidR="006178DB" w:rsidRDefault="006178DB" w:rsidP="006178DB">
            <w:pPr>
              <w:rPr>
                <w:b/>
              </w:rPr>
            </w:pPr>
          </w:p>
        </w:tc>
        <w:tc>
          <w:tcPr>
            <w:tcW w:w="1127" w:type="dxa"/>
          </w:tcPr>
          <w:p w:rsidR="006178DB" w:rsidRDefault="006178DB" w:rsidP="006178DB">
            <w:pPr>
              <w:rPr>
                <w:b/>
              </w:rPr>
            </w:pPr>
          </w:p>
        </w:tc>
        <w:tc>
          <w:tcPr>
            <w:tcW w:w="1127" w:type="dxa"/>
          </w:tcPr>
          <w:p w:rsidR="006178DB" w:rsidRDefault="006178DB" w:rsidP="006178DB">
            <w:pPr>
              <w:rPr>
                <w:b/>
              </w:rPr>
            </w:pPr>
          </w:p>
        </w:tc>
        <w:tc>
          <w:tcPr>
            <w:tcW w:w="1127" w:type="dxa"/>
          </w:tcPr>
          <w:p w:rsidR="006178DB" w:rsidRPr="00957554" w:rsidRDefault="006178DB" w:rsidP="006178DB">
            <w:pPr>
              <w:rPr>
                <w:sz w:val="20"/>
                <w:szCs w:val="20"/>
              </w:rPr>
            </w:pPr>
            <w:r>
              <w:rPr>
                <w:sz w:val="20"/>
                <w:szCs w:val="20"/>
              </w:rPr>
              <w:t>$366,000</w:t>
            </w:r>
          </w:p>
        </w:tc>
        <w:tc>
          <w:tcPr>
            <w:tcW w:w="1127" w:type="dxa"/>
          </w:tcPr>
          <w:p w:rsidR="006178DB" w:rsidRPr="00957554" w:rsidRDefault="006178DB" w:rsidP="006178DB">
            <w:pPr>
              <w:rPr>
                <w:sz w:val="20"/>
                <w:szCs w:val="20"/>
              </w:rPr>
            </w:pPr>
            <w:r>
              <w:rPr>
                <w:sz w:val="20"/>
                <w:szCs w:val="20"/>
              </w:rPr>
              <w:t>$366,000</w:t>
            </w:r>
          </w:p>
        </w:tc>
        <w:tc>
          <w:tcPr>
            <w:tcW w:w="1127" w:type="dxa"/>
          </w:tcPr>
          <w:p w:rsidR="006178DB" w:rsidRPr="00957554" w:rsidRDefault="006178DB" w:rsidP="006178DB">
            <w:pPr>
              <w:rPr>
                <w:sz w:val="20"/>
                <w:szCs w:val="20"/>
              </w:rPr>
            </w:pPr>
            <w:r>
              <w:rPr>
                <w:sz w:val="20"/>
                <w:szCs w:val="20"/>
              </w:rPr>
              <w:t>$366,000</w:t>
            </w:r>
          </w:p>
        </w:tc>
      </w:tr>
      <w:tr w:rsidR="006178DB" w:rsidTr="001353A9">
        <w:tc>
          <w:tcPr>
            <w:tcW w:w="605" w:type="dxa"/>
            <w:vMerge w:val="restart"/>
            <w:shd w:val="clear" w:color="auto" w:fill="D0CECE" w:themeFill="background2" w:themeFillShade="E6"/>
          </w:tcPr>
          <w:p w:rsidR="006178DB" w:rsidRDefault="006178DB" w:rsidP="006178DB">
            <w:pPr>
              <w:rPr>
                <w:b/>
              </w:rPr>
            </w:pPr>
            <w:r>
              <w:rPr>
                <w:b/>
              </w:rPr>
              <w:t>MD</w:t>
            </w:r>
          </w:p>
        </w:tc>
        <w:tc>
          <w:tcPr>
            <w:tcW w:w="1092" w:type="dxa"/>
          </w:tcPr>
          <w:p w:rsidR="006178DB" w:rsidRDefault="006178DB" w:rsidP="006178DB">
            <w:pPr>
              <w:rPr>
                <w:b/>
              </w:rPr>
            </w:pPr>
            <w:r>
              <w:rPr>
                <w:b/>
              </w:rPr>
              <w:t>CBIG</w:t>
            </w:r>
          </w:p>
        </w:tc>
        <w:tc>
          <w:tcPr>
            <w:tcW w:w="1127" w:type="dxa"/>
          </w:tcPr>
          <w:p w:rsidR="006178DB" w:rsidRPr="00957554" w:rsidRDefault="006178DB" w:rsidP="006178DB">
            <w:pPr>
              <w:rPr>
                <w:sz w:val="20"/>
                <w:szCs w:val="20"/>
              </w:rPr>
            </w:pPr>
            <w:r w:rsidRPr="00957554">
              <w:rPr>
                <w:sz w:val="20"/>
                <w:szCs w:val="20"/>
              </w:rPr>
              <w:t>$2,287,000</w:t>
            </w:r>
          </w:p>
        </w:tc>
        <w:tc>
          <w:tcPr>
            <w:tcW w:w="1127" w:type="dxa"/>
          </w:tcPr>
          <w:p w:rsidR="006178DB" w:rsidRPr="00957554" w:rsidRDefault="006178DB" w:rsidP="006178DB">
            <w:pPr>
              <w:rPr>
                <w:sz w:val="20"/>
                <w:szCs w:val="20"/>
              </w:rPr>
            </w:pPr>
            <w:r w:rsidRPr="00957554">
              <w:rPr>
                <w:sz w:val="20"/>
                <w:szCs w:val="20"/>
              </w:rPr>
              <w:t>$2,287,000</w:t>
            </w:r>
          </w:p>
        </w:tc>
        <w:tc>
          <w:tcPr>
            <w:tcW w:w="1127" w:type="dxa"/>
          </w:tcPr>
          <w:p w:rsidR="006178DB" w:rsidRPr="00957554" w:rsidRDefault="006178DB" w:rsidP="006178DB">
            <w:pPr>
              <w:rPr>
                <w:sz w:val="20"/>
                <w:szCs w:val="20"/>
              </w:rPr>
            </w:pPr>
            <w:r w:rsidRPr="00957554">
              <w:rPr>
                <w:sz w:val="20"/>
                <w:szCs w:val="20"/>
              </w:rPr>
              <w:t>$2,287,000</w:t>
            </w:r>
          </w:p>
        </w:tc>
        <w:tc>
          <w:tcPr>
            <w:tcW w:w="1127" w:type="dxa"/>
          </w:tcPr>
          <w:p w:rsidR="006178DB" w:rsidRPr="00957554" w:rsidRDefault="006178DB" w:rsidP="006178DB">
            <w:pPr>
              <w:rPr>
                <w:sz w:val="20"/>
                <w:szCs w:val="20"/>
              </w:rPr>
            </w:pPr>
            <w:r w:rsidRPr="00957554">
              <w:rPr>
                <w:sz w:val="20"/>
                <w:szCs w:val="20"/>
              </w:rPr>
              <w:t>$2,287,000</w:t>
            </w:r>
          </w:p>
        </w:tc>
        <w:tc>
          <w:tcPr>
            <w:tcW w:w="1127" w:type="dxa"/>
          </w:tcPr>
          <w:p w:rsidR="006178DB" w:rsidRPr="00957554" w:rsidRDefault="006178DB" w:rsidP="006178DB">
            <w:pPr>
              <w:rPr>
                <w:sz w:val="20"/>
                <w:szCs w:val="20"/>
              </w:rPr>
            </w:pPr>
            <w:r>
              <w:rPr>
                <w:sz w:val="20"/>
                <w:szCs w:val="20"/>
              </w:rPr>
              <w:t>$2,515,700</w:t>
            </w:r>
          </w:p>
        </w:tc>
        <w:tc>
          <w:tcPr>
            <w:tcW w:w="1127" w:type="dxa"/>
          </w:tcPr>
          <w:p w:rsidR="006178DB" w:rsidRPr="00957554" w:rsidRDefault="006178DB" w:rsidP="006178DB">
            <w:pPr>
              <w:rPr>
                <w:sz w:val="20"/>
                <w:szCs w:val="20"/>
              </w:rPr>
            </w:pPr>
            <w:r>
              <w:rPr>
                <w:sz w:val="20"/>
                <w:szCs w:val="20"/>
              </w:rPr>
              <w:t>$2,515,700</w:t>
            </w:r>
          </w:p>
        </w:tc>
        <w:tc>
          <w:tcPr>
            <w:tcW w:w="1127" w:type="dxa"/>
          </w:tcPr>
          <w:p w:rsidR="006178DB" w:rsidRPr="00957554" w:rsidRDefault="006178DB" w:rsidP="006178DB">
            <w:pPr>
              <w:rPr>
                <w:sz w:val="20"/>
                <w:szCs w:val="20"/>
              </w:rPr>
            </w:pPr>
            <w:r>
              <w:rPr>
                <w:sz w:val="20"/>
                <w:szCs w:val="20"/>
              </w:rPr>
              <w:t>$2,515,700</w:t>
            </w:r>
          </w:p>
        </w:tc>
      </w:tr>
      <w:tr w:rsidR="006178DB" w:rsidTr="001353A9">
        <w:tc>
          <w:tcPr>
            <w:tcW w:w="605" w:type="dxa"/>
            <w:vMerge/>
            <w:shd w:val="clear" w:color="auto" w:fill="D0CECE" w:themeFill="background2" w:themeFillShade="E6"/>
          </w:tcPr>
          <w:p w:rsidR="006178DB" w:rsidRDefault="006178DB" w:rsidP="006178DB">
            <w:pPr>
              <w:rPr>
                <w:b/>
              </w:rPr>
            </w:pPr>
          </w:p>
        </w:tc>
        <w:tc>
          <w:tcPr>
            <w:tcW w:w="1092" w:type="dxa"/>
          </w:tcPr>
          <w:p w:rsidR="006178DB" w:rsidRDefault="006178DB" w:rsidP="006178DB">
            <w:pPr>
              <w:rPr>
                <w:b/>
              </w:rPr>
            </w:pPr>
            <w:r>
              <w:rPr>
                <w:b/>
              </w:rPr>
              <w:t>CBRAP</w:t>
            </w:r>
          </w:p>
        </w:tc>
        <w:tc>
          <w:tcPr>
            <w:tcW w:w="1127" w:type="dxa"/>
          </w:tcPr>
          <w:p w:rsidR="006178DB" w:rsidRPr="00BD6E7E" w:rsidRDefault="006178DB" w:rsidP="006178DB">
            <w:pPr>
              <w:rPr>
                <w:sz w:val="20"/>
                <w:szCs w:val="20"/>
              </w:rPr>
            </w:pPr>
            <w:r w:rsidRPr="00BD6E7E">
              <w:rPr>
                <w:sz w:val="20"/>
                <w:szCs w:val="20"/>
              </w:rPr>
              <w:t>$2,758,047</w:t>
            </w:r>
          </w:p>
        </w:tc>
        <w:tc>
          <w:tcPr>
            <w:tcW w:w="1127" w:type="dxa"/>
          </w:tcPr>
          <w:p w:rsidR="006178DB" w:rsidRPr="00BD6E7E" w:rsidRDefault="006178DB" w:rsidP="006178DB">
            <w:pPr>
              <w:rPr>
                <w:sz w:val="20"/>
                <w:szCs w:val="20"/>
              </w:rPr>
            </w:pPr>
            <w:r>
              <w:rPr>
                <w:sz w:val="20"/>
                <w:szCs w:val="20"/>
              </w:rPr>
              <w:t>$2,758,047</w:t>
            </w:r>
          </w:p>
        </w:tc>
        <w:tc>
          <w:tcPr>
            <w:tcW w:w="1127" w:type="dxa"/>
          </w:tcPr>
          <w:p w:rsidR="006178DB" w:rsidRPr="00BD6E7E" w:rsidRDefault="006178DB" w:rsidP="006178DB">
            <w:pPr>
              <w:rPr>
                <w:sz w:val="20"/>
                <w:szCs w:val="20"/>
              </w:rPr>
            </w:pPr>
            <w:r>
              <w:rPr>
                <w:sz w:val="20"/>
                <w:szCs w:val="20"/>
              </w:rPr>
              <w:t>$2,758,047</w:t>
            </w:r>
          </w:p>
        </w:tc>
        <w:tc>
          <w:tcPr>
            <w:tcW w:w="1127" w:type="dxa"/>
          </w:tcPr>
          <w:p w:rsidR="006178DB" w:rsidRPr="00BD6E7E" w:rsidRDefault="006178DB" w:rsidP="00855639">
            <w:pPr>
              <w:rPr>
                <w:sz w:val="20"/>
                <w:szCs w:val="20"/>
              </w:rPr>
            </w:pPr>
            <w:r>
              <w:rPr>
                <w:sz w:val="20"/>
                <w:szCs w:val="20"/>
              </w:rPr>
              <w:t>$</w:t>
            </w:r>
            <w:r w:rsidR="00855639">
              <w:rPr>
                <w:sz w:val="20"/>
                <w:szCs w:val="20"/>
              </w:rPr>
              <w:t>2,652,026*</w:t>
            </w:r>
          </w:p>
        </w:tc>
        <w:tc>
          <w:tcPr>
            <w:tcW w:w="1127" w:type="dxa"/>
          </w:tcPr>
          <w:p w:rsidR="006178DB" w:rsidRPr="00BD6E7E" w:rsidRDefault="006178DB" w:rsidP="006178DB">
            <w:pPr>
              <w:rPr>
                <w:sz w:val="20"/>
                <w:szCs w:val="20"/>
              </w:rPr>
            </w:pPr>
            <w:r>
              <w:rPr>
                <w:sz w:val="20"/>
                <w:szCs w:val="20"/>
              </w:rPr>
              <w:t>$2,758,047</w:t>
            </w:r>
          </w:p>
        </w:tc>
        <w:tc>
          <w:tcPr>
            <w:tcW w:w="1127" w:type="dxa"/>
          </w:tcPr>
          <w:p w:rsidR="006178DB" w:rsidRPr="00BD6E7E" w:rsidRDefault="006178DB" w:rsidP="006178DB">
            <w:pPr>
              <w:rPr>
                <w:sz w:val="20"/>
                <w:szCs w:val="20"/>
              </w:rPr>
            </w:pPr>
            <w:r>
              <w:rPr>
                <w:sz w:val="20"/>
                <w:szCs w:val="20"/>
              </w:rPr>
              <w:t>$2,758,047</w:t>
            </w:r>
          </w:p>
        </w:tc>
        <w:tc>
          <w:tcPr>
            <w:tcW w:w="1127" w:type="dxa"/>
          </w:tcPr>
          <w:p w:rsidR="006178DB" w:rsidRPr="00BD6E7E" w:rsidRDefault="006178DB" w:rsidP="006178DB">
            <w:pPr>
              <w:rPr>
                <w:sz w:val="20"/>
                <w:szCs w:val="20"/>
              </w:rPr>
            </w:pPr>
            <w:r>
              <w:rPr>
                <w:sz w:val="20"/>
                <w:szCs w:val="20"/>
              </w:rPr>
              <w:t>$2,758,047</w:t>
            </w:r>
          </w:p>
        </w:tc>
      </w:tr>
      <w:tr w:rsidR="006178DB" w:rsidTr="001353A9">
        <w:tc>
          <w:tcPr>
            <w:tcW w:w="605" w:type="dxa"/>
            <w:vMerge/>
            <w:shd w:val="clear" w:color="auto" w:fill="D0CECE" w:themeFill="background2" w:themeFillShade="E6"/>
          </w:tcPr>
          <w:p w:rsidR="006178DB" w:rsidRDefault="006178DB" w:rsidP="006178DB">
            <w:pPr>
              <w:rPr>
                <w:b/>
              </w:rPr>
            </w:pPr>
          </w:p>
        </w:tc>
        <w:tc>
          <w:tcPr>
            <w:tcW w:w="1092" w:type="dxa"/>
          </w:tcPr>
          <w:p w:rsidR="006178DB" w:rsidRDefault="001353A9" w:rsidP="006178DB">
            <w:pPr>
              <w:rPr>
                <w:b/>
              </w:rPr>
            </w:pPr>
            <w:r w:rsidRPr="001353A9">
              <w:rPr>
                <w:b/>
                <w:sz w:val="19"/>
                <w:szCs w:val="19"/>
              </w:rPr>
              <w:t>Local gov’t</w:t>
            </w:r>
          </w:p>
        </w:tc>
        <w:tc>
          <w:tcPr>
            <w:tcW w:w="1127" w:type="dxa"/>
          </w:tcPr>
          <w:p w:rsidR="006178DB" w:rsidRDefault="006178DB" w:rsidP="006178DB">
            <w:pPr>
              <w:rPr>
                <w:b/>
              </w:rPr>
            </w:pPr>
          </w:p>
        </w:tc>
        <w:tc>
          <w:tcPr>
            <w:tcW w:w="1127" w:type="dxa"/>
          </w:tcPr>
          <w:p w:rsidR="006178DB" w:rsidRDefault="006178DB" w:rsidP="006178DB">
            <w:pPr>
              <w:rPr>
                <w:b/>
              </w:rPr>
            </w:pPr>
          </w:p>
        </w:tc>
        <w:tc>
          <w:tcPr>
            <w:tcW w:w="1127" w:type="dxa"/>
          </w:tcPr>
          <w:p w:rsidR="006178DB" w:rsidRDefault="006178DB" w:rsidP="006178DB">
            <w:pPr>
              <w:rPr>
                <w:b/>
              </w:rPr>
            </w:pPr>
          </w:p>
        </w:tc>
        <w:tc>
          <w:tcPr>
            <w:tcW w:w="1127" w:type="dxa"/>
          </w:tcPr>
          <w:p w:rsidR="006178DB" w:rsidRDefault="006178DB" w:rsidP="006178DB">
            <w:pPr>
              <w:rPr>
                <w:b/>
              </w:rPr>
            </w:pPr>
          </w:p>
        </w:tc>
        <w:tc>
          <w:tcPr>
            <w:tcW w:w="1127" w:type="dxa"/>
          </w:tcPr>
          <w:p w:rsidR="006178DB" w:rsidRPr="00957554" w:rsidRDefault="006178DB" w:rsidP="006178DB">
            <w:pPr>
              <w:rPr>
                <w:sz w:val="20"/>
                <w:szCs w:val="20"/>
              </w:rPr>
            </w:pPr>
            <w:r>
              <w:rPr>
                <w:sz w:val="20"/>
                <w:szCs w:val="20"/>
              </w:rPr>
              <w:t>$1,231,270</w:t>
            </w:r>
          </w:p>
        </w:tc>
        <w:tc>
          <w:tcPr>
            <w:tcW w:w="1127" w:type="dxa"/>
          </w:tcPr>
          <w:p w:rsidR="006178DB" w:rsidRPr="00957554" w:rsidRDefault="006178DB" w:rsidP="006178DB">
            <w:pPr>
              <w:rPr>
                <w:sz w:val="20"/>
                <w:szCs w:val="20"/>
              </w:rPr>
            </w:pPr>
            <w:r>
              <w:rPr>
                <w:sz w:val="20"/>
                <w:szCs w:val="20"/>
              </w:rPr>
              <w:t>$1,231,270</w:t>
            </w:r>
          </w:p>
        </w:tc>
        <w:tc>
          <w:tcPr>
            <w:tcW w:w="1127" w:type="dxa"/>
          </w:tcPr>
          <w:p w:rsidR="006178DB" w:rsidRPr="00957554" w:rsidRDefault="006178DB" w:rsidP="006178DB">
            <w:pPr>
              <w:rPr>
                <w:sz w:val="20"/>
                <w:szCs w:val="20"/>
              </w:rPr>
            </w:pPr>
            <w:r>
              <w:rPr>
                <w:sz w:val="20"/>
                <w:szCs w:val="20"/>
              </w:rPr>
              <w:t>$1,231,270</w:t>
            </w:r>
          </w:p>
        </w:tc>
      </w:tr>
      <w:tr w:rsidR="006178DB" w:rsidTr="001353A9">
        <w:tc>
          <w:tcPr>
            <w:tcW w:w="605" w:type="dxa"/>
            <w:vMerge w:val="restart"/>
            <w:shd w:val="clear" w:color="auto" w:fill="D0CECE" w:themeFill="background2" w:themeFillShade="E6"/>
          </w:tcPr>
          <w:p w:rsidR="006178DB" w:rsidRDefault="006178DB" w:rsidP="006178DB">
            <w:pPr>
              <w:rPr>
                <w:b/>
              </w:rPr>
            </w:pPr>
            <w:r>
              <w:rPr>
                <w:b/>
              </w:rPr>
              <w:t>NY</w:t>
            </w:r>
          </w:p>
        </w:tc>
        <w:tc>
          <w:tcPr>
            <w:tcW w:w="1092" w:type="dxa"/>
          </w:tcPr>
          <w:p w:rsidR="006178DB" w:rsidRDefault="006178DB" w:rsidP="006178DB">
            <w:pPr>
              <w:rPr>
                <w:b/>
              </w:rPr>
            </w:pPr>
            <w:r>
              <w:rPr>
                <w:b/>
              </w:rPr>
              <w:t>CBIG</w:t>
            </w:r>
          </w:p>
        </w:tc>
        <w:tc>
          <w:tcPr>
            <w:tcW w:w="1127" w:type="dxa"/>
          </w:tcPr>
          <w:p w:rsidR="006178DB" w:rsidRPr="00957554" w:rsidRDefault="006178DB" w:rsidP="006178DB">
            <w:pPr>
              <w:rPr>
                <w:sz w:val="20"/>
                <w:szCs w:val="20"/>
              </w:rPr>
            </w:pPr>
            <w:r w:rsidRPr="00957554">
              <w:rPr>
                <w:sz w:val="20"/>
                <w:szCs w:val="20"/>
              </w:rPr>
              <w:t>$500,000</w:t>
            </w:r>
          </w:p>
        </w:tc>
        <w:tc>
          <w:tcPr>
            <w:tcW w:w="1127" w:type="dxa"/>
          </w:tcPr>
          <w:p w:rsidR="006178DB" w:rsidRPr="00957554" w:rsidRDefault="006178DB" w:rsidP="006178DB">
            <w:pPr>
              <w:rPr>
                <w:sz w:val="20"/>
                <w:szCs w:val="20"/>
              </w:rPr>
            </w:pPr>
            <w:r w:rsidRPr="00957554">
              <w:rPr>
                <w:sz w:val="20"/>
                <w:szCs w:val="20"/>
              </w:rPr>
              <w:t>$500,000</w:t>
            </w:r>
          </w:p>
        </w:tc>
        <w:tc>
          <w:tcPr>
            <w:tcW w:w="1127" w:type="dxa"/>
          </w:tcPr>
          <w:p w:rsidR="006178DB" w:rsidRPr="00957554" w:rsidRDefault="006178DB" w:rsidP="006178DB">
            <w:pPr>
              <w:rPr>
                <w:sz w:val="20"/>
                <w:szCs w:val="20"/>
              </w:rPr>
            </w:pPr>
            <w:r w:rsidRPr="00957554">
              <w:rPr>
                <w:sz w:val="20"/>
                <w:szCs w:val="20"/>
              </w:rPr>
              <w:t>$500,000</w:t>
            </w:r>
          </w:p>
        </w:tc>
        <w:tc>
          <w:tcPr>
            <w:tcW w:w="1127" w:type="dxa"/>
          </w:tcPr>
          <w:p w:rsidR="006178DB" w:rsidRPr="00957554" w:rsidRDefault="006178DB" w:rsidP="006178DB">
            <w:pPr>
              <w:rPr>
                <w:sz w:val="20"/>
                <w:szCs w:val="20"/>
              </w:rPr>
            </w:pPr>
            <w:r w:rsidRPr="00957554">
              <w:rPr>
                <w:sz w:val="20"/>
                <w:szCs w:val="20"/>
              </w:rPr>
              <w:t>$500,000</w:t>
            </w:r>
          </w:p>
        </w:tc>
        <w:tc>
          <w:tcPr>
            <w:tcW w:w="1127" w:type="dxa"/>
          </w:tcPr>
          <w:p w:rsidR="006178DB" w:rsidRPr="00957554" w:rsidRDefault="006178DB" w:rsidP="006178DB">
            <w:pPr>
              <w:rPr>
                <w:sz w:val="20"/>
                <w:szCs w:val="20"/>
              </w:rPr>
            </w:pPr>
            <w:r>
              <w:rPr>
                <w:sz w:val="20"/>
                <w:szCs w:val="20"/>
              </w:rPr>
              <w:t>$1,250,000</w:t>
            </w:r>
          </w:p>
        </w:tc>
        <w:tc>
          <w:tcPr>
            <w:tcW w:w="1127" w:type="dxa"/>
          </w:tcPr>
          <w:p w:rsidR="006178DB" w:rsidRPr="00957554" w:rsidRDefault="006178DB" w:rsidP="006178DB">
            <w:pPr>
              <w:rPr>
                <w:sz w:val="20"/>
                <w:szCs w:val="20"/>
              </w:rPr>
            </w:pPr>
            <w:r>
              <w:rPr>
                <w:sz w:val="20"/>
                <w:szCs w:val="20"/>
              </w:rPr>
              <w:t>$1,250,000</w:t>
            </w:r>
          </w:p>
        </w:tc>
        <w:tc>
          <w:tcPr>
            <w:tcW w:w="1127" w:type="dxa"/>
          </w:tcPr>
          <w:p w:rsidR="006178DB" w:rsidRPr="00957554" w:rsidRDefault="006178DB" w:rsidP="006178DB">
            <w:pPr>
              <w:rPr>
                <w:sz w:val="20"/>
                <w:szCs w:val="20"/>
              </w:rPr>
            </w:pPr>
            <w:r>
              <w:rPr>
                <w:sz w:val="20"/>
                <w:szCs w:val="20"/>
              </w:rPr>
              <w:t>$1,250,000</w:t>
            </w:r>
          </w:p>
        </w:tc>
      </w:tr>
      <w:tr w:rsidR="006178DB" w:rsidTr="001353A9">
        <w:tc>
          <w:tcPr>
            <w:tcW w:w="605" w:type="dxa"/>
            <w:vMerge/>
            <w:shd w:val="clear" w:color="auto" w:fill="D0CECE" w:themeFill="background2" w:themeFillShade="E6"/>
          </w:tcPr>
          <w:p w:rsidR="006178DB" w:rsidRDefault="006178DB" w:rsidP="006178DB">
            <w:pPr>
              <w:rPr>
                <w:b/>
              </w:rPr>
            </w:pPr>
          </w:p>
        </w:tc>
        <w:tc>
          <w:tcPr>
            <w:tcW w:w="1092" w:type="dxa"/>
          </w:tcPr>
          <w:p w:rsidR="006178DB" w:rsidRDefault="006178DB" w:rsidP="006178DB">
            <w:pPr>
              <w:rPr>
                <w:b/>
              </w:rPr>
            </w:pPr>
            <w:r>
              <w:rPr>
                <w:b/>
              </w:rPr>
              <w:t>CBRAP</w:t>
            </w:r>
          </w:p>
        </w:tc>
        <w:tc>
          <w:tcPr>
            <w:tcW w:w="1127" w:type="dxa"/>
          </w:tcPr>
          <w:p w:rsidR="006178DB" w:rsidRPr="00BD6E7E" w:rsidRDefault="006178DB" w:rsidP="006178DB">
            <w:pPr>
              <w:rPr>
                <w:sz w:val="20"/>
                <w:szCs w:val="20"/>
              </w:rPr>
            </w:pPr>
            <w:r w:rsidRPr="00BD6E7E">
              <w:rPr>
                <w:sz w:val="20"/>
                <w:szCs w:val="20"/>
              </w:rPr>
              <w:t>$1,007,223</w:t>
            </w:r>
          </w:p>
        </w:tc>
        <w:tc>
          <w:tcPr>
            <w:tcW w:w="1127" w:type="dxa"/>
          </w:tcPr>
          <w:p w:rsidR="006178DB" w:rsidRPr="00BD6E7E" w:rsidRDefault="006178DB" w:rsidP="006178DB">
            <w:pPr>
              <w:rPr>
                <w:sz w:val="20"/>
                <w:szCs w:val="20"/>
              </w:rPr>
            </w:pPr>
            <w:r>
              <w:rPr>
                <w:sz w:val="20"/>
                <w:szCs w:val="20"/>
              </w:rPr>
              <w:t>$1,007,223</w:t>
            </w:r>
          </w:p>
        </w:tc>
        <w:tc>
          <w:tcPr>
            <w:tcW w:w="1127" w:type="dxa"/>
          </w:tcPr>
          <w:p w:rsidR="006178DB" w:rsidRPr="00BD6E7E" w:rsidRDefault="006178DB" w:rsidP="006178DB">
            <w:pPr>
              <w:rPr>
                <w:sz w:val="20"/>
                <w:szCs w:val="20"/>
              </w:rPr>
            </w:pPr>
            <w:r>
              <w:rPr>
                <w:sz w:val="20"/>
                <w:szCs w:val="20"/>
              </w:rPr>
              <w:t>$1,007,224</w:t>
            </w:r>
          </w:p>
        </w:tc>
        <w:tc>
          <w:tcPr>
            <w:tcW w:w="1127" w:type="dxa"/>
          </w:tcPr>
          <w:p w:rsidR="006178DB" w:rsidRPr="00BD6E7E" w:rsidRDefault="006178DB" w:rsidP="00855639">
            <w:pPr>
              <w:rPr>
                <w:sz w:val="20"/>
                <w:szCs w:val="20"/>
              </w:rPr>
            </w:pPr>
            <w:r>
              <w:rPr>
                <w:sz w:val="20"/>
                <w:szCs w:val="20"/>
              </w:rPr>
              <w:t>$</w:t>
            </w:r>
            <w:r w:rsidR="00855639">
              <w:rPr>
                <w:sz w:val="20"/>
                <w:szCs w:val="20"/>
              </w:rPr>
              <w:t>948,323*</w:t>
            </w:r>
          </w:p>
        </w:tc>
        <w:tc>
          <w:tcPr>
            <w:tcW w:w="1127" w:type="dxa"/>
          </w:tcPr>
          <w:p w:rsidR="006178DB" w:rsidRPr="00BD6E7E" w:rsidRDefault="006178DB" w:rsidP="006178DB">
            <w:pPr>
              <w:rPr>
                <w:sz w:val="20"/>
                <w:szCs w:val="20"/>
              </w:rPr>
            </w:pPr>
            <w:r>
              <w:rPr>
                <w:sz w:val="20"/>
                <w:szCs w:val="20"/>
              </w:rPr>
              <w:t>$1,007,224</w:t>
            </w:r>
          </w:p>
        </w:tc>
        <w:tc>
          <w:tcPr>
            <w:tcW w:w="1127" w:type="dxa"/>
          </w:tcPr>
          <w:p w:rsidR="006178DB" w:rsidRPr="00BD6E7E" w:rsidRDefault="006178DB" w:rsidP="006178DB">
            <w:pPr>
              <w:rPr>
                <w:sz w:val="20"/>
                <w:szCs w:val="20"/>
              </w:rPr>
            </w:pPr>
            <w:r>
              <w:rPr>
                <w:sz w:val="20"/>
                <w:szCs w:val="20"/>
              </w:rPr>
              <w:t>$1,007,224</w:t>
            </w:r>
          </w:p>
        </w:tc>
        <w:tc>
          <w:tcPr>
            <w:tcW w:w="1127" w:type="dxa"/>
          </w:tcPr>
          <w:p w:rsidR="006178DB" w:rsidRPr="00BD6E7E" w:rsidRDefault="006178DB" w:rsidP="006178DB">
            <w:pPr>
              <w:rPr>
                <w:sz w:val="20"/>
                <w:szCs w:val="20"/>
              </w:rPr>
            </w:pPr>
            <w:r>
              <w:rPr>
                <w:sz w:val="20"/>
                <w:szCs w:val="20"/>
              </w:rPr>
              <w:t>$1,007,224</w:t>
            </w:r>
          </w:p>
        </w:tc>
      </w:tr>
      <w:tr w:rsidR="00547B27" w:rsidTr="001353A9">
        <w:tc>
          <w:tcPr>
            <w:tcW w:w="605" w:type="dxa"/>
            <w:vMerge/>
            <w:shd w:val="clear" w:color="auto" w:fill="D0CECE" w:themeFill="background2" w:themeFillShade="E6"/>
          </w:tcPr>
          <w:p w:rsidR="00547B27" w:rsidRDefault="00547B27" w:rsidP="00547B27">
            <w:pPr>
              <w:rPr>
                <w:b/>
              </w:rPr>
            </w:pPr>
          </w:p>
        </w:tc>
        <w:tc>
          <w:tcPr>
            <w:tcW w:w="1092" w:type="dxa"/>
          </w:tcPr>
          <w:p w:rsidR="00547B27" w:rsidRDefault="001353A9" w:rsidP="00547B27">
            <w:pPr>
              <w:rPr>
                <w:b/>
              </w:rPr>
            </w:pPr>
            <w:r w:rsidRPr="001353A9">
              <w:rPr>
                <w:b/>
                <w:sz w:val="19"/>
                <w:szCs w:val="19"/>
              </w:rPr>
              <w:t>Local gov’t</w:t>
            </w:r>
          </w:p>
        </w:tc>
        <w:tc>
          <w:tcPr>
            <w:tcW w:w="1127" w:type="dxa"/>
          </w:tcPr>
          <w:p w:rsidR="00547B27" w:rsidRDefault="00547B27" w:rsidP="00547B27">
            <w:pPr>
              <w:rPr>
                <w:b/>
              </w:rPr>
            </w:pPr>
          </w:p>
        </w:tc>
        <w:tc>
          <w:tcPr>
            <w:tcW w:w="1127" w:type="dxa"/>
          </w:tcPr>
          <w:p w:rsidR="00547B27" w:rsidRDefault="00547B27" w:rsidP="00547B27">
            <w:pPr>
              <w:rPr>
                <w:b/>
              </w:rPr>
            </w:pPr>
          </w:p>
        </w:tc>
        <w:tc>
          <w:tcPr>
            <w:tcW w:w="1127" w:type="dxa"/>
          </w:tcPr>
          <w:p w:rsidR="00547B27" w:rsidRDefault="00547B27" w:rsidP="00547B27">
            <w:pPr>
              <w:rPr>
                <w:b/>
              </w:rPr>
            </w:pPr>
          </w:p>
        </w:tc>
        <w:tc>
          <w:tcPr>
            <w:tcW w:w="1127" w:type="dxa"/>
          </w:tcPr>
          <w:p w:rsidR="00547B27" w:rsidRDefault="00547B27" w:rsidP="00547B27">
            <w:pPr>
              <w:rPr>
                <w:b/>
              </w:rPr>
            </w:pPr>
          </w:p>
        </w:tc>
        <w:tc>
          <w:tcPr>
            <w:tcW w:w="1127" w:type="dxa"/>
          </w:tcPr>
          <w:p w:rsidR="00547B27" w:rsidRPr="00957554" w:rsidRDefault="00547B27" w:rsidP="00547B27">
            <w:pPr>
              <w:rPr>
                <w:sz w:val="20"/>
                <w:szCs w:val="20"/>
              </w:rPr>
            </w:pPr>
            <w:r>
              <w:rPr>
                <w:sz w:val="20"/>
                <w:szCs w:val="20"/>
              </w:rPr>
              <w:t>$449,653</w:t>
            </w:r>
          </w:p>
        </w:tc>
        <w:tc>
          <w:tcPr>
            <w:tcW w:w="1127" w:type="dxa"/>
          </w:tcPr>
          <w:p w:rsidR="00547B27" w:rsidRPr="00957554" w:rsidRDefault="00547B27" w:rsidP="00547B27">
            <w:pPr>
              <w:rPr>
                <w:sz w:val="20"/>
                <w:szCs w:val="20"/>
              </w:rPr>
            </w:pPr>
            <w:r>
              <w:rPr>
                <w:sz w:val="20"/>
                <w:szCs w:val="20"/>
              </w:rPr>
              <w:t>$449,653</w:t>
            </w:r>
          </w:p>
        </w:tc>
        <w:tc>
          <w:tcPr>
            <w:tcW w:w="1127" w:type="dxa"/>
          </w:tcPr>
          <w:p w:rsidR="00547B27" w:rsidRPr="00957554" w:rsidRDefault="00547B27" w:rsidP="00547B27">
            <w:pPr>
              <w:rPr>
                <w:sz w:val="20"/>
                <w:szCs w:val="20"/>
              </w:rPr>
            </w:pPr>
            <w:r>
              <w:rPr>
                <w:sz w:val="20"/>
                <w:szCs w:val="20"/>
              </w:rPr>
              <w:t>$449,653</w:t>
            </w:r>
          </w:p>
        </w:tc>
      </w:tr>
      <w:tr w:rsidR="00547B27" w:rsidTr="001353A9">
        <w:tc>
          <w:tcPr>
            <w:tcW w:w="605" w:type="dxa"/>
            <w:vMerge w:val="restart"/>
            <w:shd w:val="clear" w:color="auto" w:fill="D0CECE" w:themeFill="background2" w:themeFillShade="E6"/>
          </w:tcPr>
          <w:p w:rsidR="00547B27" w:rsidRDefault="00547B27" w:rsidP="00547B27">
            <w:pPr>
              <w:rPr>
                <w:b/>
              </w:rPr>
            </w:pPr>
            <w:r>
              <w:rPr>
                <w:b/>
              </w:rPr>
              <w:t>PA</w:t>
            </w:r>
          </w:p>
        </w:tc>
        <w:tc>
          <w:tcPr>
            <w:tcW w:w="1092" w:type="dxa"/>
          </w:tcPr>
          <w:p w:rsidR="00547B27" w:rsidRDefault="00547B27" w:rsidP="00547B27">
            <w:pPr>
              <w:rPr>
                <w:b/>
              </w:rPr>
            </w:pPr>
            <w:r>
              <w:rPr>
                <w:b/>
              </w:rPr>
              <w:t>CBIG</w:t>
            </w:r>
          </w:p>
        </w:tc>
        <w:tc>
          <w:tcPr>
            <w:tcW w:w="1127" w:type="dxa"/>
          </w:tcPr>
          <w:p w:rsidR="00547B27" w:rsidRPr="00957554" w:rsidRDefault="00547B27" w:rsidP="00547B27">
            <w:pPr>
              <w:rPr>
                <w:sz w:val="20"/>
                <w:szCs w:val="20"/>
              </w:rPr>
            </w:pPr>
            <w:r w:rsidRPr="00957554">
              <w:rPr>
                <w:sz w:val="20"/>
                <w:szCs w:val="20"/>
              </w:rPr>
              <w:t>$2,287,000</w:t>
            </w:r>
          </w:p>
        </w:tc>
        <w:tc>
          <w:tcPr>
            <w:tcW w:w="1127" w:type="dxa"/>
          </w:tcPr>
          <w:p w:rsidR="00547B27" w:rsidRPr="00957554" w:rsidRDefault="00547B27" w:rsidP="00547B27">
            <w:pPr>
              <w:rPr>
                <w:sz w:val="20"/>
                <w:szCs w:val="20"/>
              </w:rPr>
            </w:pPr>
            <w:r w:rsidRPr="00957554">
              <w:rPr>
                <w:sz w:val="20"/>
                <w:szCs w:val="20"/>
              </w:rPr>
              <w:t>$2,287,000</w:t>
            </w:r>
          </w:p>
        </w:tc>
        <w:tc>
          <w:tcPr>
            <w:tcW w:w="1127" w:type="dxa"/>
          </w:tcPr>
          <w:p w:rsidR="00547B27" w:rsidRPr="00957554" w:rsidRDefault="00547B27" w:rsidP="00547B27">
            <w:pPr>
              <w:rPr>
                <w:sz w:val="20"/>
                <w:szCs w:val="20"/>
              </w:rPr>
            </w:pPr>
            <w:r w:rsidRPr="00957554">
              <w:rPr>
                <w:sz w:val="20"/>
                <w:szCs w:val="20"/>
              </w:rPr>
              <w:t>$2,287,000</w:t>
            </w:r>
          </w:p>
        </w:tc>
        <w:tc>
          <w:tcPr>
            <w:tcW w:w="1127" w:type="dxa"/>
          </w:tcPr>
          <w:p w:rsidR="00547B27" w:rsidRPr="00957554" w:rsidRDefault="00547B27" w:rsidP="00547B27">
            <w:pPr>
              <w:rPr>
                <w:sz w:val="20"/>
                <w:szCs w:val="20"/>
              </w:rPr>
            </w:pPr>
            <w:r w:rsidRPr="00957554">
              <w:rPr>
                <w:sz w:val="20"/>
                <w:szCs w:val="20"/>
              </w:rPr>
              <w:t>$2,287,000</w:t>
            </w:r>
          </w:p>
        </w:tc>
        <w:tc>
          <w:tcPr>
            <w:tcW w:w="1127" w:type="dxa"/>
          </w:tcPr>
          <w:p w:rsidR="00547B27" w:rsidRPr="00957554" w:rsidRDefault="00547B27" w:rsidP="00547B27">
            <w:pPr>
              <w:rPr>
                <w:sz w:val="20"/>
                <w:szCs w:val="20"/>
              </w:rPr>
            </w:pPr>
            <w:r>
              <w:rPr>
                <w:sz w:val="20"/>
                <w:szCs w:val="20"/>
              </w:rPr>
              <w:t>$2,515,700</w:t>
            </w:r>
          </w:p>
        </w:tc>
        <w:tc>
          <w:tcPr>
            <w:tcW w:w="1127" w:type="dxa"/>
          </w:tcPr>
          <w:p w:rsidR="00547B27" w:rsidRPr="00957554" w:rsidRDefault="00547B27" w:rsidP="00547B27">
            <w:pPr>
              <w:rPr>
                <w:sz w:val="20"/>
                <w:szCs w:val="20"/>
              </w:rPr>
            </w:pPr>
            <w:r>
              <w:rPr>
                <w:sz w:val="20"/>
                <w:szCs w:val="20"/>
              </w:rPr>
              <w:t>$2,515,700</w:t>
            </w:r>
          </w:p>
        </w:tc>
        <w:tc>
          <w:tcPr>
            <w:tcW w:w="1127" w:type="dxa"/>
          </w:tcPr>
          <w:p w:rsidR="00547B27" w:rsidRPr="00957554" w:rsidRDefault="00547B27" w:rsidP="00547B27">
            <w:pPr>
              <w:rPr>
                <w:sz w:val="20"/>
                <w:szCs w:val="20"/>
              </w:rPr>
            </w:pPr>
            <w:r>
              <w:rPr>
                <w:sz w:val="20"/>
                <w:szCs w:val="20"/>
              </w:rPr>
              <w:t>$2,515,700</w:t>
            </w:r>
          </w:p>
        </w:tc>
      </w:tr>
      <w:tr w:rsidR="00547B27" w:rsidTr="001353A9">
        <w:tc>
          <w:tcPr>
            <w:tcW w:w="605" w:type="dxa"/>
            <w:vMerge/>
            <w:shd w:val="clear" w:color="auto" w:fill="D0CECE" w:themeFill="background2" w:themeFillShade="E6"/>
          </w:tcPr>
          <w:p w:rsidR="00547B27" w:rsidRDefault="00547B27" w:rsidP="00547B27">
            <w:pPr>
              <w:rPr>
                <w:b/>
              </w:rPr>
            </w:pPr>
          </w:p>
        </w:tc>
        <w:tc>
          <w:tcPr>
            <w:tcW w:w="1092" w:type="dxa"/>
          </w:tcPr>
          <w:p w:rsidR="00547B27" w:rsidRDefault="00547B27" w:rsidP="00547B27">
            <w:pPr>
              <w:rPr>
                <w:b/>
              </w:rPr>
            </w:pPr>
            <w:r>
              <w:rPr>
                <w:b/>
              </w:rPr>
              <w:t>CBRAP</w:t>
            </w:r>
          </w:p>
        </w:tc>
        <w:tc>
          <w:tcPr>
            <w:tcW w:w="1127" w:type="dxa"/>
          </w:tcPr>
          <w:p w:rsidR="00547B27" w:rsidRPr="00BD6E7E" w:rsidRDefault="00547B27" w:rsidP="00547B27">
            <w:pPr>
              <w:rPr>
                <w:sz w:val="20"/>
                <w:szCs w:val="20"/>
              </w:rPr>
            </w:pPr>
            <w:r w:rsidRPr="00BD6E7E">
              <w:rPr>
                <w:sz w:val="20"/>
                <w:szCs w:val="20"/>
              </w:rPr>
              <w:t>$2,666,819</w:t>
            </w:r>
          </w:p>
        </w:tc>
        <w:tc>
          <w:tcPr>
            <w:tcW w:w="1127" w:type="dxa"/>
          </w:tcPr>
          <w:p w:rsidR="00547B27" w:rsidRPr="00BD6E7E" w:rsidRDefault="00547B27" w:rsidP="00547B27">
            <w:pPr>
              <w:rPr>
                <w:sz w:val="20"/>
                <w:szCs w:val="20"/>
              </w:rPr>
            </w:pPr>
            <w:r>
              <w:rPr>
                <w:sz w:val="20"/>
                <w:szCs w:val="20"/>
              </w:rPr>
              <w:t>$2,666,819</w:t>
            </w:r>
          </w:p>
        </w:tc>
        <w:tc>
          <w:tcPr>
            <w:tcW w:w="1127" w:type="dxa"/>
          </w:tcPr>
          <w:p w:rsidR="00547B27" w:rsidRPr="00BD6E7E" w:rsidRDefault="00547B27" w:rsidP="00547B27">
            <w:pPr>
              <w:rPr>
                <w:sz w:val="20"/>
                <w:szCs w:val="20"/>
              </w:rPr>
            </w:pPr>
            <w:r>
              <w:rPr>
                <w:sz w:val="20"/>
                <w:szCs w:val="20"/>
              </w:rPr>
              <w:t>$2,666,819</w:t>
            </w:r>
          </w:p>
        </w:tc>
        <w:tc>
          <w:tcPr>
            <w:tcW w:w="1127" w:type="dxa"/>
          </w:tcPr>
          <w:p w:rsidR="00547B27" w:rsidRPr="00BD6E7E" w:rsidRDefault="00547B27" w:rsidP="00855639">
            <w:pPr>
              <w:rPr>
                <w:sz w:val="20"/>
                <w:szCs w:val="20"/>
              </w:rPr>
            </w:pPr>
            <w:r>
              <w:rPr>
                <w:sz w:val="20"/>
                <w:szCs w:val="20"/>
              </w:rPr>
              <w:t>$</w:t>
            </w:r>
            <w:r w:rsidR="00855639">
              <w:rPr>
                <w:sz w:val="20"/>
                <w:szCs w:val="20"/>
              </w:rPr>
              <w:t>2,160,280*</w:t>
            </w:r>
          </w:p>
        </w:tc>
        <w:tc>
          <w:tcPr>
            <w:tcW w:w="1127" w:type="dxa"/>
          </w:tcPr>
          <w:p w:rsidR="00547B27" w:rsidRPr="00BD6E7E" w:rsidRDefault="00547B27" w:rsidP="00547B27">
            <w:pPr>
              <w:rPr>
                <w:sz w:val="20"/>
                <w:szCs w:val="20"/>
              </w:rPr>
            </w:pPr>
            <w:r>
              <w:rPr>
                <w:sz w:val="20"/>
                <w:szCs w:val="20"/>
              </w:rPr>
              <w:t>$2,666,819</w:t>
            </w:r>
          </w:p>
        </w:tc>
        <w:tc>
          <w:tcPr>
            <w:tcW w:w="1127" w:type="dxa"/>
          </w:tcPr>
          <w:p w:rsidR="00547B27" w:rsidRPr="00BD6E7E" w:rsidRDefault="00547B27" w:rsidP="00547B27">
            <w:pPr>
              <w:rPr>
                <w:sz w:val="20"/>
                <w:szCs w:val="20"/>
              </w:rPr>
            </w:pPr>
            <w:r>
              <w:rPr>
                <w:sz w:val="20"/>
                <w:szCs w:val="20"/>
              </w:rPr>
              <w:t>$2,666,819</w:t>
            </w:r>
          </w:p>
        </w:tc>
        <w:tc>
          <w:tcPr>
            <w:tcW w:w="1127" w:type="dxa"/>
          </w:tcPr>
          <w:p w:rsidR="00547B27" w:rsidRPr="00BD6E7E" w:rsidRDefault="00547B27" w:rsidP="00547B27">
            <w:pPr>
              <w:rPr>
                <w:sz w:val="20"/>
                <w:szCs w:val="20"/>
              </w:rPr>
            </w:pPr>
            <w:r>
              <w:rPr>
                <w:sz w:val="20"/>
                <w:szCs w:val="20"/>
              </w:rPr>
              <w:t>$2,666,819</w:t>
            </w:r>
          </w:p>
        </w:tc>
      </w:tr>
      <w:tr w:rsidR="00547B27" w:rsidTr="001353A9">
        <w:tc>
          <w:tcPr>
            <w:tcW w:w="605" w:type="dxa"/>
            <w:vMerge/>
            <w:shd w:val="clear" w:color="auto" w:fill="D0CECE" w:themeFill="background2" w:themeFillShade="E6"/>
          </w:tcPr>
          <w:p w:rsidR="00547B27" w:rsidRDefault="00547B27" w:rsidP="00547B27">
            <w:pPr>
              <w:rPr>
                <w:b/>
              </w:rPr>
            </w:pPr>
          </w:p>
        </w:tc>
        <w:tc>
          <w:tcPr>
            <w:tcW w:w="1092" w:type="dxa"/>
          </w:tcPr>
          <w:p w:rsidR="00547B27" w:rsidRDefault="001353A9" w:rsidP="00547B27">
            <w:pPr>
              <w:rPr>
                <w:b/>
              </w:rPr>
            </w:pPr>
            <w:r w:rsidRPr="001353A9">
              <w:rPr>
                <w:b/>
                <w:sz w:val="19"/>
                <w:szCs w:val="19"/>
              </w:rPr>
              <w:t>Local gov’t</w:t>
            </w:r>
          </w:p>
        </w:tc>
        <w:tc>
          <w:tcPr>
            <w:tcW w:w="1127" w:type="dxa"/>
          </w:tcPr>
          <w:p w:rsidR="00547B27" w:rsidRDefault="00547B27" w:rsidP="00547B27">
            <w:pPr>
              <w:rPr>
                <w:b/>
              </w:rPr>
            </w:pPr>
          </w:p>
        </w:tc>
        <w:tc>
          <w:tcPr>
            <w:tcW w:w="1127" w:type="dxa"/>
          </w:tcPr>
          <w:p w:rsidR="00547B27" w:rsidRDefault="00547B27" w:rsidP="00547B27">
            <w:pPr>
              <w:rPr>
                <w:b/>
              </w:rPr>
            </w:pPr>
          </w:p>
        </w:tc>
        <w:tc>
          <w:tcPr>
            <w:tcW w:w="1127" w:type="dxa"/>
          </w:tcPr>
          <w:p w:rsidR="00547B27" w:rsidRDefault="00547B27" w:rsidP="00547B27">
            <w:pPr>
              <w:rPr>
                <w:b/>
              </w:rPr>
            </w:pPr>
          </w:p>
        </w:tc>
        <w:tc>
          <w:tcPr>
            <w:tcW w:w="1127" w:type="dxa"/>
          </w:tcPr>
          <w:p w:rsidR="00547B27" w:rsidRDefault="00547B27" w:rsidP="00547B27">
            <w:pPr>
              <w:rPr>
                <w:b/>
              </w:rPr>
            </w:pPr>
          </w:p>
        </w:tc>
        <w:tc>
          <w:tcPr>
            <w:tcW w:w="1127" w:type="dxa"/>
          </w:tcPr>
          <w:p w:rsidR="00547B27" w:rsidRPr="00957554" w:rsidRDefault="00547B27" w:rsidP="00547B27">
            <w:pPr>
              <w:rPr>
                <w:sz w:val="20"/>
                <w:szCs w:val="20"/>
              </w:rPr>
            </w:pPr>
            <w:r>
              <w:rPr>
                <w:sz w:val="20"/>
                <w:szCs w:val="20"/>
              </w:rPr>
              <w:t>$1,190,544</w:t>
            </w:r>
          </w:p>
        </w:tc>
        <w:tc>
          <w:tcPr>
            <w:tcW w:w="1127" w:type="dxa"/>
          </w:tcPr>
          <w:p w:rsidR="00547B27" w:rsidRPr="00957554" w:rsidRDefault="00547B27" w:rsidP="00547B27">
            <w:pPr>
              <w:rPr>
                <w:sz w:val="20"/>
                <w:szCs w:val="20"/>
              </w:rPr>
            </w:pPr>
            <w:r>
              <w:rPr>
                <w:sz w:val="20"/>
                <w:szCs w:val="20"/>
              </w:rPr>
              <w:t>$1,190,544</w:t>
            </w:r>
          </w:p>
        </w:tc>
        <w:tc>
          <w:tcPr>
            <w:tcW w:w="1127" w:type="dxa"/>
          </w:tcPr>
          <w:p w:rsidR="00547B27" w:rsidRPr="00957554" w:rsidRDefault="00547B27" w:rsidP="00547B27">
            <w:pPr>
              <w:rPr>
                <w:sz w:val="20"/>
                <w:szCs w:val="20"/>
              </w:rPr>
            </w:pPr>
            <w:r>
              <w:rPr>
                <w:sz w:val="20"/>
                <w:szCs w:val="20"/>
              </w:rPr>
              <w:t>$1,190,544</w:t>
            </w:r>
          </w:p>
        </w:tc>
      </w:tr>
      <w:tr w:rsidR="00547B27" w:rsidTr="001353A9">
        <w:tc>
          <w:tcPr>
            <w:tcW w:w="605" w:type="dxa"/>
            <w:vMerge w:val="restart"/>
            <w:shd w:val="clear" w:color="auto" w:fill="D0CECE" w:themeFill="background2" w:themeFillShade="E6"/>
          </w:tcPr>
          <w:p w:rsidR="00547B27" w:rsidRDefault="00547B27" w:rsidP="00547B27">
            <w:pPr>
              <w:rPr>
                <w:b/>
              </w:rPr>
            </w:pPr>
            <w:r>
              <w:rPr>
                <w:b/>
              </w:rPr>
              <w:t>VA</w:t>
            </w:r>
          </w:p>
        </w:tc>
        <w:tc>
          <w:tcPr>
            <w:tcW w:w="1092" w:type="dxa"/>
          </w:tcPr>
          <w:p w:rsidR="00547B27" w:rsidRDefault="00547B27" w:rsidP="00547B27">
            <w:pPr>
              <w:rPr>
                <w:b/>
              </w:rPr>
            </w:pPr>
            <w:r>
              <w:rPr>
                <w:b/>
              </w:rPr>
              <w:t>CBIG</w:t>
            </w:r>
          </w:p>
        </w:tc>
        <w:tc>
          <w:tcPr>
            <w:tcW w:w="1127" w:type="dxa"/>
          </w:tcPr>
          <w:p w:rsidR="00547B27" w:rsidRPr="00957554" w:rsidRDefault="00547B27" w:rsidP="00547B27">
            <w:pPr>
              <w:rPr>
                <w:sz w:val="20"/>
                <w:szCs w:val="20"/>
              </w:rPr>
            </w:pPr>
            <w:r w:rsidRPr="00957554">
              <w:rPr>
                <w:sz w:val="20"/>
                <w:szCs w:val="20"/>
              </w:rPr>
              <w:t>$2,287,000</w:t>
            </w:r>
          </w:p>
        </w:tc>
        <w:tc>
          <w:tcPr>
            <w:tcW w:w="1127" w:type="dxa"/>
          </w:tcPr>
          <w:p w:rsidR="00547B27" w:rsidRPr="00957554" w:rsidRDefault="00547B27" w:rsidP="00547B27">
            <w:pPr>
              <w:rPr>
                <w:sz w:val="20"/>
                <w:szCs w:val="20"/>
              </w:rPr>
            </w:pPr>
            <w:r w:rsidRPr="00957554">
              <w:rPr>
                <w:sz w:val="20"/>
                <w:szCs w:val="20"/>
              </w:rPr>
              <w:t>$2,287,000</w:t>
            </w:r>
          </w:p>
        </w:tc>
        <w:tc>
          <w:tcPr>
            <w:tcW w:w="1127" w:type="dxa"/>
          </w:tcPr>
          <w:p w:rsidR="00547B27" w:rsidRPr="00957554" w:rsidRDefault="00547B27" w:rsidP="00547B27">
            <w:pPr>
              <w:rPr>
                <w:sz w:val="20"/>
                <w:szCs w:val="20"/>
              </w:rPr>
            </w:pPr>
            <w:r w:rsidRPr="00957554">
              <w:rPr>
                <w:sz w:val="20"/>
                <w:szCs w:val="20"/>
              </w:rPr>
              <w:t>$2,287,000</w:t>
            </w:r>
          </w:p>
        </w:tc>
        <w:tc>
          <w:tcPr>
            <w:tcW w:w="1127" w:type="dxa"/>
          </w:tcPr>
          <w:p w:rsidR="00547B27" w:rsidRPr="00957554" w:rsidRDefault="00547B27" w:rsidP="00547B27">
            <w:pPr>
              <w:rPr>
                <w:sz w:val="20"/>
                <w:szCs w:val="20"/>
              </w:rPr>
            </w:pPr>
            <w:r w:rsidRPr="00957554">
              <w:rPr>
                <w:sz w:val="20"/>
                <w:szCs w:val="20"/>
              </w:rPr>
              <w:t>$2,287,000</w:t>
            </w:r>
          </w:p>
        </w:tc>
        <w:tc>
          <w:tcPr>
            <w:tcW w:w="1127" w:type="dxa"/>
          </w:tcPr>
          <w:p w:rsidR="00547B27" w:rsidRPr="00957554" w:rsidRDefault="00547B27" w:rsidP="00547B27">
            <w:pPr>
              <w:rPr>
                <w:sz w:val="20"/>
                <w:szCs w:val="20"/>
              </w:rPr>
            </w:pPr>
            <w:r>
              <w:rPr>
                <w:sz w:val="20"/>
                <w:szCs w:val="20"/>
              </w:rPr>
              <w:t>$2,515,700</w:t>
            </w:r>
          </w:p>
        </w:tc>
        <w:tc>
          <w:tcPr>
            <w:tcW w:w="1127" w:type="dxa"/>
          </w:tcPr>
          <w:p w:rsidR="00547B27" w:rsidRPr="00957554" w:rsidRDefault="00547B27" w:rsidP="00547B27">
            <w:pPr>
              <w:rPr>
                <w:sz w:val="20"/>
                <w:szCs w:val="20"/>
              </w:rPr>
            </w:pPr>
            <w:r>
              <w:rPr>
                <w:sz w:val="20"/>
                <w:szCs w:val="20"/>
              </w:rPr>
              <w:t>$2,515,700</w:t>
            </w:r>
          </w:p>
        </w:tc>
        <w:tc>
          <w:tcPr>
            <w:tcW w:w="1127" w:type="dxa"/>
          </w:tcPr>
          <w:p w:rsidR="00547B27" w:rsidRPr="00957554" w:rsidRDefault="00547B27" w:rsidP="00547B27">
            <w:pPr>
              <w:rPr>
                <w:sz w:val="20"/>
                <w:szCs w:val="20"/>
              </w:rPr>
            </w:pPr>
            <w:r>
              <w:rPr>
                <w:sz w:val="20"/>
                <w:szCs w:val="20"/>
              </w:rPr>
              <w:t>$2,515,700</w:t>
            </w:r>
          </w:p>
        </w:tc>
      </w:tr>
      <w:tr w:rsidR="00547B27" w:rsidTr="001353A9">
        <w:tc>
          <w:tcPr>
            <w:tcW w:w="605" w:type="dxa"/>
            <w:vMerge/>
            <w:shd w:val="clear" w:color="auto" w:fill="D0CECE" w:themeFill="background2" w:themeFillShade="E6"/>
          </w:tcPr>
          <w:p w:rsidR="00547B27" w:rsidRDefault="00547B27" w:rsidP="00547B27">
            <w:pPr>
              <w:rPr>
                <w:b/>
              </w:rPr>
            </w:pPr>
          </w:p>
        </w:tc>
        <w:tc>
          <w:tcPr>
            <w:tcW w:w="1092" w:type="dxa"/>
          </w:tcPr>
          <w:p w:rsidR="00547B27" w:rsidRDefault="00547B27" w:rsidP="00547B27">
            <w:pPr>
              <w:rPr>
                <w:b/>
              </w:rPr>
            </w:pPr>
            <w:r>
              <w:rPr>
                <w:b/>
              </w:rPr>
              <w:t>CBRAP</w:t>
            </w:r>
          </w:p>
        </w:tc>
        <w:tc>
          <w:tcPr>
            <w:tcW w:w="1127" w:type="dxa"/>
          </w:tcPr>
          <w:p w:rsidR="00547B27" w:rsidRPr="00BD6E7E" w:rsidRDefault="00547B27" w:rsidP="00547B27">
            <w:pPr>
              <w:rPr>
                <w:sz w:val="20"/>
                <w:szCs w:val="20"/>
              </w:rPr>
            </w:pPr>
            <w:r w:rsidRPr="00BD6E7E">
              <w:rPr>
                <w:sz w:val="20"/>
                <w:szCs w:val="20"/>
              </w:rPr>
              <w:t>$2,552,098</w:t>
            </w:r>
          </w:p>
        </w:tc>
        <w:tc>
          <w:tcPr>
            <w:tcW w:w="1127" w:type="dxa"/>
          </w:tcPr>
          <w:p w:rsidR="00547B27" w:rsidRPr="00BD6E7E" w:rsidRDefault="00547B27" w:rsidP="00547B27">
            <w:pPr>
              <w:rPr>
                <w:sz w:val="20"/>
                <w:szCs w:val="20"/>
              </w:rPr>
            </w:pPr>
            <w:r>
              <w:rPr>
                <w:sz w:val="20"/>
                <w:szCs w:val="20"/>
              </w:rPr>
              <w:t>$2,552,098</w:t>
            </w:r>
          </w:p>
        </w:tc>
        <w:tc>
          <w:tcPr>
            <w:tcW w:w="1127" w:type="dxa"/>
          </w:tcPr>
          <w:p w:rsidR="00547B27" w:rsidRPr="00BD6E7E" w:rsidRDefault="00547B27" w:rsidP="00547B27">
            <w:pPr>
              <w:rPr>
                <w:sz w:val="20"/>
                <w:szCs w:val="20"/>
              </w:rPr>
            </w:pPr>
            <w:r>
              <w:rPr>
                <w:sz w:val="20"/>
                <w:szCs w:val="20"/>
              </w:rPr>
              <w:t>$2,552,098</w:t>
            </w:r>
          </w:p>
        </w:tc>
        <w:tc>
          <w:tcPr>
            <w:tcW w:w="1127" w:type="dxa"/>
          </w:tcPr>
          <w:p w:rsidR="00547B27" w:rsidRPr="00BD6E7E" w:rsidRDefault="00855639" w:rsidP="00547B27">
            <w:pPr>
              <w:rPr>
                <w:sz w:val="20"/>
                <w:szCs w:val="20"/>
              </w:rPr>
            </w:pPr>
            <w:r>
              <w:rPr>
                <w:sz w:val="20"/>
                <w:szCs w:val="20"/>
              </w:rPr>
              <w:t>$2,257,599*</w:t>
            </w:r>
          </w:p>
        </w:tc>
        <w:tc>
          <w:tcPr>
            <w:tcW w:w="1127" w:type="dxa"/>
          </w:tcPr>
          <w:p w:rsidR="00547B27" w:rsidRPr="00BD6E7E" w:rsidRDefault="00547B27" w:rsidP="00547B27">
            <w:pPr>
              <w:rPr>
                <w:sz w:val="20"/>
                <w:szCs w:val="20"/>
              </w:rPr>
            </w:pPr>
            <w:r>
              <w:rPr>
                <w:sz w:val="20"/>
                <w:szCs w:val="20"/>
              </w:rPr>
              <w:t>$2,552,098</w:t>
            </w:r>
          </w:p>
        </w:tc>
        <w:tc>
          <w:tcPr>
            <w:tcW w:w="1127" w:type="dxa"/>
          </w:tcPr>
          <w:p w:rsidR="00547B27" w:rsidRPr="00BD6E7E" w:rsidRDefault="00547B27" w:rsidP="00547B27">
            <w:pPr>
              <w:rPr>
                <w:sz w:val="20"/>
                <w:szCs w:val="20"/>
              </w:rPr>
            </w:pPr>
            <w:r>
              <w:rPr>
                <w:sz w:val="20"/>
                <w:szCs w:val="20"/>
              </w:rPr>
              <w:t>$2,552,098</w:t>
            </w:r>
          </w:p>
        </w:tc>
        <w:tc>
          <w:tcPr>
            <w:tcW w:w="1127" w:type="dxa"/>
          </w:tcPr>
          <w:p w:rsidR="00547B27" w:rsidRPr="00BD6E7E" w:rsidRDefault="00547B27" w:rsidP="00547B27">
            <w:pPr>
              <w:rPr>
                <w:sz w:val="20"/>
                <w:szCs w:val="20"/>
              </w:rPr>
            </w:pPr>
            <w:r>
              <w:rPr>
                <w:sz w:val="20"/>
                <w:szCs w:val="20"/>
              </w:rPr>
              <w:t>$2,552,098</w:t>
            </w:r>
          </w:p>
        </w:tc>
      </w:tr>
      <w:tr w:rsidR="00547B27" w:rsidTr="001353A9">
        <w:tc>
          <w:tcPr>
            <w:tcW w:w="605" w:type="dxa"/>
            <w:vMerge/>
            <w:shd w:val="clear" w:color="auto" w:fill="D0CECE" w:themeFill="background2" w:themeFillShade="E6"/>
          </w:tcPr>
          <w:p w:rsidR="00547B27" w:rsidRDefault="00547B27" w:rsidP="00547B27">
            <w:pPr>
              <w:rPr>
                <w:b/>
              </w:rPr>
            </w:pPr>
          </w:p>
        </w:tc>
        <w:tc>
          <w:tcPr>
            <w:tcW w:w="1092" w:type="dxa"/>
          </w:tcPr>
          <w:p w:rsidR="00547B27" w:rsidRDefault="001353A9" w:rsidP="00547B27">
            <w:pPr>
              <w:rPr>
                <w:b/>
              </w:rPr>
            </w:pPr>
            <w:r w:rsidRPr="001353A9">
              <w:rPr>
                <w:b/>
                <w:sz w:val="19"/>
                <w:szCs w:val="19"/>
              </w:rPr>
              <w:t>Local gov’t</w:t>
            </w:r>
          </w:p>
        </w:tc>
        <w:tc>
          <w:tcPr>
            <w:tcW w:w="1127" w:type="dxa"/>
          </w:tcPr>
          <w:p w:rsidR="00547B27" w:rsidRDefault="00547B27" w:rsidP="00547B27">
            <w:pPr>
              <w:rPr>
                <w:b/>
              </w:rPr>
            </w:pPr>
          </w:p>
        </w:tc>
        <w:tc>
          <w:tcPr>
            <w:tcW w:w="1127" w:type="dxa"/>
          </w:tcPr>
          <w:p w:rsidR="00547B27" w:rsidRDefault="00547B27" w:rsidP="00547B27">
            <w:pPr>
              <w:rPr>
                <w:b/>
              </w:rPr>
            </w:pPr>
          </w:p>
        </w:tc>
        <w:tc>
          <w:tcPr>
            <w:tcW w:w="1127" w:type="dxa"/>
          </w:tcPr>
          <w:p w:rsidR="00547B27" w:rsidRDefault="00547B27" w:rsidP="00547B27">
            <w:pPr>
              <w:rPr>
                <w:b/>
              </w:rPr>
            </w:pPr>
          </w:p>
        </w:tc>
        <w:tc>
          <w:tcPr>
            <w:tcW w:w="1127" w:type="dxa"/>
          </w:tcPr>
          <w:p w:rsidR="00547B27" w:rsidRDefault="00547B27" w:rsidP="00547B27">
            <w:pPr>
              <w:rPr>
                <w:b/>
              </w:rPr>
            </w:pPr>
          </w:p>
        </w:tc>
        <w:tc>
          <w:tcPr>
            <w:tcW w:w="1127" w:type="dxa"/>
          </w:tcPr>
          <w:p w:rsidR="00547B27" w:rsidRPr="00957554" w:rsidRDefault="00547B27" w:rsidP="00547B27">
            <w:pPr>
              <w:rPr>
                <w:sz w:val="20"/>
                <w:szCs w:val="20"/>
              </w:rPr>
            </w:pPr>
            <w:r>
              <w:rPr>
                <w:sz w:val="20"/>
                <w:szCs w:val="20"/>
              </w:rPr>
              <w:t>$1,139,629</w:t>
            </w:r>
          </w:p>
        </w:tc>
        <w:tc>
          <w:tcPr>
            <w:tcW w:w="1127" w:type="dxa"/>
          </w:tcPr>
          <w:p w:rsidR="00547B27" w:rsidRPr="00957554" w:rsidRDefault="00547B27" w:rsidP="00547B27">
            <w:pPr>
              <w:rPr>
                <w:sz w:val="20"/>
                <w:szCs w:val="20"/>
              </w:rPr>
            </w:pPr>
            <w:r>
              <w:rPr>
                <w:sz w:val="20"/>
                <w:szCs w:val="20"/>
              </w:rPr>
              <w:t>$1,139,629</w:t>
            </w:r>
          </w:p>
        </w:tc>
        <w:tc>
          <w:tcPr>
            <w:tcW w:w="1127" w:type="dxa"/>
          </w:tcPr>
          <w:p w:rsidR="00547B27" w:rsidRPr="00957554" w:rsidRDefault="00547B27" w:rsidP="00547B27">
            <w:pPr>
              <w:rPr>
                <w:sz w:val="20"/>
                <w:szCs w:val="20"/>
              </w:rPr>
            </w:pPr>
            <w:r>
              <w:rPr>
                <w:sz w:val="20"/>
                <w:szCs w:val="20"/>
              </w:rPr>
              <w:t>$1,139,629</w:t>
            </w:r>
          </w:p>
        </w:tc>
      </w:tr>
      <w:tr w:rsidR="00547B27" w:rsidTr="001353A9">
        <w:tc>
          <w:tcPr>
            <w:tcW w:w="605" w:type="dxa"/>
            <w:vMerge w:val="restart"/>
            <w:shd w:val="clear" w:color="auto" w:fill="D0CECE" w:themeFill="background2" w:themeFillShade="E6"/>
          </w:tcPr>
          <w:p w:rsidR="00547B27" w:rsidRDefault="00547B27" w:rsidP="00547B27">
            <w:pPr>
              <w:rPr>
                <w:b/>
              </w:rPr>
            </w:pPr>
            <w:r>
              <w:rPr>
                <w:b/>
              </w:rPr>
              <w:t>WV</w:t>
            </w:r>
          </w:p>
        </w:tc>
        <w:tc>
          <w:tcPr>
            <w:tcW w:w="1092" w:type="dxa"/>
          </w:tcPr>
          <w:p w:rsidR="00547B27" w:rsidRDefault="00547B27" w:rsidP="00547B27">
            <w:pPr>
              <w:rPr>
                <w:b/>
              </w:rPr>
            </w:pPr>
            <w:r>
              <w:rPr>
                <w:b/>
              </w:rPr>
              <w:t>CBIG</w:t>
            </w:r>
          </w:p>
        </w:tc>
        <w:tc>
          <w:tcPr>
            <w:tcW w:w="1127" w:type="dxa"/>
          </w:tcPr>
          <w:p w:rsidR="00547B27" w:rsidRPr="00957554" w:rsidRDefault="00547B27" w:rsidP="00547B27">
            <w:pPr>
              <w:rPr>
                <w:sz w:val="20"/>
                <w:szCs w:val="20"/>
              </w:rPr>
            </w:pPr>
            <w:r w:rsidRPr="00957554">
              <w:rPr>
                <w:sz w:val="20"/>
                <w:szCs w:val="20"/>
              </w:rPr>
              <w:t>$500,000</w:t>
            </w:r>
          </w:p>
        </w:tc>
        <w:tc>
          <w:tcPr>
            <w:tcW w:w="1127" w:type="dxa"/>
          </w:tcPr>
          <w:p w:rsidR="00547B27" w:rsidRPr="00957554" w:rsidRDefault="00547B27" w:rsidP="00547B27">
            <w:pPr>
              <w:rPr>
                <w:sz w:val="20"/>
                <w:szCs w:val="20"/>
              </w:rPr>
            </w:pPr>
            <w:r w:rsidRPr="00957554">
              <w:rPr>
                <w:sz w:val="20"/>
                <w:szCs w:val="20"/>
              </w:rPr>
              <w:t>$500,000</w:t>
            </w:r>
          </w:p>
        </w:tc>
        <w:tc>
          <w:tcPr>
            <w:tcW w:w="1127" w:type="dxa"/>
          </w:tcPr>
          <w:p w:rsidR="00547B27" w:rsidRPr="00957554" w:rsidRDefault="00547B27" w:rsidP="00547B27">
            <w:pPr>
              <w:rPr>
                <w:sz w:val="20"/>
                <w:szCs w:val="20"/>
              </w:rPr>
            </w:pPr>
            <w:r w:rsidRPr="00957554">
              <w:rPr>
                <w:sz w:val="20"/>
                <w:szCs w:val="20"/>
              </w:rPr>
              <w:t>$500,000</w:t>
            </w:r>
          </w:p>
        </w:tc>
        <w:tc>
          <w:tcPr>
            <w:tcW w:w="1127" w:type="dxa"/>
          </w:tcPr>
          <w:p w:rsidR="00547B27" w:rsidRPr="00957554" w:rsidRDefault="00547B27" w:rsidP="00547B27">
            <w:pPr>
              <w:rPr>
                <w:sz w:val="20"/>
                <w:szCs w:val="20"/>
              </w:rPr>
            </w:pPr>
            <w:r w:rsidRPr="00957554">
              <w:rPr>
                <w:sz w:val="20"/>
                <w:szCs w:val="20"/>
              </w:rPr>
              <w:t>$500,000</w:t>
            </w:r>
          </w:p>
        </w:tc>
        <w:tc>
          <w:tcPr>
            <w:tcW w:w="1127" w:type="dxa"/>
          </w:tcPr>
          <w:p w:rsidR="00547B27" w:rsidRPr="00957554" w:rsidRDefault="00547B27" w:rsidP="00547B27">
            <w:pPr>
              <w:rPr>
                <w:sz w:val="20"/>
                <w:szCs w:val="20"/>
              </w:rPr>
            </w:pPr>
            <w:r>
              <w:rPr>
                <w:sz w:val="20"/>
                <w:szCs w:val="20"/>
              </w:rPr>
              <w:t>$1,250,000</w:t>
            </w:r>
          </w:p>
        </w:tc>
        <w:tc>
          <w:tcPr>
            <w:tcW w:w="1127" w:type="dxa"/>
          </w:tcPr>
          <w:p w:rsidR="00547B27" w:rsidRPr="00957554" w:rsidRDefault="00547B27" w:rsidP="00547B27">
            <w:pPr>
              <w:rPr>
                <w:sz w:val="20"/>
                <w:szCs w:val="20"/>
              </w:rPr>
            </w:pPr>
            <w:r>
              <w:rPr>
                <w:sz w:val="20"/>
                <w:szCs w:val="20"/>
              </w:rPr>
              <w:t>$1,250,000</w:t>
            </w:r>
          </w:p>
        </w:tc>
        <w:tc>
          <w:tcPr>
            <w:tcW w:w="1127" w:type="dxa"/>
          </w:tcPr>
          <w:p w:rsidR="00547B27" w:rsidRPr="00957554" w:rsidRDefault="00547B27" w:rsidP="00547B27">
            <w:pPr>
              <w:rPr>
                <w:sz w:val="20"/>
                <w:szCs w:val="20"/>
              </w:rPr>
            </w:pPr>
            <w:r>
              <w:rPr>
                <w:sz w:val="20"/>
                <w:szCs w:val="20"/>
              </w:rPr>
              <w:t>$1,250,000</w:t>
            </w:r>
          </w:p>
        </w:tc>
      </w:tr>
      <w:tr w:rsidR="00547B27" w:rsidTr="001353A9">
        <w:tc>
          <w:tcPr>
            <w:tcW w:w="605" w:type="dxa"/>
            <w:vMerge/>
            <w:shd w:val="clear" w:color="auto" w:fill="D0CECE" w:themeFill="background2" w:themeFillShade="E6"/>
          </w:tcPr>
          <w:p w:rsidR="00547B27" w:rsidRDefault="00547B27" w:rsidP="00547B27">
            <w:pPr>
              <w:rPr>
                <w:b/>
              </w:rPr>
            </w:pPr>
          </w:p>
        </w:tc>
        <w:tc>
          <w:tcPr>
            <w:tcW w:w="1092" w:type="dxa"/>
          </w:tcPr>
          <w:p w:rsidR="00547B27" w:rsidRDefault="00547B27" w:rsidP="00547B27">
            <w:pPr>
              <w:rPr>
                <w:b/>
              </w:rPr>
            </w:pPr>
            <w:r>
              <w:rPr>
                <w:b/>
              </w:rPr>
              <w:t>CBRAP</w:t>
            </w:r>
          </w:p>
        </w:tc>
        <w:tc>
          <w:tcPr>
            <w:tcW w:w="1127" w:type="dxa"/>
          </w:tcPr>
          <w:p w:rsidR="00547B27" w:rsidRPr="00BD6E7E" w:rsidRDefault="00547B27" w:rsidP="00547B27">
            <w:pPr>
              <w:rPr>
                <w:sz w:val="20"/>
                <w:szCs w:val="20"/>
              </w:rPr>
            </w:pPr>
            <w:r w:rsidRPr="00BD6E7E">
              <w:rPr>
                <w:sz w:val="20"/>
                <w:szCs w:val="20"/>
              </w:rPr>
              <w:t>$672,311</w:t>
            </w:r>
          </w:p>
        </w:tc>
        <w:tc>
          <w:tcPr>
            <w:tcW w:w="1127" w:type="dxa"/>
          </w:tcPr>
          <w:p w:rsidR="00547B27" w:rsidRPr="00BD6E7E" w:rsidRDefault="00547B27" w:rsidP="00547B27">
            <w:pPr>
              <w:rPr>
                <w:sz w:val="20"/>
                <w:szCs w:val="20"/>
              </w:rPr>
            </w:pPr>
            <w:r>
              <w:rPr>
                <w:sz w:val="20"/>
                <w:szCs w:val="20"/>
              </w:rPr>
              <w:t>$672,311</w:t>
            </w:r>
          </w:p>
        </w:tc>
        <w:tc>
          <w:tcPr>
            <w:tcW w:w="1127" w:type="dxa"/>
          </w:tcPr>
          <w:p w:rsidR="00547B27" w:rsidRPr="00BD6E7E" w:rsidRDefault="00547B27" w:rsidP="00547B27">
            <w:pPr>
              <w:rPr>
                <w:sz w:val="20"/>
                <w:szCs w:val="20"/>
              </w:rPr>
            </w:pPr>
            <w:r>
              <w:rPr>
                <w:sz w:val="20"/>
                <w:szCs w:val="20"/>
              </w:rPr>
              <w:t>$672,311</w:t>
            </w:r>
          </w:p>
        </w:tc>
        <w:tc>
          <w:tcPr>
            <w:tcW w:w="1127" w:type="dxa"/>
          </w:tcPr>
          <w:p w:rsidR="00547B27" w:rsidRPr="00BD6E7E" w:rsidRDefault="00547B27" w:rsidP="00855639">
            <w:pPr>
              <w:rPr>
                <w:sz w:val="20"/>
                <w:szCs w:val="20"/>
              </w:rPr>
            </w:pPr>
            <w:r>
              <w:rPr>
                <w:sz w:val="20"/>
                <w:szCs w:val="20"/>
              </w:rPr>
              <w:t>$</w:t>
            </w:r>
            <w:r w:rsidR="00855639">
              <w:rPr>
                <w:sz w:val="20"/>
                <w:szCs w:val="20"/>
              </w:rPr>
              <w:t>625,191</w:t>
            </w:r>
          </w:p>
        </w:tc>
        <w:tc>
          <w:tcPr>
            <w:tcW w:w="1127" w:type="dxa"/>
          </w:tcPr>
          <w:p w:rsidR="00547B27" w:rsidRPr="00BD6E7E" w:rsidRDefault="00547B27" w:rsidP="00547B27">
            <w:pPr>
              <w:rPr>
                <w:sz w:val="20"/>
                <w:szCs w:val="20"/>
              </w:rPr>
            </w:pPr>
            <w:r>
              <w:rPr>
                <w:sz w:val="20"/>
                <w:szCs w:val="20"/>
              </w:rPr>
              <w:t>$672,311</w:t>
            </w:r>
          </w:p>
        </w:tc>
        <w:tc>
          <w:tcPr>
            <w:tcW w:w="1127" w:type="dxa"/>
          </w:tcPr>
          <w:p w:rsidR="00547B27" w:rsidRPr="00BD6E7E" w:rsidRDefault="00547B27" w:rsidP="00547B27">
            <w:pPr>
              <w:rPr>
                <w:sz w:val="20"/>
                <w:szCs w:val="20"/>
              </w:rPr>
            </w:pPr>
            <w:r>
              <w:rPr>
                <w:sz w:val="20"/>
                <w:szCs w:val="20"/>
              </w:rPr>
              <w:t>$672,311</w:t>
            </w:r>
          </w:p>
        </w:tc>
        <w:tc>
          <w:tcPr>
            <w:tcW w:w="1127" w:type="dxa"/>
          </w:tcPr>
          <w:p w:rsidR="00547B27" w:rsidRPr="00BD6E7E" w:rsidRDefault="00547B27" w:rsidP="00547B27">
            <w:pPr>
              <w:rPr>
                <w:sz w:val="20"/>
                <w:szCs w:val="20"/>
              </w:rPr>
            </w:pPr>
            <w:r>
              <w:rPr>
                <w:sz w:val="20"/>
                <w:szCs w:val="20"/>
              </w:rPr>
              <w:t>$672,311</w:t>
            </w:r>
          </w:p>
        </w:tc>
      </w:tr>
      <w:tr w:rsidR="00547B27" w:rsidTr="001353A9">
        <w:tc>
          <w:tcPr>
            <w:tcW w:w="605" w:type="dxa"/>
            <w:vMerge/>
            <w:shd w:val="clear" w:color="auto" w:fill="D0CECE" w:themeFill="background2" w:themeFillShade="E6"/>
          </w:tcPr>
          <w:p w:rsidR="00547B27" w:rsidRDefault="00547B27" w:rsidP="00547B27">
            <w:pPr>
              <w:rPr>
                <w:b/>
              </w:rPr>
            </w:pPr>
          </w:p>
        </w:tc>
        <w:tc>
          <w:tcPr>
            <w:tcW w:w="1092" w:type="dxa"/>
          </w:tcPr>
          <w:p w:rsidR="00547B27" w:rsidRDefault="001353A9" w:rsidP="00547B27">
            <w:pPr>
              <w:rPr>
                <w:b/>
              </w:rPr>
            </w:pPr>
            <w:r w:rsidRPr="001353A9">
              <w:rPr>
                <w:b/>
                <w:sz w:val="19"/>
                <w:szCs w:val="19"/>
              </w:rPr>
              <w:t>Local gov’t</w:t>
            </w:r>
          </w:p>
        </w:tc>
        <w:tc>
          <w:tcPr>
            <w:tcW w:w="1127" w:type="dxa"/>
          </w:tcPr>
          <w:p w:rsidR="00547B27" w:rsidRDefault="00547B27" w:rsidP="00547B27">
            <w:pPr>
              <w:rPr>
                <w:b/>
              </w:rPr>
            </w:pPr>
          </w:p>
        </w:tc>
        <w:tc>
          <w:tcPr>
            <w:tcW w:w="1127" w:type="dxa"/>
          </w:tcPr>
          <w:p w:rsidR="00547B27" w:rsidRDefault="00547B27" w:rsidP="00547B27">
            <w:pPr>
              <w:rPr>
                <w:b/>
              </w:rPr>
            </w:pPr>
          </w:p>
        </w:tc>
        <w:tc>
          <w:tcPr>
            <w:tcW w:w="1127" w:type="dxa"/>
          </w:tcPr>
          <w:p w:rsidR="00547B27" w:rsidRDefault="00547B27" w:rsidP="00547B27">
            <w:pPr>
              <w:rPr>
                <w:b/>
              </w:rPr>
            </w:pPr>
          </w:p>
        </w:tc>
        <w:tc>
          <w:tcPr>
            <w:tcW w:w="1127" w:type="dxa"/>
          </w:tcPr>
          <w:p w:rsidR="00547B27" w:rsidRDefault="00547B27" w:rsidP="00547B27">
            <w:pPr>
              <w:rPr>
                <w:b/>
              </w:rPr>
            </w:pPr>
          </w:p>
        </w:tc>
        <w:tc>
          <w:tcPr>
            <w:tcW w:w="1127" w:type="dxa"/>
          </w:tcPr>
          <w:p w:rsidR="00547B27" w:rsidRPr="00957554" w:rsidRDefault="00547B27" w:rsidP="00547B27">
            <w:pPr>
              <w:rPr>
                <w:sz w:val="20"/>
                <w:szCs w:val="20"/>
              </w:rPr>
            </w:pPr>
            <w:r>
              <w:rPr>
                <w:sz w:val="20"/>
                <w:szCs w:val="20"/>
              </w:rPr>
              <w:t>$300,139</w:t>
            </w:r>
          </w:p>
        </w:tc>
        <w:tc>
          <w:tcPr>
            <w:tcW w:w="1127" w:type="dxa"/>
          </w:tcPr>
          <w:p w:rsidR="00547B27" w:rsidRPr="00957554" w:rsidRDefault="00547B27" w:rsidP="00547B27">
            <w:pPr>
              <w:rPr>
                <w:sz w:val="20"/>
                <w:szCs w:val="20"/>
              </w:rPr>
            </w:pPr>
            <w:r>
              <w:rPr>
                <w:sz w:val="20"/>
                <w:szCs w:val="20"/>
              </w:rPr>
              <w:t>$300,139</w:t>
            </w:r>
          </w:p>
        </w:tc>
        <w:tc>
          <w:tcPr>
            <w:tcW w:w="1127" w:type="dxa"/>
          </w:tcPr>
          <w:p w:rsidR="00547B27" w:rsidRPr="00957554" w:rsidRDefault="00547B27" w:rsidP="00547B27">
            <w:pPr>
              <w:rPr>
                <w:sz w:val="20"/>
                <w:szCs w:val="20"/>
              </w:rPr>
            </w:pPr>
            <w:r>
              <w:rPr>
                <w:sz w:val="20"/>
                <w:szCs w:val="20"/>
              </w:rPr>
              <w:t>$300,139</w:t>
            </w:r>
          </w:p>
        </w:tc>
      </w:tr>
    </w:tbl>
    <w:p w:rsidR="00AE3D46" w:rsidRPr="00855639" w:rsidRDefault="00855639" w:rsidP="004B6054">
      <w:pPr>
        <w:jc w:val="both"/>
      </w:pPr>
      <w:r>
        <w:t>* Decreased funding levels due to sequestration budget cuts in FY2013</w:t>
      </w:r>
    </w:p>
    <w:p w:rsidR="004B6054" w:rsidRPr="00B93425" w:rsidRDefault="00BB60C4" w:rsidP="00BB60C4">
      <w:pPr>
        <w:jc w:val="both"/>
        <w:rPr>
          <w:sz w:val="20"/>
          <w:szCs w:val="20"/>
        </w:rPr>
      </w:pPr>
      <w:r w:rsidRPr="00B93425">
        <w:rPr>
          <w:b/>
          <w:sz w:val="20"/>
          <w:szCs w:val="20"/>
          <w:u w:val="single"/>
        </w:rPr>
        <w:t>C</w:t>
      </w:r>
      <w:r w:rsidR="00234596" w:rsidRPr="00B93425">
        <w:rPr>
          <w:b/>
          <w:sz w:val="20"/>
          <w:szCs w:val="20"/>
          <w:u w:val="single"/>
        </w:rPr>
        <w:t>hesapeake Bay Implementation</w:t>
      </w:r>
      <w:r w:rsidR="001353A9" w:rsidRPr="00B93425">
        <w:rPr>
          <w:b/>
          <w:sz w:val="20"/>
          <w:szCs w:val="20"/>
          <w:u w:val="single"/>
        </w:rPr>
        <w:t xml:space="preserve"> grants</w:t>
      </w:r>
      <w:r w:rsidR="001353A9" w:rsidRPr="00B93425">
        <w:rPr>
          <w:sz w:val="20"/>
          <w:szCs w:val="20"/>
        </w:rPr>
        <w:t xml:space="preserve"> are for the purpose of implementing the management mechanisms established under the </w:t>
      </w:r>
      <w:r w:rsidRPr="00B93425">
        <w:rPr>
          <w:i/>
          <w:sz w:val="20"/>
          <w:szCs w:val="20"/>
        </w:rPr>
        <w:t xml:space="preserve">2014 Chesapeake Bay Watershed Agreement </w:t>
      </w:r>
      <w:r w:rsidRPr="00B93425">
        <w:rPr>
          <w:sz w:val="20"/>
          <w:szCs w:val="20"/>
        </w:rPr>
        <w:t>goals and outcomes</w:t>
      </w:r>
      <w:r w:rsidR="001353A9" w:rsidRPr="00B93425">
        <w:rPr>
          <w:sz w:val="20"/>
          <w:szCs w:val="20"/>
        </w:rPr>
        <w:t xml:space="preserve">, with particular emphasis on state programs for control and abatement of nonpoint source nutrient and sediment pollution (including atmospheric deposition as a nonpoint source). </w:t>
      </w:r>
    </w:p>
    <w:p w:rsidR="004B6054" w:rsidRPr="00B93425" w:rsidRDefault="00234596" w:rsidP="001353A9">
      <w:pPr>
        <w:jc w:val="both"/>
        <w:rPr>
          <w:sz w:val="20"/>
          <w:szCs w:val="20"/>
        </w:rPr>
      </w:pPr>
      <w:r w:rsidRPr="00B93425">
        <w:rPr>
          <w:b/>
          <w:sz w:val="20"/>
          <w:szCs w:val="20"/>
          <w:u w:val="single"/>
        </w:rPr>
        <w:t>Chesapeake Bay Regulatory and Accountability grants</w:t>
      </w:r>
      <w:r w:rsidR="004B6054" w:rsidRPr="00B93425">
        <w:rPr>
          <w:sz w:val="20"/>
          <w:szCs w:val="20"/>
        </w:rPr>
        <w:t xml:space="preserve"> aid the six states and DC in implementing and expanding their jurisdictions’ regulatory, accountability, assessment, compliance, and enforcement capabilities in support of reducing nitrogen, phosphorus, and sediment loads delivered to the Bay to meet the Water Quality Goal of the </w:t>
      </w:r>
      <w:r w:rsidR="004B6054" w:rsidRPr="00B93425">
        <w:rPr>
          <w:i/>
          <w:sz w:val="20"/>
          <w:szCs w:val="20"/>
        </w:rPr>
        <w:t>2014 Chesapeake Bay Watershed Agreement</w:t>
      </w:r>
      <w:r w:rsidR="004B6054" w:rsidRPr="00B93425">
        <w:rPr>
          <w:sz w:val="20"/>
          <w:szCs w:val="20"/>
        </w:rPr>
        <w:t xml:space="preserve"> and the Bay TMDL. </w:t>
      </w:r>
    </w:p>
    <w:p w:rsidR="004B6054" w:rsidRDefault="004E65A3" w:rsidP="0092108D">
      <w:pPr>
        <w:jc w:val="both"/>
      </w:pPr>
      <w:r w:rsidRPr="00B93425">
        <w:rPr>
          <w:b/>
          <w:sz w:val="20"/>
          <w:szCs w:val="20"/>
          <w:u w:val="single"/>
        </w:rPr>
        <w:t>Local government grants</w:t>
      </w:r>
      <w:r w:rsidRPr="00B93425">
        <w:rPr>
          <w:sz w:val="20"/>
          <w:szCs w:val="20"/>
        </w:rPr>
        <w:t xml:space="preserve"> </w:t>
      </w:r>
      <w:r w:rsidR="004E6822" w:rsidRPr="00B93425">
        <w:rPr>
          <w:sz w:val="20"/>
          <w:szCs w:val="20"/>
        </w:rPr>
        <w:t>provide</w:t>
      </w:r>
      <w:r w:rsidRPr="00B93425">
        <w:rPr>
          <w:sz w:val="20"/>
          <w:szCs w:val="20"/>
        </w:rPr>
        <w:t>s</w:t>
      </w:r>
      <w:r w:rsidR="004E6822" w:rsidRPr="00B93425">
        <w:rPr>
          <w:sz w:val="20"/>
          <w:szCs w:val="20"/>
        </w:rPr>
        <w:t xml:space="preserve"> increased funding for local governments and watershed organizations to reduce nitrogen, phosphorus, and sediment loads to the Chesapeake Bay, consistent with the Bay watershed jurisdictions’ WIPs. If EPA awards a Bay watershed jurisdiction local implementation funding, they are expected to provide this funding through contracts or </w:t>
      </w:r>
      <w:proofErr w:type="spellStart"/>
      <w:r w:rsidR="004E6822" w:rsidRPr="00B93425">
        <w:rPr>
          <w:sz w:val="20"/>
          <w:szCs w:val="20"/>
        </w:rPr>
        <w:t>subgrants</w:t>
      </w:r>
      <w:proofErr w:type="spellEnd"/>
      <w:r w:rsidR="004E6822" w:rsidRPr="00B93425">
        <w:rPr>
          <w:sz w:val="20"/>
          <w:szCs w:val="20"/>
        </w:rPr>
        <w:t xml:space="preserve"> to </w:t>
      </w:r>
      <w:r w:rsidR="00902615" w:rsidRPr="00B93425">
        <w:rPr>
          <w:sz w:val="20"/>
          <w:szCs w:val="20"/>
        </w:rPr>
        <w:t>local entities</w:t>
      </w:r>
      <w:r w:rsidR="004E6822" w:rsidRPr="00B93425">
        <w:rPr>
          <w:sz w:val="20"/>
          <w:szCs w:val="20"/>
        </w:rPr>
        <w:t xml:space="preserve"> based on the local entities’ ability to reduce nutrient and sediment loads through key sectors, such as land development and agriculture</w:t>
      </w:r>
      <w:r w:rsidRPr="00B93425">
        <w:rPr>
          <w:sz w:val="20"/>
          <w:szCs w:val="20"/>
        </w:rPr>
        <w:t>.</w:t>
      </w:r>
    </w:p>
    <w:sectPr w:rsidR="004B605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B73" w:rsidRDefault="00996B73" w:rsidP="004B6054">
      <w:pPr>
        <w:spacing w:after="0" w:line="240" w:lineRule="auto"/>
      </w:pPr>
      <w:r>
        <w:separator/>
      </w:r>
    </w:p>
  </w:endnote>
  <w:endnote w:type="continuationSeparator" w:id="0">
    <w:p w:rsidR="00996B73" w:rsidRDefault="00996B73" w:rsidP="004B6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054" w:rsidRDefault="004B60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054" w:rsidRDefault="004B60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054" w:rsidRDefault="004B60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B73" w:rsidRDefault="00996B73" w:rsidP="004B6054">
      <w:pPr>
        <w:spacing w:after="0" w:line="240" w:lineRule="auto"/>
      </w:pPr>
      <w:r>
        <w:separator/>
      </w:r>
    </w:p>
  </w:footnote>
  <w:footnote w:type="continuationSeparator" w:id="0">
    <w:p w:rsidR="00996B73" w:rsidRDefault="00996B73" w:rsidP="004B60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054" w:rsidRDefault="004B60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054" w:rsidRDefault="004B60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054" w:rsidRDefault="004B60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16AF9"/>
    <w:multiLevelType w:val="hybridMultilevel"/>
    <w:tmpl w:val="66CAC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FE524A"/>
    <w:multiLevelType w:val="hybridMultilevel"/>
    <w:tmpl w:val="F1F29670"/>
    <w:lvl w:ilvl="0" w:tplc="F3129986">
      <w:numFmt w:val="bullet"/>
      <w:lvlText w:val=""/>
      <w:lvlJc w:val="left"/>
      <w:pPr>
        <w:ind w:left="720" w:hanging="360"/>
      </w:pPr>
      <w:rPr>
        <w:rFonts w:ascii="Symbol" w:eastAsiaTheme="minorHAnsi" w:hAnsi="Symbol" w:cstheme="minorBidi"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0E2"/>
    <w:rsid w:val="001353A9"/>
    <w:rsid w:val="00150182"/>
    <w:rsid w:val="00157E84"/>
    <w:rsid w:val="00186790"/>
    <w:rsid w:val="001D01F8"/>
    <w:rsid w:val="001E3E53"/>
    <w:rsid w:val="00234596"/>
    <w:rsid w:val="002A4C6E"/>
    <w:rsid w:val="002C06A9"/>
    <w:rsid w:val="002C752D"/>
    <w:rsid w:val="0030330F"/>
    <w:rsid w:val="003B50E2"/>
    <w:rsid w:val="004B6054"/>
    <w:rsid w:val="004E65A3"/>
    <w:rsid w:val="004E6822"/>
    <w:rsid w:val="00547B27"/>
    <w:rsid w:val="006178DB"/>
    <w:rsid w:val="00797D83"/>
    <w:rsid w:val="00802F19"/>
    <w:rsid w:val="00855639"/>
    <w:rsid w:val="00902615"/>
    <w:rsid w:val="0092108D"/>
    <w:rsid w:val="009222B7"/>
    <w:rsid w:val="00957554"/>
    <w:rsid w:val="00996B73"/>
    <w:rsid w:val="00AE3D46"/>
    <w:rsid w:val="00AF3551"/>
    <w:rsid w:val="00B435A2"/>
    <w:rsid w:val="00B778B3"/>
    <w:rsid w:val="00B93425"/>
    <w:rsid w:val="00BB60C4"/>
    <w:rsid w:val="00BD6E7E"/>
    <w:rsid w:val="00D275C6"/>
    <w:rsid w:val="00ED3E9D"/>
    <w:rsid w:val="00FC05CA"/>
    <w:rsid w:val="00FD4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BCD616CB-B76A-4205-964E-25C6E2EA6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054"/>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B6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054"/>
  </w:style>
  <w:style w:type="paragraph" w:styleId="Footer">
    <w:name w:val="footer"/>
    <w:basedOn w:val="Normal"/>
    <w:link w:val="FooterChar"/>
    <w:uiPriority w:val="99"/>
    <w:unhideWhenUsed/>
    <w:rsid w:val="004B6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054"/>
  </w:style>
  <w:style w:type="table" w:styleId="TableGrid">
    <w:name w:val="Table Grid"/>
    <w:basedOn w:val="TableNormal"/>
    <w:uiPriority w:val="39"/>
    <w:rsid w:val="004B6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75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5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Waldman, Holly</dc:creator>
  <cp:keywords/>
  <dc:description/>
  <cp:lastModifiedBy>jstarr</cp:lastModifiedBy>
  <cp:revision>2</cp:revision>
  <cp:lastPrinted>2016-08-25T14:21:00Z</cp:lastPrinted>
  <dcterms:created xsi:type="dcterms:W3CDTF">2016-09-22T14:15:00Z</dcterms:created>
  <dcterms:modified xsi:type="dcterms:W3CDTF">2016-09-22T14:15:00Z</dcterms:modified>
</cp:coreProperties>
</file>