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AF" w:rsidRDefault="00B952AF"/>
    <w:p w:rsidR="002D5BB6" w:rsidRPr="002D5BB6" w:rsidRDefault="002D5BB6" w:rsidP="002D5BB6">
      <w:pPr>
        <w:spacing w:after="0"/>
        <w:jc w:val="center"/>
        <w:rPr>
          <w:b/>
          <w:sz w:val="28"/>
          <w:szCs w:val="28"/>
        </w:rPr>
      </w:pPr>
      <w:r w:rsidRPr="002D5BB6">
        <w:rPr>
          <w:b/>
          <w:sz w:val="28"/>
          <w:szCs w:val="28"/>
        </w:rPr>
        <w:t xml:space="preserve">At-A-Glance Guide to Organizations and Agencies Presenting to the </w:t>
      </w:r>
    </w:p>
    <w:p w:rsidR="0045609D" w:rsidRPr="002D5BB6" w:rsidRDefault="002D5BB6" w:rsidP="002D5BB6">
      <w:pPr>
        <w:spacing w:after="0"/>
        <w:jc w:val="center"/>
        <w:rPr>
          <w:b/>
          <w:sz w:val="28"/>
          <w:szCs w:val="28"/>
        </w:rPr>
      </w:pPr>
      <w:r w:rsidRPr="002D5BB6">
        <w:rPr>
          <w:b/>
          <w:sz w:val="28"/>
          <w:szCs w:val="28"/>
        </w:rPr>
        <w:t>Citizens Advisory Committee</w:t>
      </w:r>
      <w:r>
        <w:rPr>
          <w:b/>
          <w:sz w:val="28"/>
          <w:szCs w:val="28"/>
        </w:rPr>
        <w:t xml:space="preserve"> </w:t>
      </w:r>
      <w:r w:rsidR="002B568E">
        <w:rPr>
          <w:b/>
          <w:sz w:val="28"/>
          <w:szCs w:val="28"/>
        </w:rPr>
        <w:t>November</w:t>
      </w:r>
      <w:r>
        <w:rPr>
          <w:b/>
          <w:sz w:val="28"/>
          <w:szCs w:val="28"/>
        </w:rPr>
        <w:t xml:space="preserve"> 2017</w:t>
      </w:r>
    </w:p>
    <w:p w:rsidR="002D5BB6" w:rsidRPr="00685653" w:rsidRDefault="002D5BB6" w:rsidP="002D5BB6">
      <w:pPr>
        <w:spacing w:after="0"/>
        <w:rPr>
          <w:b/>
          <w:sz w:val="16"/>
          <w:szCs w:val="16"/>
        </w:rPr>
      </w:pPr>
    </w:p>
    <w:p w:rsidR="00926714" w:rsidRDefault="00926714" w:rsidP="002D5BB6">
      <w:pPr>
        <w:spacing w:after="0"/>
        <w:rPr>
          <w:b/>
          <w:sz w:val="28"/>
          <w:szCs w:val="28"/>
        </w:rPr>
      </w:pPr>
    </w:p>
    <w:p w:rsidR="00926714" w:rsidRDefault="00926714" w:rsidP="00926714">
      <w:pPr>
        <w:spacing w:after="0"/>
        <w:rPr>
          <w:b/>
          <w:sz w:val="28"/>
          <w:szCs w:val="28"/>
        </w:rPr>
      </w:pPr>
    </w:p>
    <w:p w:rsidR="000650A8" w:rsidRDefault="00926714" w:rsidP="00CE3793">
      <w:pPr>
        <w:tabs>
          <w:tab w:val="left" w:pos="4305"/>
        </w:tabs>
        <w:spacing w:after="0"/>
        <w:rPr>
          <w:b/>
          <w:sz w:val="28"/>
          <w:szCs w:val="28"/>
        </w:rPr>
      </w:pPr>
      <w:r>
        <w:rPr>
          <w:b/>
          <w:sz w:val="28"/>
          <w:szCs w:val="28"/>
        </w:rPr>
        <w:t>Alliance for the Chesapeake Bay</w:t>
      </w:r>
    </w:p>
    <w:p w:rsidR="00E128AE" w:rsidRPr="000650A8" w:rsidRDefault="00EE5B44" w:rsidP="000650A8">
      <w:pPr>
        <w:spacing w:after="0"/>
      </w:pPr>
      <w:hyperlink r:id="rId7" w:history="1">
        <w:r w:rsidR="00A43E08" w:rsidRPr="00D150C6">
          <w:rPr>
            <w:rStyle w:val="Hyperlink"/>
          </w:rPr>
          <w:t>https://www.allianceforthebay.org</w:t>
        </w:r>
      </w:hyperlink>
      <w:r w:rsidR="00A43E08">
        <w:br/>
      </w:r>
      <w:r w:rsidR="00E128AE" w:rsidRPr="00E128AE">
        <w:t>The Alliance for the Chesapeake Bay (Alliance) is a regional nonprofit organization that builds and fosters partnerships and consensus to protect and to restore the Chesapeake Bay and its rivers and streams. The Alliance brings together the skills and passion of citizens, watershed groups, businesses, and governments to inspire collaborative solutions and creative programs. The Alliance believes that lasting solutions are found by creating dialogue between groups that don't always see eye-to-eye and in building the capacity of local communities to make a difference. The Alliance motto for restoring the Bay is "Together, we can get the job done!".</w:t>
      </w:r>
    </w:p>
    <w:p w:rsidR="00926714" w:rsidRDefault="00926714" w:rsidP="00926714">
      <w:pPr>
        <w:spacing w:after="0"/>
        <w:rPr>
          <w:b/>
          <w:sz w:val="28"/>
          <w:szCs w:val="28"/>
        </w:rPr>
      </w:pPr>
    </w:p>
    <w:p w:rsidR="00926714" w:rsidRPr="000F4EB1" w:rsidRDefault="00926714" w:rsidP="00926714">
      <w:pPr>
        <w:spacing w:after="0"/>
        <w:rPr>
          <w:b/>
          <w:sz w:val="28"/>
          <w:szCs w:val="28"/>
        </w:rPr>
      </w:pPr>
      <w:r w:rsidRPr="000F4EB1">
        <w:rPr>
          <w:b/>
          <w:sz w:val="28"/>
          <w:szCs w:val="28"/>
        </w:rPr>
        <w:t>Chesapeake Bay Program Office</w:t>
      </w:r>
    </w:p>
    <w:p w:rsidR="00926714" w:rsidRDefault="00EE5B44" w:rsidP="00926714">
      <w:pPr>
        <w:spacing w:after="0"/>
      </w:pPr>
      <w:hyperlink r:id="rId8" w:history="1">
        <w:r w:rsidR="00926714" w:rsidRPr="00CF33BC">
          <w:rPr>
            <w:rStyle w:val="Hyperlink"/>
          </w:rPr>
          <w:t>http://www.chesapeakebay.net</w:t>
        </w:r>
      </w:hyperlink>
    </w:p>
    <w:p w:rsidR="00ED7172" w:rsidRDefault="00926714" w:rsidP="00A43E08">
      <w:r w:rsidRPr="000F4EB1">
        <w:t>The Chesapeake Bay Program is a unique regional partnership that has led and directed the restoration of the Chesapeake Bay since 1983. The Chesapeake Bay Program partners incl</w:t>
      </w:r>
      <w:r w:rsidR="000650A8">
        <w:t xml:space="preserve">ude the states </w:t>
      </w:r>
      <w:r w:rsidRPr="000F4EB1">
        <w:t>of </w:t>
      </w:r>
      <w:hyperlink r:id="rId9" w:history="1">
        <w:r w:rsidRPr="000F4EB1">
          <w:rPr>
            <w:rStyle w:val="Hyperlink"/>
          </w:rPr>
          <w:t>Maryland</w:t>
        </w:r>
      </w:hyperlink>
      <w:r w:rsidRPr="000F4EB1">
        <w:t>, </w:t>
      </w:r>
      <w:hyperlink r:id="rId10" w:history="1">
        <w:r w:rsidRPr="000F4EB1">
          <w:rPr>
            <w:rStyle w:val="Hyperlink"/>
          </w:rPr>
          <w:t>Pennsylvania</w:t>
        </w:r>
      </w:hyperlink>
      <w:r w:rsidRPr="000F4EB1">
        <w:t>, </w:t>
      </w:r>
      <w:hyperlink r:id="rId11" w:history="1">
        <w:r w:rsidRPr="000F4EB1">
          <w:rPr>
            <w:rStyle w:val="Hyperlink"/>
          </w:rPr>
          <w:t>Delaware</w:t>
        </w:r>
      </w:hyperlink>
      <w:r w:rsidRPr="000F4EB1">
        <w:t>, </w:t>
      </w:r>
      <w:hyperlink r:id="rId12" w:history="1">
        <w:r w:rsidRPr="000F4EB1">
          <w:rPr>
            <w:rStyle w:val="Hyperlink"/>
          </w:rPr>
          <w:t>New York</w:t>
        </w:r>
      </w:hyperlink>
      <w:r w:rsidRPr="000F4EB1">
        <w:t>, </w:t>
      </w:r>
      <w:hyperlink r:id="rId13" w:anchor="home" w:history="1">
        <w:r w:rsidRPr="000F4EB1">
          <w:rPr>
            <w:rStyle w:val="Hyperlink"/>
          </w:rPr>
          <w:t>West Virginia</w:t>
        </w:r>
      </w:hyperlink>
      <w:r w:rsidRPr="000F4EB1">
        <w:t> and </w:t>
      </w:r>
      <w:hyperlink r:id="rId14" w:history="1">
        <w:r w:rsidRPr="000F4EB1">
          <w:rPr>
            <w:rStyle w:val="Hyperlink"/>
          </w:rPr>
          <w:t>Virginia</w:t>
        </w:r>
      </w:hyperlink>
      <w:r w:rsidRPr="000F4EB1">
        <w:t>; the </w:t>
      </w:r>
      <w:hyperlink r:id="rId15" w:history="1">
        <w:r w:rsidRPr="000F4EB1">
          <w:rPr>
            <w:rStyle w:val="Hyperlink"/>
          </w:rPr>
          <w:t>District of Columbia</w:t>
        </w:r>
      </w:hyperlink>
      <w:r w:rsidRPr="000F4EB1">
        <w:t>; the </w:t>
      </w:r>
      <w:hyperlink r:id="rId16" w:history="1">
        <w:r w:rsidRPr="000F4EB1">
          <w:rPr>
            <w:rStyle w:val="Hyperlink"/>
          </w:rPr>
          <w:t>Chesapeake Bay Commission</w:t>
        </w:r>
      </w:hyperlink>
      <w:r w:rsidRPr="000F4EB1">
        <w:t xml:space="preserve">, a </w:t>
      </w:r>
      <w:proofErr w:type="spellStart"/>
      <w:r w:rsidRPr="000F4EB1">
        <w:t>tri-state</w:t>
      </w:r>
      <w:proofErr w:type="spellEnd"/>
      <w:r w:rsidRPr="000F4EB1">
        <w:t xml:space="preserve"> legislative body; the </w:t>
      </w:r>
      <w:hyperlink r:id="rId17" w:history="1">
        <w:r w:rsidRPr="000F4EB1">
          <w:rPr>
            <w:rStyle w:val="Hyperlink"/>
          </w:rPr>
          <w:t>Environmental Protection Agency</w:t>
        </w:r>
      </w:hyperlink>
      <w:r w:rsidRPr="000F4EB1">
        <w:t xml:space="preserve">, representing the federal government; and participating citizen advisory groups. </w:t>
      </w:r>
      <w:r>
        <w:t xml:space="preserve"> The leadership of the Chesapeake Bay Program is the Executive Council which includes the Governors of the partnership’s states, Mayor of DC, EPA Administrator and the Chair of the Chesapeake Bay Commission. </w:t>
      </w:r>
      <w:bookmarkStart w:id="0" w:name="_GoBack"/>
      <w:bookmarkEnd w:id="0"/>
    </w:p>
    <w:p w:rsidR="00ED7172" w:rsidRPr="000F4EB1" w:rsidRDefault="00ED7172" w:rsidP="00ED7172">
      <w:pPr>
        <w:spacing w:after="0"/>
        <w:rPr>
          <w:b/>
          <w:sz w:val="28"/>
          <w:szCs w:val="28"/>
        </w:rPr>
      </w:pPr>
      <w:r>
        <w:rPr>
          <w:b/>
          <w:sz w:val="28"/>
          <w:szCs w:val="28"/>
        </w:rPr>
        <w:t>DC Water</w:t>
      </w:r>
    </w:p>
    <w:p w:rsidR="00ED7172" w:rsidRDefault="00EE5B44" w:rsidP="00ED7172">
      <w:pPr>
        <w:spacing w:after="0"/>
      </w:pPr>
      <w:hyperlink r:id="rId18" w:history="1">
        <w:r w:rsidR="00ED7172" w:rsidRPr="00CF33BC">
          <w:rPr>
            <w:rStyle w:val="Hyperlink"/>
          </w:rPr>
          <w:t>http://www.chesapeakebay.net</w:t>
        </w:r>
      </w:hyperlink>
    </w:p>
    <w:p w:rsidR="0041005D" w:rsidRPr="00A43E08" w:rsidRDefault="0041005D" w:rsidP="00A43E08">
      <w:r>
        <w:t xml:space="preserve">DC Water </w:t>
      </w:r>
      <w:r w:rsidRPr="0041005D">
        <w:t>provides drinking water, sewage collection and sewage treatment in Washington, D.C.. The utility also provides wholesale wastewater treatment services to several adjoining municipalities in Maryland and Virginia, and maintains more than 9,000 public fire hydrants in the District of Columbia</w:t>
      </w:r>
      <w:r>
        <w:t xml:space="preserve">. </w:t>
      </w:r>
      <w:r w:rsidRPr="0041005D">
        <w:t>To distribute drinking water, DC Water operates more than 1,300 miles of pipes, four pumping stations, five reservoirs, four elevated water storage tanks, 43,860 valves and 9,500 public hydrants. To collect wastewater, DC Water operates 1,900 miles of sanitary and combined sewers, 22 flow-metering stations, and nine off-site wastewater pumping stations. To treat wastewater, DC Water operates the Blue Plains Advanced Wastewater Treatment Plant, the largest advanced wastewater treatment facility in the world.</w:t>
      </w:r>
    </w:p>
    <w:p w:rsidR="00270C94" w:rsidRPr="002E7289" w:rsidRDefault="002B568E" w:rsidP="00270C94">
      <w:pPr>
        <w:spacing w:after="0"/>
        <w:rPr>
          <w:b/>
          <w:sz w:val="28"/>
          <w:szCs w:val="28"/>
        </w:rPr>
      </w:pPr>
      <w:r>
        <w:rPr>
          <w:b/>
          <w:sz w:val="28"/>
          <w:szCs w:val="28"/>
        </w:rPr>
        <w:t>District Department of Energy &amp; Environment</w:t>
      </w:r>
    </w:p>
    <w:p w:rsidR="00270C94" w:rsidRDefault="00EE5B44" w:rsidP="00270C94">
      <w:pPr>
        <w:spacing w:after="0"/>
      </w:pPr>
      <w:hyperlink r:id="rId19" w:history="1">
        <w:r w:rsidR="002B568E" w:rsidRPr="002B568E">
          <w:rPr>
            <w:rStyle w:val="Hyperlink"/>
          </w:rPr>
          <w:t>https://doee.dc.gov</w:t>
        </w:r>
      </w:hyperlink>
    </w:p>
    <w:p w:rsidR="009309B1" w:rsidRDefault="002B568E" w:rsidP="002D5BB6">
      <w:pPr>
        <w:spacing w:after="0"/>
        <w:rPr>
          <w:bCs/>
        </w:rPr>
      </w:pPr>
      <w:r w:rsidRPr="002B568E">
        <w:rPr>
          <w:bCs/>
        </w:rPr>
        <w:t>The Department of Energy and Environment (DOEE) is the leading authority on energy and environmental issues affecting the District of Columbia. Using a combination of regulations, outreach, education, and incentives, our agency administers programs and services to fulfill our mission. We work collaboratively with other government agencies, residents, businesses, and institutions to promote environmentally responsible behavior that will lead to a more sustainable urban environment.</w:t>
      </w:r>
      <w:r w:rsidR="009309B1">
        <w:rPr>
          <w:bCs/>
        </w:rPr>
        <w:t xml:space="preserve"> </w:t>
      </w:r>
      <w:r w:rsidR="009309B1" w:rsidRPr="009309B1">
        <w:rPr>
          <w:bCs/>
        </w:rPr>
        <w:t>DOEE's mission is to improve the quality of life for the residents and natural inhabitants of the nation’s capital by protecting and restoring the environment, conserving our natural resources, mitigating pollution, increasing access to clean and renewable energy, and educating the public on ways to secure a sustainable future.</w:t>
      </w:r>
    </w:p>
    <w:p w:rsidR="001F4FE2" w:rsidRDefault="001F4FE2" w:rsidP="002D5BB6">
      <w:pPr>
        <w:spacing w:after="0"/>
        <w:rPr>
          <w:bCs/>
        </w:rPr>
      </w:pPr>
    </w:p>
    <w:p w:rsidR="001F4FE2" w:rsidRPr="002E7289" w:rsidRDefault="001F4FE2" w:rsidP="001F4FE2">
      <w:pPr>
        <w:spacing w:after="0"/>
        <w:rPr>
          <w:b/>
          <w:sz w:val="28"/>
          <w:szCs w:val="28"/>
        </w:rPr>
      </w:pPr>
      <w:r>
        <w:rPr>
          <w:b/>
          <w:sz w:val="28"/>
          <w:szCs w:val="28"/>
        </w:rPr>
        <w:lastRenderedPageBreak/>
        <w:t>General Board of Church &amp; Society</w:t>
      </w:r>
    </w:p>
    <w:p w:rsidR="001F4FE2" w:rsidRDefault="00EE5B44" w:rsidP="002D5BB6">
      <w:pPr>
        <w:spacing w:after="0"/>
      </w:pPr>
      <w:hyperlink r:id="rId20" w:history="1">
        <w:r w:rsidR="001F4FE2" w:rsidRPr="00D150C6">
          <w:rPr>
            <w:rStyle w:val="Hyperlink"/>
          </w:rPr>
          <w:t>https://www.umcjustice.org/</w:t>
        </w:r>
      </w:hyperlink>
    </w:p>
    <w:p w:rsidR="001F4FE2" w:rsidRDefault="001F4FE2" w:rsidP="002D5BB6">
      <w:pPr>
        <w:spacing w:after="0"/>
        <w:rPr>
          <w:bCs/>
        </w:rPr>
      </w:pPr>
      <w:r w:rsidRPr="001F4FE2">
        <w:rPr>
          <w:bCs/>
        </w:rPr>
        <w:t xml:space="preserve">The General Board of Church and Society (GBCS) </w:t>
      </w:r>
      <w:r>
        <w:rPr>
          <w:bCs/>
        </w:rPr>
        <w:t>of the United Methodist Church is the i</w:t>
      </w:r>
      <w:r w:rsidRPr="001F4FE2">
        <w:rPr>
          <w:bCs/>
        </w:rPr>
        <w:t>nternational social justice and public policy agency of the United Methodist Church. With headquarters located in Washington DC, they work on a wide variety of international social legislative priorities on which they aim to engage their representatives at the Federal and state level.</w:t>
      </w:r>
      <w:r>
        <w:rPr>
          <w:bCs/>
        </w:rPr>
        <w:t xml:space="preserve"> GBCS </w:t>
      </w:r>
      <w:r w:rsidRPr="001F4FE2">
        <w:rPr>
          <w:bCs/>
        </w:rPr>
        <w:t>challenges United Methodists to work in areas of important social concern and develops resources to inform, motivate, and train United Methodists on issues of social justice in the society.</w:t>
      </w:r>
      <w:r>
        <w:rPr>
          <w:bCs/>
        </w:rPr>
        <w:t xml:space="preserve"> </w:t>
      </w:r>
    </w:p>
    <w:p w:rsidR="00A43E08" w:rsidRDefault="00A43E08" w:rsidP="00A43E08">
      <w:pPr>
        <w:spacing w:after="0"/>
        <w:rPr>
          <w:b/>
          <w:sz w:val="28"/>
          <w:szCs w:val="28"/>
        </w:rPr>
      </w:pPr>
    </w:p>
    <w:p w:rsidR="001F4FE2" w:rsidRPr="00A43E08" w:rsidRDefault="001F4FE2" w:rsidP="00A43E08">
      <w:pPr>
        <w:spacing w:after="0"/>
        <w:rPr>
          <w:b/>
          <w:sz w:val="28"/>
          <w:szCs w:val="28"/>
        </w:rPr>
      </w:pPr>
      <w:proofErr w:type="spellStart"/>
      <w:r>
        <w:rPr>
          <w:b/>
          <w:sz w:val="28"/>
          <w:szCs w:val="28"/>
        </w:rPr>
        <w:t>OpinionWorks</w:t>
      </w:r>
      <w:proofErr w:type="spellEnd"/>
      <w:r w:rsidR="00A43E08">
        <w:rPr>
          <w:b/>
          <w:sz w:val="28"/>
          <w:szCs w:val="28"/>
        </w:rPr>
        <w:br/>
      </w:r>
      <w:hyperlink r:id="rId21" w:history="1">
        <w:r w:rsidR="00A43E08" w:rsidRPr="00D150C6">
          <w:rPr>
            <w:rStyle w:val="Hyperlink"/>
          </w:rPr>
          <w:t>http://www.opinionworks.com</w:t>
        </w:r>
      </w:hyperlink>
      <w:r w:rsidR="00A43E08">
        <w:br/>
      </w:r>
      <w:proofErr w:type="spellStart"/>
      <w:r w:rsidRPr="001F4FE2">
        <w:t>OpinionWorks</w:t>
      </w:r>
      <w:proofErr w:type="spellEnd"/>
      <w:r w:rsidRPr="001F4FE2">
        <w:t xml:space="preserve"> is a full-service research and s</w:t>
      </w:r>
      <w:r w:rsidR="00A43E08">
        <w:t xml:space="preserve">trategy firm, founded in 2001. </w:t>
      </w:r>
      <w:r w:rsidRPr="001F4FE2">
        <w:t xml:space="preserve">Our </w:t>
      </w:r>
      <w:r>
        <w:t xml:space="preserve">home base is the Chesapeake Bay </w:t>
      </w:r>
      <w:r w:rsidRPr="001F4FE2">
        <w:t>region, but our work has expanded to be national in scope. We are expert in conducting opinion studies for non-profits, public sector agencies, issue advocates, and the news media.  Our specialty is understanding audience motivations, identifying their barriers to action, and testing messages and techniques to overcome those barriers and bring about engagement and change.</w:t>
      </w:r>
    </w:p>
    <w:p w:rsidR="001F4FE2" w:rsidRDefault="001F4FE2" w:rsidP="001F4FE2">
      <w:pPr>
        <w:ind w:left="720" w:hanging="720"/>
      </w:pPr>
    </w:p>
    <w:p w:rsidR="00A43E08" w:rsidRDefault="00A43E08" w:rsidP="00A43E08">
      <w:pPr>
        <w:spacing w:after="0"/>
      </w:pPr>
      <w:proofErr w:type="spellStart"/>
      <w:r>
        <w:rPr>
          <w:b/>
          <w:sz w:val="28"/>
          <w:szCs w:val="28"/>
        </w:rPr>
        <w:t>PennEnvironment</w:t>
      </w:r>
      <w:proofErr w:type="spellEnd"/>
      <w:r>
        <w:rPr>
          <w:b/>
          <w:sz w:val="28"/>
          <w:szCs w:val="28"/>
        </w:rPr>
        <w:br/>
      </w:r>
      <w:hyperlink r:id="rId22" w:history="1">
        <w:r w:rsidRPr="00D150C6">
          <w:rPr>
            <w:rStyle w:val="Hyperlink"/>
          </w:rPr>
          <w:t>https://pennenvironment.org</w:t>
        </w:r>
      </w:hyperlink>
    </w:p>
    <w:p w:rsidR="00A43E08" w:rsidRDefault="00A43E08" w:rsidP="002D5BB6">
      <w:pPr>
        <w:spacing w:after="0"/>
      </w:pPr>
      <w:proofErr w:type="spellStart"/>
      <w:r w:rsidRPr="00A43E08">
        <w:t>PennEnvironment</w:t>
      </w:r>
      <w:proofErr w:type="spellEnd"/>
      <w:r w:rsidRPr="00A43E08">
        <w:t xml:space="preserve"> is a statewide, citizen-based environmental advocacy organization. We believe there’s something special about Pennsylvania — something worth protecting and preserving for future generations. Whether it’s a beloved river or stream like the Susquehanna or the </w:t>
      </w:r>
      <w:proofErr w:type="spellStart"/>
      <w:r w:rsidRPr="00A43E08">
        <w:t>Wissahickon</w:t>
      </w:r>
      <w:proofErr w:type="spellEnd"/>
      <w:r w:rsidRPr="00A43E08">
        <w:t>, our rolling family farmland, or one of our 120 state parks, Pennsylvania’s natural wonders enrich our lives in countless ways. Yet the places we love and the environmental values so many of us share are too often threatened by powerful industries, short-sighted politicians and more. Defending our environment requires independent research, tough-minded advocacy and spirited grassroots action</w:t>
      </w:r>
    </w:p>
    <w:p w:rsidR="00A43E08" w:rsidRDefault="00A43E08" w:rsidP="002D5BB6">
      <w:pPr>
        <w:spacing w:after="0"/>
        <w:rPr>
          <w:bCs/>
        </w:rPr>
      </w:pPr>
    </w:p>
    <w:p w:rsidR="000F4EB1" w:rsidRPr="0045609D" w:rsidRDefault="002B568E" w:rsidP="002D5BB6">
      <w:pPr>
        <w:spacing w:after="0"/>
        <w:rPr>
          <w:b/>
          <w:sz w:val="28"/>
          <w:szCs w:val="28"/>
        </w:rPr>
      </w:pPr>
      <w:r>
        <w:rPr>
          <w:b/>
          <w:sz w:val="28"/>
          <w:szCs w:val="28"/>
        </w:rPr>
        <w:t>US National Arboretum</w:t>
      </w:r>
    </w:p>
    <w:p w:rsidR="00270C94" w:rsidRDefault="00EE5B44" w:rsidP="002B568E">
      <w:hyperlink r:id="rId23" w:history="1">
        <w:r w:rsidR="002B568E" w:rsidRPr="002B568E">
          <w:rPr>
            <w:rStyle w:val="Hyperlink"/>
          </w:rPr>
          <w:t>http://www.usna.usda.gov/</w:t>
        </w:r>
      </w:hyperlink>
      <w:r w:rsidR="00270C94">
        <w:br/>
      </w:r>
      <w:r w:rsidR="002B568E">
        <w:t xml:space="preserve">The United States National Arboretum is an arboretum in Washington, D.C., operated by the United States Department of Agriculture's Agricultural Research Service as a division of the Henry A. Wallace Beltsville Agricultural Research Center. It was established in 1927, by an act of Congress after a campaign by USDA Chief Botanist Frederick Vernon </w:t>
      </w:r>
      <w:proofErr w:type="spellStart"/>
      <w:r w:rsidR="002B568E">
        <w:t>Coville</w:t>
      </w:r>
      <w:proofErr w:type="spellEnd"/>
      <w:r w:rsidR="002B568E">
        <w:t>. It is 446 acres in size and is located 2.2 miles northeast of the Capitol building. The arboretum functions as a major center of botanical research. It conducts research on trees, flowering plants, shrubs and turf, as well as the development of plants. It has a library with 11,000 volumes and approximately 100 publications concentrating in botanical literature.</w:t>
      </w:r>
    </w:p>
    <w:p w:rsidR="00270C94" w:rsidRPr="001F4FE2" w:rsidRDefault="009309B1" w:rsidP="001F4FE2">
      <w:pPr>
        <w:rPr>
          <w:b/>
          <w:sz w:val="28"/>
          <w:szCs w:val="28"/>
        </w:rPr>
      </w:pPr>
      <w:r>
        <w:rPr>
          <w:b/>
          <w:sz w:val="28"/>
          <w:szCs w:val="28"/>
        </w:rPr>
        <w:t>Virginia Department of Environmental Quality</w:t>
      </w:r>
      <w:r w:rsidR="001F4FE2">
        <w:rPr>
          <w:b/>
          <w:sz w:val="28"/>
          <w:szCs w:val="28"/>
        </w:rPr>
        <w:br/>
      </w:r>
      <w:hyperlink r:id="rId24" w:history="1">
        <w:r w:rsidRPr="001F4FE2">
          <w:rPr>
            <w:rStyle w:val="Hyperlink"/>
          </w:rPr>
          <w:t>http://www.deq.virginia.gov/</w:t>
        </w:r>
      </w:hyperlink>
    </w:p>
    <w:p w:rsidR="00270C94" w:rsidRDefault="001F4FE2" w:rsidP="002D5BB6">
      <w:pPr>
        <w:spacing w:after="0"/>
      </w:pPr>
      <w:r w:rsidRPr="001F4FE2">
        <w:t>The Department Environmental Quality (DEQ) administers state and federal laws and regulations for air quality, water quality, water supply and land protection. In addition, other programs cover a variety of environmental activities, such as improving the ability of businesses and local governments to protect the environment and prevent pollution. The agency provides technical and financial assistance for air and water quality improvements, coastal zone management and remediation of contaminated land and water. Through its six regional offices, DEQ issues permits, conducts inspections and monitoring, and enforces regulations and permits.</w:t>
      </w:r>
    </w:p>
    <w:p w:rsidR="00685653" w:rsidRDefault="00685653" w:rsidP="001E4B99"/>
    <w:p w:rsidR="000F4EB1" w:rsidRPr="0059749E" w:rsidRDefault="000F4EB1" w:rsidP="00270C94"/>
    <w:sectPr w:rsidR="000F4EB1" w:rsidRPr="0059749E" w:rsidSect="00CC7B57">
      <w:footerReference w:type="default" r:id="rId25"/>
      <w:pgSz w:w="12240" w:h="15840"/>
      <w:pgMar w:top="245" w:right="720" w:bottom="245"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29" w:rsidRDefault="00884E29" w:rsidP="002D5BB6">
      <w:pPr>
        <w:spacing w:after="0" w:line="240" w:lineRule="auto"/>
      </w:pPr>
      <w:r>
        <w:separator/>
      </w:r>
    </w:p>
  </w:endnote>
  <w:endnote w:type="continuationSeparator" w:id="0">
    <w:p w:rsidR="00884E29" w:rsidRDefault="00884E29" w:rsidP="002D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301506"/>
      <w:docPartObj>
        <w:docPartGallery w:val="Page Numbers (Bottom of Page)"/>
        <w:docPartUnique/>
      </w:docPartObj>
    </w:sdtPr>
    <w:sdtEndPr>
      <w:rPr>
        <w:noProof/>
      </w:rPr>
    </w:sdtEndPr>
    <w:sdtContent>
      <w:p w:rsidR="002D5BB6" w:rsidRDefault="002D5BB6">
        <w:pPr>
          <w:pStyle w:val="Footer"/>
          <w:jc w:val="right"/>
        </w:pPr>
        <w:r>
          <w:fldChar w:fldCharType="begin"/>
        </w:r>
        <w:r>
          <w:instrText xml:space="preserve"> PAGE   \* MERGEFORMAT </w:instrText>
        </w:r>
        <w:r>
          <w:fldChar w:fldCharType="separate"/>
        </w:r>
        <w:r w:rsidR="00EE5B44">
          <w:rPr>
            <w:noProof/>
          </w:rPr>
          <w:t>2</w:t>
        </w:r>
        <w:r>
          <w:rPr>
            <w:noProof/>
          </w:rPr>
          <w:fldChar w:fldCharType="end"/>
        </w:r>
      </w:p>
    </w:sdtContent>
  </w:sdt>
  <w:p w:rsidR="002D5BB6" w:rsidRDefault="002D5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29" w:rsidRDefault="00884E29" w:rsidP="002D5BB6">
      <w:pPr>
        <w:spacing w:after="0" w:line="240" w:lineRule="auto"/>
      </w:pPr>
      <w:r>
        <w:separator/>
      </w:r>
    </w:p>
  </w:footnote>
  <w:footnote w:type="continuationSeparator" w:id="0">
    <w:p w:rsidR="00884E29" w:rsidRDefault="00884E29" w:rsidP="002D5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451C7"/>
    <w:multiLevelType w:val="multilevel"/>
    <w:tmpl w:val="20B8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9D"/>
    <w:rsid w:val="000650A8"/>
    <w:rsid w:val="000E1C05"/>
    <w:rsid w:val="000F4EB1"/>
    <w:rsid w:val="001E4B99"/>
    <w:rsid w:val="001F4FE2"/>
    <w:rsid w:val="00270C94"/>
    <w:rsid w:val="002B568E"/>
    <w:rsid w:val="002D5BB6"/>
    <w:rsid w:val="002E7289"/>
    <w:rsid w:val="0041005D"/>
    <w:rsid w:val="0045609D"/>
    <w:rsid w:val="0059749E"/>
    <w:rsid w:val="00685653"/>
    <w:rsid w:val="00884E29"/>
    <w:rsid w:val="00926714"/>
    <w:rsid w:val="009309B1"/>
    <w:rsid w:val="00A43E08"/>
    <w:rsid w:val="00B952AF"/>
    <w:rsid w:val="00C80FDB"/>
    <w:rsid w:val="00CC7B57"/>
    <w:rsid w:val="00CE3793"/>
    <w:rsid w:val="00DB4A71"/>
    <w:rsid w:val="00E128AE"/>
    <w:rsid w:val="00ED7172"/>
    <w:rsid w:val="00EE5B44"/>
    <w:rsid w:val="00F03583"/>
    <w:rsid w:val="00F33E2D"/>
    <w:rsid w:val="00F56B79"/>
    <w:rsid w:val="00FF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5B04F-8CDE-494F-A921-D4C47CE2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09D"/>
    <w:rPr>
      <w:color w:val="0563C1" w:themeColor="hyperlink"/>
      <w:u w:val="single"/>
    </w:rPr>
  </w:style>
  <w:style w:type="paragraph" w:styleId="Header">
    <w:name w:val="header"/>
    <w:basedOn w:val="Normal"/>
    <w:link w:val="HeaderChar"/>
    <w:uiPriority w:val="99"/>
    <w:unhideWhenUsed/>
    <w:rsid w:val="002D5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B6"/>
  </w:style>
  <w:style w:type="paragraph" w:styleId="Footer">
    <w:name w:val="footer"/>
    <w:basedOn w:val="Normal"/>
    <w:link w:val="FooterChar"/>
    <w:uiPriority w:val="99"/>
    <w:unhideWhenUsed/>
    <w:rsid w:val="002D5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4221">
      <w:bodyDiv w:val="1"/>
      <w:marLeft w:val="0"/>
      <w:marRight w:val="0"/>
      <w:marTop w:val="0"/>
      <w:marBottom w:val="0"/>
      <w:divBdr>
        <w:top w:val="none" w:sz="0" w:space="0" w:color="auto"/>
        <w:left w:val="none" w:sz="0" w:space="0" w:color="auto"/>
        <w:bottom w:val="none" w:sz="0" w:space="0" w:color="auto"/>
        <w:right w:val="none" w:sz="0" w:space="0" w:color="auto"/>
      </w:divBdr>
    </w:div>
    <w:div w:id="269316330">
      <w:bodyDiv w:val="1"/>
      <w:marLeft w:val="0"/>
      <w:marRight w:val="0"/>
      <w:marTop w:val="0"/>
      <w:marBottom w:val="0"/>
      <w:divBdr>
        <w:top w:val="none" w:sz="0" w:space="0" w:color="auto"/>
        <w:left w:val="none" w:sz="0" w:space="0" w:color="auto"/>
        <w:bottom w:val="none" w:sz="0" w:space="0" w:color="auto"/>
        <w:right w:val="none" w:sz="0" w:space="0" w:color="auto"/>
      </w:divBdr>
    </w:div>
    <w:div w:id="406193618">
      <w:bodyDiv w:val="1"/>
      <w:marLeft w:val="0"/>
      <w:marRight w:val="0"/>
      <w:marTop w:val="0"/>
      <w:marBottom w:val="0"/>
      <w:divBdr>
        <w:top w:val="none" w:sz="0" w:space="0" w:color="auto"/>
        <w:left w:val="none" w:sz="0" w:space="0" w:color="auto"/>
        <w:bottom w:val="none" w:sz="0" w:space="0" w:color="auto"/>
        <w:right w:val="none" w:sz="0" w:space="0" w:color="auto"/>
      </w:divBdr>
    </w:div>
    <w:div w:id="461191182">
      <w:bodyDiv w:val="1"/>
      <w:marLeft w:val="0"/>
      <w:marRight w:val="0"/>
      <w:marTop w:val="0"/>
      <w:marBottom w:val="0"/>
      <w:divBdr>
        <w:top w:val="none" w:sz="0" w:space="0" w:color="auto"/>
        <w:left w:val="none" w:sz="0" w:space="0" w:color="auto"/>
        <w:bottom w:val="none" w:sz="0" w:space="0" w:color="auto"/>
        <w:right w:val="none" w:sz="0" w:space="0" w:color="auto"/>
      </w:divBdr>
    </w:div>
    <w:div w:id="909118114">
      <w:bodyDiv w:val="1"/>
      <w:marLeft w:val="0"/>
      <w:marRight w:val="0"/>
      <w:marTop w:val="0"/>
      <w:marBottom w:val="0"/>
      <w:divBdr>
        <w:top w:val="none" w:sz="0" w:space="0" w:color="auto"/>
        <w:left w:val="none" w:sz="0" w:space="0" w:color="auto"/>
        <w:bottom w:val="none" w:sz="0" w:space="0" w:color="auto"/>
        <w:right w:val="none" w:sz="0" w:space="0" w:color="auto"/>
      </w:divBdr>
    </w:div>
    <w:div w:id="1330063528">
      <w:bodyDiv w:val="1"/>
      <w:marLeft w:val="0"/>
      <w:marRight w:val="0"/>
      <w:marTop w:val="0"/>
      <w:marBottom w:val="0"/>
      <w:divBdr>
        <w:top w:val="none" w:sz="0" w:space="0" w:color="auto"/>
        <w:left w:val="none" w:sz="0" w:space="0" w:color="auto"/>
        <w:bottom w:val="none" w:sz="0" w:space="0" w:color="auto"/>
        <w:right w:val="none" w:sz="0" w:space="0" w:color="auto"/>
      </w:divBdr>
    </w:div>
    <w:div w:id="1599869153">
      <w:bodyDiv w:val="1"/>
      <w:marLeft w:val="0"/>
      <w:marRight w:val="0"/>
      <w:marTop w:val="0"/>
      <w:marBottom w:val="0"/>
      <w:divBdr>
        <w:top w:val="none" w:sz="0" w:space="0" w:color="auto"/>
        <w:left w:val="none" w:sz="0" w:space="0" w:color="auto"/>
        <w:bottom w:val="none" w:sz="0" w:space="0" w:color="auto"/>
        <w:right w:val="none" w:sz="0" w:space="0" w:color="auto"/>
      </w:divBdr>
    </w:div>
    <w:div w:id="1658457040">
      <w:bodyDiv w:val="1"/>
      <w:marLeft w:val="0"/>
      <w:marRight w:val="0"/>
      <w:marTop w:val="0"/>
      <w:marBottom w:val="0"/>
      <w:divBdr>
        <w:top w:val="none" w:sz="0" w:space="0" w:color="auto"/>
        <w:left w:val="none" w:sz="0" w:space="0" w:color="auto"/>
        <w:bottom w:val="none" w:sz="0" w:space="0" w:color="auto"/>
        <w:right w:val="none" w:sz="0" w:space="0" w:color="auto"/>
      </w:divBdr>
    </w:div>
    <w:div w:id="18365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 TargetMode="External"/><Relationship Id="rId13" Type="http://schemas.openxmlformats.org/officeDocument/2006/relationships/hyperlink" Target="http://www.wv.gov/Pages/default.aspx" TargetMode="External"/><Relationship Id="rId18" Type="http://schemas.openxmlformats.org/officeDocument/2006/relationships/hyperlink" Target="http://www.chesapeakebay.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pinionworks.com" TargetMode="External"/><Relationship Id="rId7" Type="http://schemas.openxmlformats.org/officeDocument/2006/relationships/hyperlink" Target="https://www.allianceforthebay.org" TargetMode="External"/><Relationship Id="rId12" Type="http://schemas.openxmlformats.org/officeDocument/2006/relationships/hyperlink" Target="http://www.ny.gov/" TargetMode="External"/><Relationship Id="rId17" Type="http://schemas.openxmlformats.org/officeDocument/2006/relationships/hyperlink" Target="http://www.epa.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hesbay.us/" TargetMode="External"/><Relationship Id="rId20" Type="http://schemas.openxmlformats.org/officeDocument/2006/relationships/hyperlink" Target="https://www.umcjusti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apeakebay.net/%3Ca%20href=" TargetMode="External"/><Relationship Id="rId24" Type="http://schemas.openxmlformats.org/officeDocument/2006/relationships/hyperlink" Target="http://www.deq.virginia.gov/" TargetMode="External"/><Relationship Id="rId5" Type="http://schemas.openxmlformats.org/officeDocument/2006/relationships/footnotes" Target="footnotes.xml"/><Relationship Id="rId15" Type="http://schemas.openxmlformats.org/officeDocument/2006/relationships/hyperlink" Target="http://dc.gov/DC/" TargetMode="External"/><Relationship Id="rId23" Type="http://schemas.openxmlformats.org/officeDocument/2006/relationships/hyperlink" Target="http://www.usna.usda.gov/" TargetMode="External"/><Relationship Id="rId10" Type="http://schemas.openxmlformats.org/officeDocument/2006/relationships/hyperlink" Target="http://pa.gov/portal/server.pt/community/pa_gov/2966" TargetMode="External"/><Relationship Id="rId19" Type="http://schemas.openxmlformats.org/officeDocument/2006/relationships/hyperlink" Target="https://doee.dc.gov" TargetMode="External"/><Relationship Id="rId4" Type="http://schemas.openxmlformats.org/officeDocument/2006/relationships/webSettings" Target="webSettings.xml"/><Relationship Id="rId9" Type="http://schemas.openxmlformats.org/officeDocument/2006/relationships/hyperlink" Target="http://www.maryland.gov/Pages/default.aspx" TargetMode="External"/><Relationship Id="rId14" Type="http://schemas.openxmlformats.org/officeDocument/2006/relationships/hyperlink" Target="http://portal.virginia.gov/" TargetMode="External"/><Relationship Id="rId22" Type="http://schemas.openxmlformats.org/officeDocument/2006/relationships/hyperlink" Target="https://pennenvironment.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jstarr</dc:creator>
  <cp:keywords/>
  <dc:description/>
  <cp:lastModifiedBy>Jessica</cp:lastModifiedBy>
  <cp:revision>5</cp:revision>
  <dcterms:created xsi:type="dcterms:W3CDTF">2017-11-13T15:59:00Z</dcterms:created>
  <dcterms:modified xsi:type="dcterms:W3CDTF">2017-11-14T15:14:00Z</dcterms:modified>
</cp:coreProperties>
</file>