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5EB" w:rsidRDefault="1F956B3D" w:rsidP="1F956B3D">
      <w:pPr>
        <w:jc w:val="center"/>
      </w:pPr>
      <w:r w:rsidRPr="1F956B3D">
        <w:rPr>
          <w:b/>
          <w:bCs/>
        </w:rPr>
        <w:t>Log of Revisions to be Made to the Current Version of the CBP Governance Document</w:t>
      </w:r>
    </w:p>
    <w:p w:rsidR="1F956B3D" w:rsidRDefault="1900659F" w:rsidP="1F956B3D">
      <w:r>
        <w:t xml:space="preserve">Please use the following table to record any suggested revisions to be made to the current version of the CBP Governance Document (7-16-14 version). Your suggested revision will be reviewed at the 12-2-14 GIT </w:t>
      </w:r>
      <w:r w:rsidR="00140A71">
        <w:t xml:space="preserve">6 </w:t>
      </w:r>
      <w:r>
        <w:t xml:space="preserve">meeting. </w:t>
      </w:r>
      <w:r w:rsidR="004C62F7">
        <w:t>If you have questions, please contact Samantha Watterson (swatterson@chesapeakebay.net).</w:t>
      </w:r>
    </w:p>
    <w:p w:rsidR="1900659F" w:rsidRDefault="1900659F" w:rsidP="1900659F"/>
    <w:tbl>
      <w:tblPr>
        <w:tblStyle w:val="GridTable1Light-Accent11"/>
        <w:tblW w:w="0" w:type="auto"/>
        <w:tblLook w:val="04A0"/>
      </w:tblPr>
      <w:tblGrid>
        <w:gridCol w:w="2910"/>
        <w:gridCol w:w="1095"/>
        <w:gridCol w:w="5340"/>
      </w:tblGrid>
      <w:tr w:rsidR="636EC75B" w:rsidTr="708CC3E4">
        <w:trPr>
          <w:cnfStyle w:val="100000000000"/>
        </w:trPr>
        <w:tc>
          <w:tcPr>
            <w:cnfStyle w:val="001000000000"/>
            <w:tcW w:w="2910" w:type="dxa"/>
          </w:tcPr>
          <w:p w:rsidR="636EC75B" w:rsidRDefault="636EC75B" w:rsidP="636EC75B">
            <w:r>
              <w:t>Name</w:t>
            </w:r>
          </w:p>
        </w:tc>
        <w:tc>
          <w:tcPr>
            <w:tcW w:w="1095" w:type="dxa"/>
          </w:tcPr>
          <w:p w:rsidR="091A6688" w:rsidRDefault="091A6688" w:rsidP="091A6688">
            <w:pPr>
              <w:cnfStyle w:val="100000000000"/>
            </w:pPr>
            <w:r>
              <w:t>Date</w:t>
            </w:r>
          </w:p>
        </w:tc>
        <w:tc>
          <w:tcPr>
            <w:tcW w:w="5340" w:type="dxa"/>
          </w:tcPr>
          <w:p w:rsidR="636EC75B" w:rsidRDefault="636EC75B" w:rsidP="636EC75B">
            <w:pPr>
              <w:cnfStyle w:val="100000000000"/>
            </w:pPr>
            <w:r>
              <w:t xml:space="preserve">Suggested Revision </w:t>
            </w:r>
          </w:p>
        </w:tc>
      </w:tr>
      <w:tr w:rsidR="636EC75B" w:rsidTr="708CC3E4">
        <w:tc>
          <w:tcPr>
            <w:cnfStyle w:val="001000000000"/>
            <w:tcW w:w="2910" w:type="dxa"/>
          </w:tcPr>
          <w:p w:rsidR="636EC75B" w:rsidRDefault="091A6688" w:rsidP="636EC75B">
            <w:bookmarkStart w:id="0" w:name="_GoBack"/>
            <w:bookmarkEnd w:id="0"/>
            <w:r>
              <w:rPr>
                <w:b w:val="0"/>
                <w:bCs w:val="0"/>
              </w:rPr>
              <w:t>Samantha Watterson (on behalf of Carin Bisland)</w:t>
            </w:r>
          </w:p>
        </w:tc>
        <w:tc>
          <w:tcPr>
            <w:tcW w:w="1095" w:type="dxa"/>
          </w:tcPr>
          <w:p w:rsidR="091A6688" w:rsidRDefault="091A6688" w:rsidP="091A6688">
            <w:pPr>
              <w:cnfStyle w:val="000000000000"/>
            </w:pPr>
            <w:r>
              <w:t>8/27/14</w:t>
            </w:r>
          </w:p>
        </w:tc>
        <w:tc>
          <w:tcPr>
            <w:tcW w:w="5340" w:type="dxa"/>
          </w:tcPr>
          <w:p w:rsidR="636EC75B" w:rsidRDefault="091A6688" w:rsidP="636EC75B">
            <w:pPr>
              <w:cnfStyle w:val="000000000000"/>
            </w:pPr>
            <w:r>
              <w:t>Hyperlink the Governance Documents/Charters of other groups in the Bay Program inside of the CBP Governance Document (e.g., Advisory Committees, GITs, etc).</w:t>
            </w:r>
          </w:p>
        </w:tc>
      </w:tr>
      <w:tr w:rsidR="3B339BB2" w:rsidTr="708CC3E4">
        <w:tc>
          <w:tcPr>
            <w:cnfStyle w:val="001000000000"/>
            <w:tcW w:w="2910" w:type="dxa"/>
          </w:tcPr>
          <w:p w:rsidR="3B339BB2" w:rsidRDefault="3B339BB2" w:rsidP="3B339BB2">
            <w:r>
              <w:rPr>
                <w:b w:val="0"/>
                <w:bCs w:val="0"/>
              </w:rPr>
              <w:t>Ben Sears</w:t>
            </w:r>
          </w:p>
        </w:tc>
        <w:tc>
          <w:tcPr>
            <w:tcW w:w="1095" w:type="dxa"/>
          </w:tcPr>
          <w:p w:rsidR="3B339BB2" w:rsidRDefault="3B339BB2" w:rsidP="3B339BB2">
            <w:pPr>
              <w:cnfStyle w:val="000000000000"/>
            </w:pPr>
            <w:r>
              <w:t>8/28/14</w:t>
            </w:r>
          </w:p>
        </w:tc>
        <w:tc>
          <w:tcPr>
            <w:tcW w:w="5340" w:type="dxa"/>
          </w:tcPr>
          <w:p w:rsidR="3B339BB2" w:rsidRDefault="3B339BB2" w:rsidP="3B339BB2">
            <w:pPr>
              <w:cnfStyle w:val="000000000000"/>
            </w:pPr>
            <w:r>
              <w:t>The definition of "supermajority" is not consistent throughout the document. If the same definition cannot be used everywhere, it should be explicitly defined each time it is used. E.g., EC Operations, PSC Operations, MB Operations, GIT Operations, Agreement decision-making.</w:t>
            </w:r>
          </w:p>
        </w:tc>
      </w:tr>
      <w:tr w:rsidR="636EC75B" w:rsidTr="708CC3E4">
        <w:tc>
          <w:tcPr>
            <w:cnfStyle w:val="001000000000"/>
            <w:tcW w:w="2910" w:type="dxa"/>
          </w:tcPr>
          <w:p w:rsidR="636EC75B" w:rsidRDefault="3B339BB2" w:rsidP="636EC75B">
            <w:r>
              <w:rPr>
                <w:b w:val="0"/>
                <w:bCs w:val="0"/>
              </w:rPr>
              <w:t>Ben Sears</w:t>
            </w:r>
          </w:p>
        </w:tc>
        <w:tc>
          <w:tcPr>
            <w:tcW w:w="1095" w:type="dxa"/>
          </w:tcPr>
          <w:p w:rsidR="091A6688" w:rsidRDefault="3B339BB2" w:rsidP="091A6688">
            <w:pPr>
              <w:cnfStyle w:val="000000000000"/>
            </w:pPr>
            <w:r>
              <w:t>8/28/14</w:t>
            </w:r>
          </w:p>
        </w:tc>
        <w:tc>
          <w:tcPr>
            <w:tcW w:w="5340" w:type="dxa"/>
          </w:tcPr>
          <w:p w:rsidR="636EC75B" w:rsidRDefault="3B339BB2" w:rsidP="636EC75B">
            <w:pPr>
              <w:cnfStyle w:val="000000000000"/>
            </w:pPr>
            <w:r>
              <w:t>The Decision-Making paragraph for GIT Operations refers only to decisions related to Management Strategies. What about decisions not related to Management Strategies? Suggest that this paragraph be revised to refer generally to any decisions a GIT needs to make.</w:t>
            </w:r>
          </w:p>
        </w:tc>
      </w:tr>
      <w:tr w:rsidR="636EC75B" w:rsidTr="708CC3E4">
        <w:tc>
          <w:tcPr>
            <w:cnfStyle w:val="001000000000"/>
            <w:tcW w:w="2910" w:type="dxa"/>
          </w:tcPr>
          <w:p w:rsidR="636EC75B" w:rsidRDefault="5E984C36" w:rsidP="636EC75B">
            <w:r>
              <w:rPr>
                <w:b w:val="0"/>
                <w:bCs w:val="0"/>
              </w:rPr>
              <w:t>Samantha Watterson (on behalf of Carin Bisland)</w:t>
            </w:r>
          </w:p>
        </w:tc>
        <w:tc>
          <w:tcPr>
            <w:tcW w:w="1095" w:type="dxa"/>
          </w:tcPr>
          <w:p w:rsidR="091A6688" w:rsidRDefault="21C40E0C" w:rsidP="091A6688">
            <w:pPr>
              <w:cnfStyle w:val="000000000000"/>
            </w:pPr>
            <w:r>
              <w:t>10/29/14</w:t>
            </w:r>
          </w:p>
        </w:tc>
        <w:tc>
          <w:tcPr>
            <w:tcW w:w="5340" w:type="dxa"/>
          </w:tcPr>
          <w:p w:rsidR="636EC75B" w:rsidRDefault="21C40E0C" w:rsidP="636EC75B">
            <w:pPr>
              <w:cnfStyle w:val="000000000000"/>
            </w:pPr>
            <w:r>
              <w:t xml:space="preserve">Add details on what constitutes a need for EC to vote on the change in chairmanship. </w:t>
            </w:r>
          </w:p>
        </w:tc>
      </w:tr>
      <w:tr w:rsidR="636EC75B" w:rsidTr="708CC3E4">
        <w:tc>
          <w:tcPr>
            <w:cnfStyle w:val="001000000000"/>
            <w:tcW w:w="2910" w:type="dxa"/>
          </w:tcPr>
          <w:p w:rsidR="636EC75B" w:rsidRDefault="75C5827F" w:rsidP="636EC75B">
            <w:r>
              <w:rPr>
                <w:b w:val="0"/>
                <w:bCs w:val="0"/>
              </w:rPr>
              <w:t>Samantha Watterson (after 11/13/14 Management Board Meeting)</w:t>
            </w:r>
          </w:p>
        </w:tc>
        <w:tc>
          <w:tcPr>
            <w:tcW w:w="1095" w:type="dxa"/>
          </w:tcPr>
          <w:p w:rsidR="091A6688" w:rsidRDefault="00D1E53C" w:rsidP="091A6688">
            <w:pPr>
              <w:cnfStyle w:val="000000000000"/>
            </w:pPr>
            <w:r>
              <w:t>11/17/14</w:t>
            </w:r>
          </w:p>
        </w:tc>
        <w:tc>
          <w:tcPr>
            <w:tcW w:w="5340" w:type="dxa"/>
          </w:tcPr>
          <w:p w:rsidR="636EC75B" w:rsidRDefault="539AFCF2" w:rsidP="636EC75B">
            <w:pPr>
              <w:cnfStyle w:val="000000000000"/>
            </w:pPr>
            <w:r>
              <w:t xml:space="preserve">Add details on the membership process for GIT members and the role of members with regard to decision-making. </w:t>
            </w:r>
          </w:p>
        </w:tc>
      </w:tr>
      <w:tr w:rsidR="636EC75B" w:rsidTr="708CC3E4">
        <w:tc>
          <w:tcPr>
            <w:cnfStyle w:val="001000000000"/>
            <w:tcW w:w="2910" w:type="dxa"/>
          </w:tcPr>
          <w:p w:rsidR="636EC75B" w:rsidRDefault="1E71B843" w:rsidP="636EC75B">
            <w:r>
              <w:rPr>
                <w:b w:val="0"/>
                <w:bCs w:val="0"/>
              </w:rPr>
              <w:t>Ben Sears</w:t>
            </w:r>
          </w:p>
        </w:tc>
        <w:tc>
          <w:tcPr>
            <w:tcW w:w="1095" w:type="dxa"/>
          </w:tcPr>
          <w:p w:rsidR="091A6688" w:rsidRDefault="1E71B843" w:rsidP="091A6688">
            <w:pPr>
              <w:cnfStyle w:val="000000000000"/>
            </w:pPr>
            <w:r>
              <w:t>11/24/14</w:t>
            </w:r>
          </w:p>
        </w:tc>
        <w:tc>
          <w:tcPr>
            <w:tcW w:w="5340" w:type="dxa"/>
          </w:tcPr>
          <w:p w:rsidR="636EC75B" w:rsidRDefault="708CC3E4" w:rsidP="708CC3E4">
            <w:pPr>
              <w:cnfStyle w:val="000000000000"/>
            </w:pPr>
            <w:r w:rsidRPr="708CC3E4">
              <w:rPr>
                <w:rFonts w:ascii="Tahoma" w:eastAsia="Tahoma" w:hAnsi="Tahoma" w:cs="Tahoma"/>
                <w:sz w:val="20"/>
                <w:szCs w:val="20"/>
              </w:rPr>
              <w:t>EC Operations, Attendance at Annual Meetings, Page 7. The statements about mandatory attendance and being expected to speak at the press conference are problematic for us and we suggest editing to say that signatory principles or representatives are “invited” to attend the meeting and are “invited” to speak at the press conference.</w:t>
            </w:r>
          </w:p>
        </w:tc>
      </w:tr>
      <w:tr w:rsidR="636EC75B" w:rsidTr="708CC3E4">
        <w:tc>
          <w:tcPr>
            <w:cnfStyle w:val="001000000000"/>
            <w:tcW w:w="2910" w:type="dxa"/>
          </w:tcPr>
          <w:p w:rsidR="636EC75B" w:rsidRDefault="708CC3E4" w:rsidP="636EC75B">
            <w:r>
              <w:rPr>
                <w:b w:val="0"/>
                <w:bCs w:val="0"/>
              </w:rPr>
              <w:t>Ben Sears</w:t>
            </w:r>
          </w:p>
        </w:tc>
        <w:tc>
          <w:tcPr>
            <w:tcW w:w="1095" w:type="dxa"/>
          </w:tcPr>
          <w:p w:rsidR="091A6688" w:rsidRDefault="708CC3E4" w:rsidP="091A6688">
            <w:pPr>
              <w:cnfStyle w:val="000000000000"/>
            </w:pPr>
            <w:r>
              <w:t>11/24/14</w:t>
            </w:r>
          </w:p>
        </w:tc>
        <w:tc>
          <w:tcPr>
            <w:tcW w:w="5340" w:type="dxa"/>
          </w:tcPr>
          <w:p w:rsidR="636EC75B" w:rsidRDefault="708CC3E4" w:rsidP="708CC3E4">
            <w:pPr>
              <w:cnfStyle w:val="000000000000"/>
            </w:pPr>
            <w:r w:rsidRPr="708CC3E4">
              <w:rPr>
                <w:rFonts w:eastAsiaTheme="minorEastAsia"/>
              </w:rPr>
              <w:t xml:space="preserve">PSC Leadership and Membership, Page 8. We suggest revising the sentence referring to state membership to the PSC (second sentence in the Leadership and Membership paragraph) to say, “…delegation that includes members at the Secretary </w:t>
            </w:r>
            <w:r w:rsidRPr="708CC3E4">
              <w:rPr>
                <w:rFonts w:eastAsiaTheme="minorEastAsia"/>
                <w:b/>
                <w:bCs/>
              </w:rPr>
              <w:t>or Commissioner</w:t>
            </w:r>
            <w:r w:rsidRPr="708CC3E4">
              <w:rPr>
                <w:rFonts w:eastAsiaTheme="minorEastAsia"/>
              </w:rPr>
              <w:t xml:space="preserve"> level of major State departments.” It’s a small detail, but NYSDEC has a Commissioner, rather than a Secretary.</w:t>
            </w:r>
          </w:p>
        </w:tc>
      </w:tr>
    </w:tbl>
    <w:p w:rsidR="636EC75B" w:rsidRDefault="636EC75B" w:rsidP="636EC75B"/>
    <w:sectPr w:rsidR="636EC75B" w:rsidSect="00757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5F4E91BD"/>
    <w:rsid w:val="00140A71"/>
    <w:rsid w:val="00245C4F"/>
    <w:rsid w:val="004C62F7"/>
    <w:rsid w:val="00664D6C"/>
    <w:rsid w:val="007575EB"/>
    <w:rsid w:val="00A620F5"/>
    <w:rsid w:val="00B16F55"/>
    <w:rsid w:val="00BF44A4"/>
    <w:rsid w:val="00D1346B"/>
    <w:rsid w:val="00D1E53C"/>
    <w:rsid w:val="00EF6552"/>
    <w:rsid w:val="00F41723"/>
    <w:rsid w:val="091A6688"/>
    <w:rsid w:val="1900659F"/>
    <w:rsid w:val="1E71B843"/>
    <w:rsid w:val="1F956B3D"/>
    <w:rsid w:val="21C40E0C"/>
    <w:rsid w:val="21D84874"/>
    <w:rsid w:val="3B339BB2"/>
    <w:rsid w:val="3D37C0D5"/>
    <w:rsid w:val="539AFCF2"/>
    <w:rsid w:val="54452E25"/>
    <w:rsid w:val="551DDBE4"/>
    <w:rsid w:val="5E984C36"/>
    <w:rsid w:val="5F4E91BD"/>
    <w:rsid w:val="636EC75B"/>
    <w:rsid w:val="6548B478"/>
    <w:rsid w:val="6E69940C"/>
    <w:rsid w:val="708CC3E4"/>
    <w:rsid w:val="75C58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1">
    <w:name w:val="Grid Table 1 Light - Accent 11"/>
    <w:basedOn w:val="TableNormal"/>
    <w:uiPriority w:val="46"/>
    <w:rsid w:val="007575EB"/>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None</Record>
    <Rights xmlns="4ffa91fb-a0ff-4ac5-b2db-65c790d184a4" xsi:nil="true"/>
    <Document_x0020_Creation_x0020_Date xmlns="4ffa91fb-a0ff-4ac5-b2db-65c790d184a4">2014-08-08T20:03:31+00:00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5abff8f1-0686-4afa-ae32-299c7fe3ac63">
      <UserInfo>
        <DisplayName>Allen, Greg</DisplayName>
        <AccountId>9</AccountId>
        <AccountType/>
      </UserInfo>
      <UserInfo>
        <DisplayName>Samantha Watterson</DisplayName>
        <AccountId>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748C5C5A06D0429F462D444754BB3A" ma:contentTypeVersion="6" ma:contentTypeDescription="Create a new document." ma:contentTypeScope="" ma:versionID="5e399f8d7aa70b9ee940d5a92fb877e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abff8f1-0686-4afa-ae32-299c7fe3ac63" targetNamespace="http://schemas.microsoft.com/office/2006/metadata/properties" ma:root="true" ma:fieldsID="3f75ad3db88b6e977ee95d387506d3cb" ns1:_="" ns3:_="" ns4:_="" ns5:_="" ns6:_="">
    <xsd:import namespace="http://schemas.microsoft.com/sharepoint/v3"/>
    <xsd:import namespace="4ffa91fb-a0ff-4ac5-b2db-65c790d184a4"/>
    <xsd:import namespace="http://schemas.microsoft.com/sharepoint.v3"/>
    <xsd:import namespace="http://schemas.microsoft.com/sharepoint/v3/fields"/>
    <xsd:import namespace="5abff8f1-0686-4afa-ae32-299c7fe3ac63"/>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8d9f1b-1043-4b5e-a1eb-ee1777cd5a53}" ma:internalName="TaxCatchAllLabel" ma:readOnly="true" ma:showField="CatchAllDataLabel" ma:web="5abff8f1-0686-4afa-ae32-299c7fe3ac6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8d9f1b-1043-4b5e-a1eb-ee1777cd5a53}" ma:internalName="TaxCatchAll" ma:showField="CatchAllData" ma:web="5abff8f1-0686-4afa-ae32-299c7fe3a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ff8f1-0686-4afa-ae32-299c7fe3ac6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1E0CB-A83C-44AD-917F-5827F99E7521}">
  <ds:schemaRefs>
    <ds:schemaRef ds:uri="Microsoft.SharePoint.Taxonomy.ContentTypeSync"/>
  </ds:schemaRefs>
</ds:datastoreItem>
</file>

<file path=customXml/itemProps2.xml><?xml version="1.0" encoding="utf-8"?>
<ds:datastoreItem xmlns:ds="http://schemas.openxmlformats.org/officeDocument/2006/customXml" ds:itemID="{34D018B6-A315-4F6E-AA2C-D49828190DA5}">
  <ds:schemaRefs>
    <ds:schemaRef ds:uri="http://schemas.microsoft.com/sharepoint/v3/contenttype/forms"/>
  </ds:schemaRefs>
</ds:datastoreItem>
</file>

<file path=customXml/itemProps3.xml><?xml version="1.0" encoding="utf-8"?>
<ds:datastoreItem xmlns:ds="http://schemas.openxmlformats.org/officeDocument/2006/customXml" ds:itemID="{B47BA598-37C8-49AA-BA25-46C1A3BD8DB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abff8f1-0686-4afa-ae32-299c7fe3ac63"/>
  </ds:schemaRefs>
</ds:datastoreItem>
</file>

<file path=customXml/itemProps4.xml><?xml version="1.0" encoding="utf-8"?>
<ds:datastoreItem xmlns:ds="http://schemas.openxmlformats.org/officeDocument/2006/customXml" ds:itemID="{82952CB0-1EBC-4238-A284-5390ED94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abff8f1-0686-4afa-ae32-299c7fe3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1938</Characters>
  <Application>Microsoft Office Word</Application>
  <DocSecurity>0</DocSecurity>
  <Lines>16</Lines>
  <Paragraphs>4</Paragraphs>
  <ScaleCrop>false</ScaleCrop>
  <Company>U.S. EPA</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Watterson</dc:creator>
  <cp:lastModifiedBy>swatterson</cp:lastModifiedBy>
  <cp:revision>2</cp:revision>
  <dcterms:created xsi:type="dcterms:W3CDTF">2014-11-26T15:18:00Z</dcterms:created>
  <dcterms:modified xsi:type="dcterms:W3CDTF">2014-11-26T15:18:00Z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0x010100C5748C5C5A06D0429F462D444754BB3A</vt:lpwstr>
  </property>
  <property fmtid="{D5CDD505-2E9C-101B-9397-08002B2CF9AE}" pid="3" name="IsMyDocuments">
    <vt:bool>true</vt:bool>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ies>
</file>