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42A" w:rsidRPr="00197D84" w:rsidRDefault="009A342A" w:rsidP="00AC0407">
      <w:pPr>
        <w:rPr>
          <w:color w:val="1F4E79" w:themeColor="accent5" w:themeShade="80"/>
        </w:rPr>
      </w:pPr>
      <w:bookmarkStart w:id="0" w:name="_GoBack"/>
      <w:bookmarkEnd w:id="0"/>
      <w:r w:rsidRPr="00197D84">
        <w:rPr>
          <w:color w:val="1F4E79" w:themeColor="accent5" w:themeShade="80"/>
        </w:rPr>
        <w:t xml:space="preserve">The following </w:t>
      </w:r>
      <w:r w:rsidR="00016A64">
        <w:rPr>
          <w:color w:val="1F4E79" w:themeColor="accent5" w:themeShade="80"/>
        </w:rPr>
        <w:t>questions</w:t>
      </w:r>
      <w:r w:rsidRPr="00197D84">
        <w:rPr>
          <w:color w:val="1F4E79" w:themeColor="accent5" w:themeShade="80"/>
        </w:rPr>
        <w:t xml:space="preserve"> will help </w:t>
      </w:r>
      <w:r w:rsidR="00016A64">
        <w:rPr>
          <w:color w:val="1F4E79" w:themeColor="accent5" w:themeShade="80"/>
        </w:rPr>
        <w:t>guide</w:t>
      </w:r>
      <w:r w:rsidRPr="00197D84">
        <w:rPr>
          <w:color w:val="1F4E79" w:themeColor="accent5" w:themeShade="80"/>
        </w:rPr>
        <w:t xml:space="preserve"> your Goal Implementation Team (GIT) </w:t>
      </w:r>
      <w:r w:rsidR="00016A64">
        <w:rPr>
          <w:color w:val="1F4E79" w:themeColor="accent5" w:themeShade="80"/>
        </w:rPr>
        <w:t xml:space="preserve">during </w:t>
      </w:r>
      <w:r w:rsidRPr="00197D84">
        <w:rPr>
          <w:color w:val="1F4E79" w:themeColor="accent5" w:themeShade="80"/>
        </w:rPr>
        <w:t>the Chesapeake Bay Program</w:t>
      </w:r>
      <w:r w:rsidR="00197D84">
        <w:rPr>
          <w:color w:val="1F4E79" w:themeColor="accent5" w:themeShade="80"/>
        </w:rPr>
        <w:t>’s</w:t>
      </w:r>
      <w:r w:rsidRPr="00197D84">
        <w:rPr>
          <w:color w:val="1F4E79" w:themeColor="accent5" w:themeShade="80"/>
        </w:rPr>
        <w:t xml:space="preserve"> Finance and Investment Forum on March 11. </w:t>
      </w:r>
      <w:r w:rsidR="001D213F">
        <w:rPr>
          <w:color w:val="1F4E79" w:themeColor="accent5" w:themeShade="80"/>
        </w:rPr>
        <w:t xml:space="preserve">Before the </w:t>
      </w:r>
      <w:r w:rsidR="00016A64">
        <w:rPr>
          <w:color w:val="1F4E79" w:themeColor="accent5" w:themeShade="80"/>
        </w:rPr>
        <w:t>Forum, please review the following resources and questions.</w:t>
      </w:r>
      <w:r w:rsidR="00CF56A7">
        <w:rPr>
          <w:color w:val="1F4E79" w:themeColor="accent5" w:themeShade="80"/>
        </w:rPr>
        <w:t xml:space="preserve">  </w:t>
      </w:r>
      <w:r w:rsidR="001D213F">
        <w:rPr>
          <w:color w:val="1F4E79" w:themeColor="accent5" w:themeShade="80"/>
        </w:rPr>
        <w:t>Y</w:t>
      </w:r>
      <w:r w:rsidR="00CF56A7">
        <w:rPr>
          <w:color w:val="1F4E79" w:themeColor="accent5" w:themeShade="80"/>
        </w:rPr>
        <w:t xml:space="preserve">ou may want to respond to questions 1-3 and question 11 </w:t>
      </w:r>
      <w:r w:rsidR="001D213F">
        <w:rPr>
          <w:color w:val="1F4E79" w:themeColor="accent5" w:themeShade="80"/>
        </w:rPr>
        <w:t xml:space="preserve">in advance </w:t>
      </w:r>
      <w:r w:rsidR="00CF56A7">
        <w:rPr>
          <w:color w:val="1F4E79" w:themeColor="accent5" w:themeShade="80"/>
        </w:rPr>
        <w:t xml:space="preserve">to help guide your thinking during the event. </w:t>
      </w:r>
    </w:p>
    <w:p w:rsidR="009A342A" w:rsidRPr="00197D84" w:rsidRDefault="003158BD" w:rsidP="00AC0407">
      <w:pPr>
        <w:rPr>
          <w:color w:val="1F4E79" w:themeColor="accent5" w:themeShade="80"/>
        </w:rPr>
      </w:pPr>
      <w:r>
        <w:rPr>
          <w:color w:val="1F4E79" w:themeColor="accent5" w:themeShade="80"/>
        </w:rPr>
        <w:t>We</w:t>
      </w:r>
      <w:r w:rsidR="009A342A" w:rsidRPr="00197D84">
        <w:rPr>
          <w:color w:val="1F4E79" w:themeColor="accent5" w:themeShade="80"/>
        </w:rPr>
        <w:t xml:space="preserve"> recommend reviewing the following resources</w:t>
      </w:r>
      <w:r w:rsidR="00197D84">
        <w:rPr>
          <w:color w:val="1F4E79" w:themeColor="accent5" w:themeShade="80"/>
        </w:rPr>
        <w:t>:</w:t>
      </w:r>
      <w:r w:rsidR="009A342A" w:rsidRPr="00197D84">
        <w:rPr>
          <w:color w:val="1F4E79" w:themeColor="accent5" w:themeShade="80"/>
        </w:rPr>
        <w:t xml:space="preserve"> </w:t>
      </w:r>
    </w:p>
    <w:p w:rsidR="009A342A" w:rsidRPr="00197D84" w:rsidRDefault="009A342A" w:rsidP="009A342A">
      <w:pPr>
        <w:pStyle w:val="ListParagraph"/>
        <w:numPr>
          <w:ilvl w:val="0"/>
          <w:numId w:val="10"/>
        </w:numPr>
        <w:rPr>
          <w:color w:val="1F4E79" w:themeColor="accent5" w:themeShade="80"/>
        </w:rPr>
      </w:pPr>
      <w:r w:rsidRPr="00197D84">
        <w:rPr>
          <w:color w:val="1F4E79" w:themeColor="accent5" w:themeShade="80"/>
        </w:rPr>
        <w:t xml:space="preserve">The Conservation Fund Network’s finance glossary: </w:t>
      </w:r>
      <w:hyperlink r:id="rId7" w:history="1">
        <w:r w:rsidRPr="00197D84">
          <w:rPr>
            <w:rStyle w:val="Hyperlink"/>
            <w:color w:val="1F4E79" w:themeColor="accent5" w:themeShade="80"/>
          </w:rPr>
          <w:t>https://www.conservationfinancenetwork.org/conservation-finance-glossary</w:t>
        </w:r>
      </w:hyperlink>
    </w:p>
    <w:p w:rsidR="009A342A" w:rsidRPr="00197D84" w:rsidRDefault="009A342A" w:rsidP="009A342A">
      <w:pPr>
        <w:pStyle w:val="ListParagraph"/>
        <w:numPr>
          <w:ilvl w:val="0"/>
          <w:numId w:val="10"/>
        </w:numPr>
        <w:rPr>
          <w:color w:val="1F4E79" w:themeColor="accent5" w:themeShade="80"/>
        </w:rPr>
      </w:pPr>
      <w:r w:rsidRPr="00197D84">
        <w:rPr>
          <w:color w:val="1F4E79" w:themeColor="accent5" w:themeShade="80"/>
        </w:rPr>
        <w:t xml:space="preserve">The Coalition for Private Investment in Conservation’s (CPIC) investment development guide (specifically pages 6-9 and pages 31-35): </w:t>
      </w:r>
      <w:hyperlink r:id="rId8" w:history="1">
        <w:r w:rsidRPr="00197D84">
          <w:rPr>
            <w:rStyle w:val="Hyperlink"/>
            <w:color w:val="1F4E79" w:themeColor="accent5" w:themeShade="80"/>
          </w:rPr>
          <w:t>http://cpicfinance.com/wp-content/uploads/2018/01/CPIC_Blueprint_Development_Guide_2018.pdf</w:t>
        </w:r>
      </w:hyperlink>
    </w:p>
    <w:p w:rsidR="009A342A" w:rsidRPr="00197D84" w:rsidRDefault="009A342A" w:rsidP="009A342A">
      <w:pPr>
        <w:pStyle w:val="ListParagraph"/>
        <w:numPr>
          <w:ilvl w:val="0"/>
          <w:numId w:val="10"/>
        </w:numPr>
        <w:rPr>
          <w:color w:val="1F4E79" w:themeColor="accent5" w:themeShade="80"/>
        </w:rPr>
      </w:pPr>
      <w:r w:rsidRPr="00197D84">
        <w:rPr>
          <w:color w:val="1F4E79" w:themeColor="accent5" w:themeShade="80"/>
        </w:rPr>
        <w:t xml:space="preserve">The following TED talk on </w:t>
      </w:r>
      <w:r w:rsidR="00197D84" w:rsidRPr="00197D84">
        <w:rPr>
          <w:color w:val="1F4E79" w:themeColor="accent5" w:themeShade="80"/>
        </w:rPr>
        <w:t>financing forests</w:t>
      </w:r>
      <w:r w:rsidRPr="00197D84">
        <w:rPr>
          <w:color w:val="1F4E79" w:themeColor="accent5" w:themeShade="80"/>
        </w:rPr>
        <w:t xml:space="preserve">: </w:t>
      </w:r>
      <w:hyperlink r:id="rId9" w:history="1">
        <w:r w:rsidRPr="00197D84">
          <w:rPr>
            <w:rStyle w:val="Hyperlink"/>
            <w:color w:val="1F4E79" w:themeColor="accent5" w:themeShade="80"/>
          </w:rPr>
          <w:t>https://www.youtube.com/watch?v=s1d-Yh-tOic</w:t>
        </w:r>
      </w:hyperlink>
    </w:p>
    <w:p w:rsidR="00197D84" w:rsidRDefault="003F0B40" w:rsidP="003F0B40">
      <w:pPr>
        <w:contextualSpacing/>
        <w:rPr>
          <w:color w:val="1F4E79" w:themeColor="accent5" w:themeShade="80"/>
        </w:rPr>
      </w:pPr>
      <w:r>
        <w:rPr>
          <w:color w:val="1F4E79" w:themeColor="accent5" w:themeShade="80"/>
        </w:rPr>
        <w:t>In addition, please keep in mind the fundamental difference between funding and financing</w:t>
      </w:r>
      <w:r w:rsidR="00564CDC">
        <w:rPr>
          <w:color w:val="1F4E79" w:themeColor="accent5" w:themeShade="80"/>
        </w:rPr>
        <w:t xml:space="preserve">. The Forum will focus on identifying </w:t>
      </w:r>
      <w:r w:rsidR="00564CDC" w:rsidRPr="000261AB">
        <w:rPr>
          <w:color w:val="1F4E79" w:themeColor="accent5" w:themeShade="80"/>
          <w:u w:val="single"/>
        </w:rPr>
        <w:t xml:space="preserve">financing </w:t>
      </w:r>
      <w:r w:rsidR="00564CDC">
        <w:rPr>
          <w:color w:val="1F4E79" w:themeColor="accent5" w:themeShade="80"/>
        </w:rPr>
        <w:t>projects.</w:t>
      </w:r>
    </w:p>
    <w:p w:rsidR="00564CDC" w:rsidRPr="00564CDC" w:rsidRDefault="00564CDC" w:rsidP="00564CDC">
      <w:pPr>
        <w:pStyle w:val="ListParagraph"/>
        <w:numPr>
          <w:ilvl w:val="0"/>
          <w:numId w:val="11"/>
        </w:numPr>
        <w:rPr>
          <w:color w:val="1F4E79" w:themeColor="accent5" w:themeShade="80"/>
        </w:rPr>
      </w:pPr>
      <w:r w:rsidRPr="00564CDC">
        <w:rPr>
          <w:b/>
          <w:color w:val="1F4E79" w:themeColor="accent5" w:themeShade="80"/>
        </w:rPr>
        <w:t>Financing:</w:t>
      </w:r>
      <w:r w:rsidRPr="00564CDC">
        <w:rPr>
          <w:color w:val="1F4E79" w:themeColor="accent5" w:themeShade="80"/>
        </w:rPr>
        <w:t xml:space="preserve"> capital is provided with the expectation of it being repaid, often with a percentage of interest</w:t>
      </w:r>
      <w:r>
        <w:rPr>
          <w:color w:val="1F4E79" w:themeColor="accent5" w:themeShade="80"/>
        </w:rPr>
        <w:t xml:space="preserve">. If you are purchasing a house, your mortgage is the financing mechanism. </w:t>
      </w:r>
    </w:p>
    <w:p w:rsidR="003F0B40" w:rsidRDefault="003F0B40" w:rsidP="00AC0407">
      <w:pPr>
        <w:pStyle w:val="ListParagraph"/>
        <w:numPr>
          <w:ilvl w:val="0"/>
          <w:numId w:val="11"/>
        </w:numPr>
        <w:rPr>
          <w:color w:val="1F4E79" w:themeColor="accent5" w:themeShade="80"/>
        </w:rPr>
      </w:pPr>
      <w:r w:rsidRPr="00564CDC">
        <w:rPr>
          <w:b/>
          <w:color w:val="1F4E79" w:themeColor="accent5" w:themeShade="80"/>
        </w:rPr>
        <w:t xml:space="preserve">Funding: </w:t>
      </w:r>
      <w:r w:rsidR="00204473">
        <w:rPr>
          <w:color w:val="1F4E79" w:themeColor="accent5" w:themeShade="80"/>
        </w:rPr>
        <w:t xml:space="preserve">capital </w:t>
      </w:r>
      <w:r w:rsidR="00564CDC">
        <w:rPr>
          <w:color w:val="1F4E79" w:themeColor="accent5" w:themeShade="80"/>
        </w:rPr>
        <w:t xml:space="preserve">is provided, often with contractual requirements, </w:t>
      </w:r>
      <w:r w:rsidR="00564CDC" w:rsidRPr="002838D3">
        <w:rPr>
          <w:i/>
          <w:color w:val="1F4E79" w:themeColor="accent5" w:themeShade="80"/>
        </w:rPr>
        <w:t>without</w:t>
      </w:r>
      <w:r w:rsidR="00564CDC">
        <w:rPr>
          <w:color w:val="1F4E79" w:themeColor="accent5" w:themeShade="80"/>
        </w:rPr>
        <w:t xml:space="preserve"> the expectation of it being repaid. In the house analogy, your job is what funds your mortgage payments</w:t>
      </w:r>
      <w:r w:rsidR="000261AB">
        <w:rPr>
          <w:color w:val="1F4E79" w:themeColor="accent5" w:themeShade="80"/>
        </w:rPr>
        <w:t>.</w:t>
      </w:r>
    </w:p>
    <w:p w:rsidR="000261AB" w:rsidRDefault="000261AB" w:rsidP="000261AB">
      <w:pPr>
        <w:rPr>
          <w:color w:val="1F4E79" w:themeColor="accent5" w:themeShade="80"/>
        </w:rPr>
      </w:pPr>
      <w:r>
        <w:rPr>
          <w:color w:val="1F4E79" w:themeColor="accent5" w:themeShade="80"/>
        </w:rPr>
        <w:t>Thank you for your input!</w:t>
      </w:r>
    </w:p>
    <w:p w:rsidR="000261AB" w:rsidRPr="000261AB" w:rsidRDefault="000261AB" w:rsidP="000261AB">
      <w:pPr>
        <w:rPr>
          <w:color w:val="1F4E79" w:themeColor="accent5" w:themeShade="80"/>
        </w:rPr>
      </w:pPr>
    </w:p>
    <w:p w:rsidR="00197D84" w:rsidRDefault="00472677" w:rsidP="00AC0407">
      <w:r>
        <w:t xml:space="preserve">Please write your name and </w:t>
      </w:r>
      <w:r w:rsidR="005D43E7">
        <w:t>the</w:t>
      </w:r>
      <w:r>
        <w:t xml:space="preserve"> GIT you are representing: </w:t>
      </w:r>
    </w:p>
    <w:p w:rsidR="00564CDC" w:rsidRDefault="00564CDC" w:rsidP="00AC0407"/>
    <w:p w:rsidR="00472677" w:rsidRDefault="00472677" w:rsidP="00AC0407">
      <w:pPr>
        <w:pStyle w:val="ListParagraph"/>
        <w:numPr>
          <w:ilvl w:val="0"/>
          <w:numId w:val="9"/>
        </w:numPr>
      </w:pPr>
      <w:r>
        <w:t>On a scale of one to ten, how would you rank your familiarity with environmental finance with one being not familiar to ten being very familiar. Please elaborate: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
        <w:gridCol w:w="862"/>
        <w:gridCol w:w="862"/>
        <w:gridCol w:w="863"/>
        <w:gridCol w:w="863"/>
        <w:gridCol w:w="863"/>
        <w:gridCol w:w="863"/>
        <w:gridCol w:w="863"/>
        <w:gridCol w:w="863"/>
        <w:gridCol w:w="876"/>
      </w:tblGrid>
      <w:tr w:rsidR="000261AB" w:rsidTr="000261AB">
        <w:tc>
          <w:tcPr>
            <w:tcW w:w="935" w:type="dxa"/>
          </w:tcPr>
          <w:p w:rsidR="000261AB" w:rsidRPr="000261AB" w:rsidRDefault="000261AB" w:rsidP="000261AB">
            <w:pPr>
              <w:pStyle w:val="ListParagraph"/>
              <w:ind w:left="0"/>
              <w:jc w:val="center"/>
              <w:rPr>
                <w:b/>
              </w:rPr>
            </w:pPr>
            <w:r w:rsidRPr="000261AB">
              <w:rPr>
                <w:b/>
              </w:rPr>
              <w:t>1</w:t>
            </w:r>
          </w:p>
        </w:tc>
        <w:tc>
          <w:tcPr>
            <w:tcW w:w="935" w:type="dxa"/>
          </w:tcPr>
          <w:p w:rsidR="000261AB" w:rsidRPr="000261AB" w:rsidRDefault="000261AB" w:rsidP="000261AB">
            <w:pPr>
              <w:pStyle w:val="ListParagraph"/>
              <w:ind w:left="0"/>
              <w:jc w:val="center"/>
              <w:rPr>
                <w:b/>
              </w:rPr>
            </w:pPr>
            <w:r w:rsidRPr="000261AB">
              <w:rPr>
                <w:b/>
              </w:rPr>
              <w:t>2</w:t>
            </w:r>
          </w:p>
        </w:tc>
        <w:tc>
          <w:tcPr>
            <w:tcW w:w="935" w:type="dxa"/>
          </w:tcPr>
          <w:p w:rsidR="000261AB" w:rsidRPr="000261AB" w:rsidRDefault="000261AB" w:rsidP="000261AB">
            <w:pPr>
              <w:pStyle w:val="ListParagraph"/>
              <w:ind w:left="0"/>
              <w:jc w:val="center"/>
              <w:rPr>
                <w:b/>
              </w:rPr>
            </w:pPr>
            <w:r w:rsidRPr="000261AB">
              <w:rPr>
                <w:b/>
              </w:rPr>
              <w:t>3</w:t>
            </w:r>
          </w:p>
        </w:tc>
        <w:tc>
          <w:tcPr>
            <w:tcW w:w="935" w:type="dxa"/>
          </w:tcPr>
          <w:p w:rsidR="000261AB" w:rsidRPr="000261AB" w:rsidRDefault="000261AB" w:rsidP="000261AB">
            <w:pPr>
              <w:pStyle w:val="ListParagraph"/>
              <w:ind w:left="0"/>
              <w:jc w:val="center"/>
              <w:rPr>
                <w:b/>
              </w:rPr>
            </w:pPr>
            <w:r w:rsidRPr="000261AB">
              <w:rPr>
                <w:b/>
              </w:rPr>
              <w:t>4</w:t>
            </w:r>
          </w:p>
        </w:tc>
        <w:tc>
          <w:tcPr>
            <w:tcW w:w="935" w:type="dxa"/>
          </w:tcPr>
          <w:p w:rsidR="000261AB" w:rsidRPr="000261AB" w:rsidRDefault="000261AB" w:rsidP="000261AB">
            <w:pPr>
              <w:pStyle w:val="ListParagraph"/>
              <w:ind w:left="0"/>
              <w:jc w:val="center"/>
              <w:rPr>
                <w:b/>
              </w:rPr>
            </w:pPr>
            <w:r w:rsidRPr="000261AB">
              <w:rPr>
                <w:b/>
              </w:rPr>
              <w:t>5</w:t>
            </w:r>
          </w:p>
        </w:tc>
        <w:tc>
          <w:tcPr>
            <w:tcW w:w="935" w:type="dxa"/>
          </w:tcPr>
          <w:p w:rsidR="000261AB" w:rsidRPr="000261AB" w:rsidRDefault="000261AB" w:rsidP="000261AB">
            <w:pPr>
              <w:pStyle w:val="ListParagraph"/>
              <w:ind w:left="0"/>
              <w:jc w:val="center"/>
              <w:rPr>
                <w:b/>
              </w:rPr>
            </w:pPr>
            <w:r w:rsidRPr="000261AB">
              <w:rPr>
                <w:b/>
              </w:rPr>
              <w:t>6</w:t>
            </w:r>
          </w:p>
        </w:tc>
        <w:tc>
          <w:tcPr>
            <w:tcW w:w="935" w:type="dxa"/>
          </w:tcPr>
          <w:p w:rsidR="000261AB" w:rsidRPr="000261AB" w:rsidRDefault="000261AB" w:rsidP="000261AB">
            <w:pPr>
              <w:pStyle w:val="ListParagraph"/>
              <w:ind w:left="0"/>
              <w:jc w:val="center"/>
              <w:rPr>
                <w:b/>
              </w:rPr>
            </w:pPr>
            <w:r w:rsidRPr="000261AB">
              <w:rPr>
                <w:b/>
              </w:rPr>
              <w:t>7</w:t>
            </w:r>
          </w:p>
        </w:tc>
        <w:tc>
          <w:tcPr>
            <w:tcW w:w="935" w:type="dxa"/>
          </w:tcPr>
          <w:p w:rsidR="000261AB" w:rsidRPr="000261AB" w:rsidRDefault="000261AB" w:rsidP="000261AB">
            <w:pPr>
              <w:pStyle w:val="ListParagraph"/>
              <w:ind w:left="0"/>
              <w:jc w:val="center"/>
              <w:rPr>
                <w:b/>
              </w:rPr>
            </w:pPr>
            <w:r w:rsidRPr="000261AB">
              <w:rPr>
                <w:b/>
              </w:rPr>
              <w:t>8</w:t>
            </w:r>
          </w:p>
        </w:tc>
        <w:tc>
          <w:tcPr>
            <w:tcW w:w="935" w:type="dxa"/>
          </w:tcPr>
          <w:p w:rsidR="000261AB" w:rsidRPr="000261AB" w:rsidRDefault="000261AB" w:rsidP="000261AB">
            <w:pPr>
              <w:pStyle w:val="ListParagraph"/>
              <w:ind w:left="0"/>
              <w:jc w:val="center"/>
              <w:rPr>
                <w:b/>
              </w:rPr>
            </w:pPr>
            <w:r w:rsidRPr="000261AB">
              <w:rPr>
                <w:b/>
              </w:rPr>
              <w:t>9</w:t>
            </w:r>
          </w:p>
        </w:tc>
        <w:tc>
          <w:tcPr>
            <w:tcW w:w="935" w:type="dxa"/>
          </w:tcPr>
          <w:p w:rsidR="000261AB" w:rsidRPr="000261AB" w:rsidRDefault="000261AB" w:rsidP="000261AB">
            <w:pPr>
              <w:pStyle w:val="ListParagraph"/>
              <w:ind w:left="0"/>
              <w:jc w:val="center"/>
              <w:rPr>
                <w:b/>
              </w:rPr>
            </w:pPr>
            <w:r w:rsidRPr="000261AB">
              <w:rPr>
                <w:b/>
              </w:rPr>
              <w:t>10</w:t>
            </w:r>
          </w:p>
        </w:tc>
      </w:tr>
    </w:tbl>
    <w:p w:rsidR="000261AB" w:rsidRDefault="000261AB" w:rsidP="000261AB">
      <w:pPr>
        <w:pStyle w:val="ListParagraph"/>
      </w:pPr>
    </w:p>
    <w:p w:rsidR="00472677" w:rsidRDefault="00472677" w:rsidP="00472677">
      <w:pPr>
        <w:pStyle w:val="ListParagraph"/>
      </w:pPr>
    </w:p>
    <w:p w:rsidR="00472677" w:rsidRDefault="00472677" w:rsidP="00AC0407">
      <w:pPr>
        <w:pStyle w:val="ListParagraph"/>
        <w:numPr>
          <w:ilvl w:val="0"/>
          <w:numId w:val="9"/>
        </w:numPr>
      </w:pPr>
      <w:r>
        <w:t>During the Finance and Investment Forum, what information do you hope to gain from your environmental finance coach?</w:t>
      </w:r>
    </w:p>
    <w:p w:rsidR="00E126D1" w:rsidRDefault="00E126D1" w:rsidP="00E126D1"/>
    <w:p w:rsidR="00472677" w:rsidRDefault="00472677" w:rsidP="00AC0407">
      <w:pPr>
        <w:pStyle w:val="ListParagraph"/>
        <w:numPr>
          <w:ilvl w:val="0"/>
          <w:numId w:val="9"/>
        </w:numPr>
      </w:pPr>
      <w:r>
        <w:t>Within your GIT, please list one to two outcomes which you believe could be ready for a financing strategy. If no outcomes come to mind, is there an area within another GIT that could be of interest?</w:t>
      </w:r>
    </w:p>
    <w:p w:rsidR="00472677" w:rsidRDefault="00472677" w:rsidP="00472677">
      <w:pPr>
        <w:pStyle w:val="ListParagraph"/>
      </w:pPr>
    </w:p>
    <w:p w:rsidR="000261AB" w:rsidRDefault="000261AB" w:rsidP="00472677">
      <w:pPr>
        <w:pStyle w:val="ListParagraph"/>
      </w:pPr>
    </w:p>
    <w:p w:rsidR="00A07442" w:rsidRDefault="00A07442" w:rsidP="00A07442">
      <w:pPr>
        <w:pStyle w:val="ListParagraph"/>
        <w:numPr>
          <w:ilvl w:val="0"/>
          <w:numId w:val="9"/>
        </w:numPr>
      </w:pPr>
      <w:r>
        <w:t xml:space="preserve">Based on your answer above, what </w:t>
      </w:r>
      <w:r w:rsidR="008C0AD1" w:rsidRPr="000261AB">
        <w:rPr>
          <w:b/>
        </w:rPr>
        <w:t xml:space="preserve">marketable </w:t>
      </w:r>
      <w:r w:rsidRPr="000261AB">
        <w:rPr>
          <w:b/>
        </w:rPr>
        <w:t>environmental good or service</w:t>
      </w:r>
      <w:r>
        <w:t xml:space="preserve"> would you aim to promote with a financing strategy? </w:t>
      </w:r>
      <w:r w:rsidR="007127F5">
        <w:t xml:space="preserve">A marketable good is one which could be easily bought, sold or traded within our market economy. </w:t>
      </w:r>
      <w:r>
        <w:t xml:space="preserve">These goods and/or services will be your GIT’s focus area during the Forum. </w:t>
      </w:r>
      <w:r w:rsidR="001052B5" w:rsidRPr="001052B5">
        <w:t xml:space="preserve">In some cases, this will be your Watershed Agreement Outcome </w:t>
      </w:r>
      <w:r w:rsidR="001052B5" w:rsidRPr="001052B5">
        <w:lastRenderedPageBreak/>
        <w:t>identified above or it could be a subset of your Outcome.</w:t>
      </w:r>
      <w:r w:rsidR="001052B5">
        <w:t xml:space="preserve"> </w:t>
      </w:r>
      <w:r>
        <w:t>For example, your environmental good or service could be one of the following (</w:t>
      </w:r>
      <w:r>
        <w:rPr>
          <w:i/>
        </w:rPr>
        <w:t>CPIC Financing Strategy)</w:t>
      </w:r>
      <w:r w:rsidR="001052B5">
        <w:t>:</w:t>
      </w:r>
      <w:r>
        <w:t xml:space="preserve"> </w:t>
      </w:r>
    </w:p>
    <w:p w:rsidR="00A07442" w:rsidRPr="003F0B40" w:rsidRDefault="00A07442" w:rsidP="00A07442">
      <w:pPr>
        <w:pStyle w:val="ListParagraph"/>
        <w:numPr>
          <w:ilvl w:val="1"/>
          <w:numId w:val="9"/>
        </w:numPr>
        <w:rPr>
          <w:color w:val="1F4E79" w:themeColor="accent5" w:themeShade="80"/>
        </w:rPr>
      </w:pPr>
      <w:r w:rsidRPr="003F0B40">
        <w:rPr>
          <w:b/>
          <w:color w:val="1F4E79" w:themeColor="accent5" w:themeShade="80"/>
        </w:rPr>
        <w:t xml:space="preserve">Environmental goods: </w:t>
      </w:r>
      <w:r w:rsidRPr="003F0B40">
        <w:rPr>
          <w:color w:val="1F4E79" w:themeColor="accent5" w:themeShade="80"/>
        </w:rPr>
        <w:t>agricultural inputs, tree seedlings, wood products, agricultural commodities</w:t>
      </w:r>
    </w:p>
    <w:p w:rsidR="005D43E7" w:rsidRPr="003F0B40" w:rsidRDefault="00A07442" w:rsidP="005D43E7">
      <w:pPr>
        <w:pStyle w:val="ListParagraph"/>
        <w:numPr>
          <w:ilvl w:val="1"/>
          <w:numId w:val="9"/>
        </w:numPr>
        <w:rPr>
          <w:color w:val="1F4E79" w:themeColor="accent5" w:themeShade="80"/>
        </w:rPr>
      </w:pPr>
      <w:r w:rsidRPr="003F0B40">
        <w:rPr>
          <w:b/>
          <w:color w:val="1F4E79" w:themeColor="accent5" w:themeShade="80"/>
        </w:rPr>
        <w:t>Environmental services:</w:t>
      </w:r>
      <w:r w:rsidRPr="003F0B40">
        <w:rPr>
          <w:color w:val="1F4E79" w:themeColor="accent5" w:themeShade="80"/>
        </w:rPr>
        <w:t xml:space="preserve"> nature experiences, agricultural extension services, increased mitigation of, or resilience to, environmental risks, access to clean water</w:t>
      </w:r>
    </w:p>
    <w:p w:rsidR="005D43E7" w:rsidRPr="000261AB" w:rsidRDefault="00564CDC" w:rsidP="00564CDC">
      <w:pPr>
        <w:ind w:left="720"/>
        <w:rPr>
          <w:i/>
        </w:rPr>
      </w:pPr>
      <w:r w:rsidRPr="000261AB">
        <w:rPr>
          <w:i/>
        </w:rPr>
        <w:t>Please keep in mind that while identifying the value of an environmental good or service is an important component of a financing strategy, it will only matter if there is money and a financing system to pay for that value.</w:t>
      </w:r>
    </w:p>
    <w:p w:rsidR="000261AB" w:rsidRDefault="000261AB" w:rsidP="00564CDC">
      <w:pPr>
        <w:ind w:left="720"/>
      </w:pPr>
    </w:p>
    <w:p w:rsidR="00596E78" w:rsidRDefault="00596E78" w:rsidP="00AC0407">
      <w:pPr>
        <w:pStyle w:val="ListParagraph"/>
        <w:numPr>
          <w:ilvl w:val="0"/>
          <w:numId w:val="9"/>
        </w:numPr>
      </w:pPr>
      <w:r>
        <w:t>On a scale of one to ten, how would you rank your familiarity with the markets and financing mechanisms available to your topic of interest, with one being not familiar and ten being very familiar? Please elaborate</w:t>
      </w:r>
      <w:r w:rsidR="00B45B1C">
        <w:t>:</w:t>
      </w:r>
      <w: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
        <w:gridCol w:w="862"/>
        <w:gridCol w:w="862"/>
        <w:gridCol w:w="863"/>
        <w:gridCol w:w="863"/>
        <w:gridCol w:w="863"/>
        <w:gridCol w:w="863"/>
        <w:gridCol w:w="863"/>
        <w:gridCol w:w="863"/>
        <w:gridCol w:w="876"/>
      </w:tblGrid>
      <w:tr w:rsidR="00596E78" w:rsidRPr="000261AB" w:rsidTr="00876AFD">
        <w:tc>
          <w:tcPr>
            <w:tcW w:w="935" w:type="dxa"/>
          </w:tcPr>
          <w:p w:rsidR="00596E78" w:rsidRPr="000261AB" w:rsidRDefault="00596E78" w:rsidP="00876AFD">
            <w:pPr>
              <w:pStyle w:val="ListParagraph"/>
              <w:ind w:left="0"/>
              <w:jc w:val="center"/>
              <w:rPr>
                <w:b/>
              </w:rPr>
            </w:pPr>
            <w:r w:rsidRPr="000261AB">
              <w:rPr>
                <w:b/>
              </w:rPr>
              <w:t>1</w:t>
            </w:r>
          </w:p>
        </w:tc>
        <w:tc>
          <w:tcPr>
            <w:tcW w:w="935" w:type="dxa"/>
          </w:tcPr>
          <w:p w:rsidR="00596E78" w:rsidRPr="000261AB" w:rsidRDefault="00596E78" w:rsidP="00876AFD">
            <w:pPr>
              <w:pStyle w:val="ListParagraph"/>
              <w:ind w:left="0"/>
              <w:jc w:val="center"/>
              <w:rPr>
                <w:b/>
              </w:rPr>
            </w:pPr>
            <w:r w:rsidRPr="000261AB">
              <w:rPr>
                <w:b/>
              </w:rPr>
              <w:t>2</w:t>
            </w:r>
          </w:p>
        </w:tc>
        <w:tc>
          <w:tcPr>
            <w:tcW w:w="935" w:type="dxa"/>
          </w:tcPr>
          <w:p w:rsidR="00596E78" w:rsidRPr="000261AB" w:rsidRDefault="00596E78" w:rsidP="00876AFD">
            <w:pPr>
              <w:pStyle w:val="ListParagraph"/>
              <w:ind w:left="0"/>
              <w:jc w:val="center"/>
              <w:rPr>
                <w:b/>
              </w:rPr>
            </w:pPr>
            <w:r w:rsidRPr="000261AB">
              <w:rPr>
                <w:b/>
              </w:rPr>
              <w:t>3</w:t>
            </w:r>
          </w:p>
        </w:tc>
        <w:tc>
          <w:tcPr>
            <w:tcW w:w="935" w:type="dxa"/>
          </w:tcPr>
          <w:p w:rsidR="00596E78" w:rsidRPr="000261AB" w:rsidRDefault="00596E78" w:rsidP="00876AFD">
            <w:pPr>
              <w:pStyle w:val="ListParagraph"/>
              <w:ind w:left="0"/>
              <w:jc w:val="center"/>
              <w:rPr>
                <w:b/>
              </w:rPr>
            </w:pPr>
            <w:r w:rsidRPr="000261AB">
              <w:rPr>
                <w:b/>
              </w:rPr>
              <w:t>4</w:t>
            </w:r>
          </w:p>
        </w:tc>
        <w:tc>
          <w:tcPr>
            <w:tcW w:w="935" w:type="dxa"/>
          </w:tcPr>
          <w:p w:rsidR="00596E78" w:rsidRPr="000261AB" w:rsidRDefault="00596E78" w:rsidP="00876AFD">
            <w:pPr>
              <w:pStyle w:val="ListParagraph"/>
              <w:ind w:left="0"/>
              <w:jc w:val="center"/>
              <w:rPr>
                <w:b/>
              </w:rPr>
            </w:pPr>
            <w:r w:rsidRPr="000261AB">
              <w:rPr>
                <w:b/>
              </w:rPr>
              <w:t>5</w:t>
            </w:r>
          </w:p>
        </w:tc>
        <w:tc>
          <w:tcPr>
            <w:tcW w:w="935" w:type="dxa"/>
          </w:tcPr>
          <w:p w:rsidR="00596E78" w:rsidRPr="000261AB" w:rsidRDefault="00596E78" w:rsidP="00876AFD">
            <w:pPr>
              <w:pStyle w:val="ListParagraph"/>
              <w:ind w:left="0"/>
              <w:jc w:val="center"/>
              <w:rPr>
                <w:b/>
              </w:rPr>
            </w:pPr>
            <w:r w:rsidRPr="000261AB">
              <w:rPr>
                <w:b/>
              </w:rPr>
              <w:t>6</w:t>
            </w:r>
          </w:p>
        </w:tc>
        <w:tc>
          <w:tcPr>
            <w:tcW w:w="935" w:type="dxa"/>
          </w:tcPr>
          <w:p w:rsidR="00596E78" w:rsidRPr="000261AB" w:rsidRDefault="00596E78" w:rsidP="00876AFD">
            <w:pPr>
              <w:pStyle w:val="ListParagraph"/>
              <w:ind w:left="0"/>
              <w:jc w:val="center"/>
              <w:rPr>
                <w:b/>
              </w:rPr>
            </w:pPr>
            <w:r w:rsidRPr="000261AB">
              <w:rPr>
                <w:b/>
              </w:rPr>
              <w:t>7</w:t>
            </w:r>
          </w:p>
        </w:tc>
        <w:tc>
          <w:tcPr>
            <w:tcW w:w="935" w:type="dxa"/>
          </w:tcPr>
          <w:p w:rsidR="00596E78" w:rsidRPr="000261AB" w:rsidRDefault="00596E78" w:rsidP="00876AFD">
            <w:pPr>
              <w:pStyle w:val="ListParagraph"/>
              <w:ind w:left="0"/>
              <w:jc w:val="center"/>
              <w:rPr>
                <w:b/>
              </w:rPr>
            </w:pPr>
            <w:r w:rsidRPr="000261AB">
              <w:rPr>
                <w:b/>
              </w:rPr>
              <w:t>8</w:t>
            </w:r>
          </w:p>
        </w:tc>
        <w:tc>
          <w:tcPr>
            <w:tcW w:w="935" w:type="dxa"/>
          </w:tcPr>
          <w:p w:rsidR="00596E78" w:rsidRPr="000261AB" w:rsidRDefault="00596E78" w:rsidP="00876AFD">
            <w:pPr>
              <w:pStyle w:val="ListParagraph"/>
              <w:ind w:left="0"/>
              <w:jc w:val="center"/>
              <w:rPr>
                <w:b/>
              </w:rPr>
            </w:pPr>
            <w:r w:rsidRPr="000261AB">
              <w:rPr>
                <w:b/>
              </w:rPr>
              <w:t>9</w:t>
            </w:r>
          </w:p>
        </w:tc>
        <w:tc>
          <w:tcPr>
            <w:tcW w:w="935" w:type="dxa"/>
          </w:tcPr>
          <w:p w:rsidR="00596E78" w:rsidRPr="000261AB" w:rsidRDefault="00596E78" w:rsidP="00876AFD">
            <w:pPr>
              <w:pStyle w:val="ListParagraph"/>
              <w:ind w:left="0"/>
              <w:jc w:val="center"/>
              <w:rPr>
                <w:b/>
              </w:rPr>
            </w:pPr>
            <w:r w:rsidRPr="000261AB">
              <w:rPr>
                <w:b/>
              </w:rPr>
              <w:t>10</w:t>
            </w:r>
          </w:p>
        </w:tc>
      </w:tr>
    </w:tbl>
    <w:p w:rsidR="00596E78" w:rsidRDefault="00596E78" w:rsidP="00596E78"/>
    <w:p w:rsidR="00AC0407" w:rsidRDefault="00AC0407" w:rsidP="00AC0407">
      <w:pPr>
        <w:pStyle w:val="ListParagraph"/>
        <w:numPr>
          <w:ilvl w:val="0"/>
          <w:numId w:val="9"/>
        </w:numPr>
      </w:pPr>
      <w:r>
        <w:t xml:space="preserve">Besides the conservation community, name at least three other entities that </w:t>
      </w:r>
      <w:r w:rsidR="00A07442">
        <w:t>would be willing to invest in your environmental good or service</w:t>
      </w:r>
      <w:r>
        <w:t xml:space="preserve"> of interest</w:t>
      </w:r>
      <w:r w:rsidR="00A07442">
        <w:t xml:space="preserve">. For example, if your service is wildfire mitigation provided by healthy forests, then an insurance company may be willing to invest in </w:t>
      </w:r>
      <w:r w:rsidR="001052B5">
        <w:t>your service to reduce the risk of uncontrolled fires</w:t>
      </w:r>
      <w:r w:rsidR="000261AB">
        <w:t xml:space="preserve"> (</w:t>
      </w:r>
      <w:r w:rsidR="000261AB">
        <w:rPr>
          <w:i/>
        </w:rPr>
        <w:t>TED talk).</w:t>
      </w:r>
    </w:p>
    <w:p w:rsidR="000261AB" w:rsidRDefault="000261AB" w:rsidP="000261AB">
      <w:pPr>
        <w:pStyle w:val="ListParagraph"/>
      </w:pPr>
    </w:p>
    <w:p w:rsidR="001052B5" w:rsidRDefault="001052B5" w:rsidP="001052B5">
      <w:pPr>
        <w:pStyle w:val="ListParagraph"/>
      </w:pPr>
    </w:p>
    <w:p w:rsidR="00AC0407" w:rsidRDefault="00AC0407" w:rsidP="00AC0407">
      <w:pPr>
        <w:pStyle w:val="ListParagraph"/>
        <w:numPr>
          <w:ilvl w:val="0"/>
          <w:numId w:val="9"/>
        </w:numPr>
      </w:pPr>
      <w:r>
        <w:t xml:space="preserve">What other </w:t>
      </w:r>
      <w:r w:rsidR="001052B5">
        <w:t xml:space="preserve">marketable environmental goods and services </w:t>
      </w:r>
      <w:r>
        <w:t>connect to your practice of interest? Could your practice be bundled with other investment ready practices</w:t>
      </w:r>
      <w:r w:rsidR="001052B5">
        <w:t xml:space="preserve"> within your GIT</w:t>
      </w:r>
      <w:r>
        <w:t>?</w:t>
      </w:r>
      <w:r w:rsidR="001052B5">
        <w:t xml:space="preserve"> What about outside of your GIT?</w:t>
      </w:r>
    </w:p>
    <w:p w:rsidR="000261AB" w:rsidRDefault="000261AB" w:rsidP="000261AB">
      <w:pPr>
        <w:pStyle w:val="ListParagraph"/>
      </w:pPr>
    </w:p>
    <w:p w:rsidR="001052B5" w:rsidRDefault="001052B5" w:rsidP="001052B5">
      <w:pPr>
        <w:pStyle w:val="ListParagraph"/>
      </w:pPr>
    </w:p>
    <w:p w:rsidR="00AC0407" w:rsidRDefault="00AC0407" w:rsidP="00AC0407">
      <w:pPr>
        <w:pStyle w:val="ListParagraph"/>
        <w:numPr>
          <w:ilvl w:val="0"/>
          <w:numId w:val="9"/>
        </w:numPr>
      </w:pPr>
      <w:r>
        <w:t xml:space="preserve">What is the scale of implementation necessary to </w:t>
      </w:r>
      <w:r w:rsidR="001052B5">
        <w:t>make an effective impact through the promotion of your marketable environmental good or service</w:t>
      </w:r>
      <w:r>
        <w:t xml:space="preserve">? </w:t>
      </w:r>
      <w:r w:rsidR="00764A8F">
        <w:t xml:space="preserve">Some items to consider include </w:t>
      </w:r>
      <w:r w:rsidR="00B304AB">
        <w:t>the number of potential “customers” willing to consume your good or service and value of each of these transactions</w:t>
      </w:r>
      <w:r w:rsidR="000261AB">
        <w:t xml:space="preserve"> (</w:t>
      </w:r>
      <w:r w:rsidR="000261AB">
        <w:rPr>
          <w:i/>
        </w:rPr>
        <w:t>CPIC Financing Strategy).</w:t>
      </w:r>
    </w:p>
    <w:p w:rsidR="000261AB" w:rsidRDefault="000261AB" w:rsidP="000261AB">
      <w:pPr>
        <w:pStyle w:val="ListParagraph"/>
      </w:pPr>
    </w:p>
    <w:p w:rsidR="001052B5" w:rsidRDefault="001052B5" w:rsidP="001052B5">
      <w:pPr>
        <w:pStyle w:val="ListParagraph"/>
      </w:pPr>
    </w:p>
    <w:p w:rsidR="00AC0407" w:rsidRDefault="00AC0407" w:rsidP="000261AB">
      <w:pPr>
        <w:pStyle w:val="ListParagraph"/>
        <w:numPr>
          <w:ilvl w:val="0"/>
          <w:numId w:val="9"/>
        </w:numPr>
      </w:pPr>
      <w:r>
        <w:t xml:space="preserve">On a scale of one to ten, how would you rank your </w:t>
      </w:r>
      <w:r w:rsidR="00B304AB">
        <w:t>marketable environmental good or servic</w:t>
      </w:r>
      <w:r>
        <w:t>e in terms of investment readiness with one being least ready to ten</w:t>
      </w:r>
      <w:r w:rsidR="009A342A">
        <w:t xml:space="preserve"> being</w:t>
      </w:r>
      <w:r>
        <w:t xml:space="preserve"> most ready?</w:t>
      </w:r>
      <w:r w:rsidR="000261AB">
        <w:t xml:space="preserve"> Please elaborate: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
        <w:gridCol w:w="862"/>
        <w:gridCol w:w="862"/>
        <w:gridCol w:w="863"/>
        <w:gridCol w:w="863"/>
        <w:gridCol w:w="863"/>
        <w:gridCol w:w="863"/>
        <w:gridCol w:w="863"/>
        <w:gridCol w:w="863"/>
        <w:gridCol w:w="876"/>
      </w:tblGrid>
      <w:tr w:rsidR="000261AB" w:rsidTr="000261AB">
        <w:tc>
          <w:tcPr>
            <w:tcW w:w="935" w:type="dxa"/>
          </w:tcPr>
          <w:p w:rsidR="000261AB" w:rsidRPr="000261AB" w:rsidRDefault="000261AB" w:rsidP="0030151C">
            <w:pPr>
              <w:pStyle w:val="ListParagraph"/>
              <w:ind w:left="0"/>
              <w:jc w:val="center"/>
              <w:rPr>
                <w:b/>
              </w:rPr>
            </w:pPr>
            <w:bookmarkStart w:id="1" w:name="_Hlk32574057"/>
            <w:r w:rsidRPr="000261AB">
              <w:rPr>
                <w:b/>
              </w:rPr>
              <w:t>1</w:t>
            </w:r>
          </w:p>
        </w:tc>
        <w:tc>
          <w:tcPr>
            <w:tcW w:w="935" w:type="dxa"/>
          </w:tcPr>
          <w:p w:rsidR="000261AB" w:rsidRPr="000261AB" w:rsidRDefault="000261AB" w:rsidP="0030151C">
            <w:pPr>
              <w:pStyle w:val="ListParagraph"/>
              <w:ind w:left="0"/>
              <w:jc w:val="center"/>
              <w:rPr>
                <w:b/>
              </w:rPr>
            </w:pPr>
            <w:r w:rsidRPr="000261AB">
              <w:rPr>
                <w:b/>
              </w:rPr>
              <w:t>2</w:t>
            </w:r>
          </w:p>
        </w:tc>
        <w:tc>
          <w:tcPr>
            <w:tcW w:w="935" w:type="dxa"/>
          </w:tcPr>
          <w:p w:rsidR="000261AB" w:rsidRPr="000261AB" w:rsidRDefault="000261AB" w:rsidP="0030151C">
            <w:pPr>
              <w:pStyle w:val="ListParagraph"/>
              <w:ind w:left="0"/>
              <w:jc w:val="center"/>
              <w:rPr>
                <w:b/>
              </w:rPr>
            </w:pPr>
            <w:r w:rsidRPr="000261AB">
              <w:rPr>
                <w:b/>
              </w:rPr>
              <w:t>3</w:t>
            </w:r>
          </w:p>
        </w:tc>
        <w:tc>
          <w:tcPr>
            <w:tcW w:w="935" w:type="dxa"/>
          </w:tcPr>
          <w:p w:rsidR="000261AB" w:rsidRPr="000261AB" w:rsidRDefault="000261AB" w:rsidP="0030151C">
            <w:pPr>
              <w:pStyle w:val="ListParagraph"/>
              <w:ind w:left="0"/>
              <w:jc w:val="center"/>
              <w:rPr>
                <w:b/>
              </w:rPr>
            </w:pPr>
            <w:r w:rsidRPr="000261AB">
              <w:rPr>
                <w:b/>
              </w:rPr>
              <w:t>4</w:t>
            </w:r>
          </w:p>
        </w:tc>
        <w:tc>
          <w:tcPr>
            <w:tcW w:w="935" w:type="dxa"/>
          </w:tcPr>
          <w:p w:rsidR="000261AB" w:rsidRPr="000261AB" w:rsidRDefault="000261AB" w:rsidP="0030151C">
            <w:pPr>
              <w:pStyle w:val="ListParagraph"/>
              <w:ind w:left="0"/>
              <w:jc w:val="center"/>
              <w:rPr>
                <w:b/>
              </w:rPr>
            </w:pPr>
            <w:r w:rsidRPr="000261AB">
              <w:rPr>
                <w:b/>
              </w:rPr>
              <w:t>5</w:t>
            </w:r>
          </w:p>
        </w:tc>
        <w:tc>
          <w:tcPr>
            <w:tcW w:w="935" w:type="dxa"/>
          </w:tcPr>
          <w:p w:rsidR="000261AB" w:rsidRPr="000261AB" w:rsidRDefault="000261AB" w:rsidP="0030151C">
            <w:pPr>
              <w:pStyle w:val="ListParagraph"/>
              <w:ind w:left="0"/>
              <w:jc w:val="center"/>
              <w:rPr>
                <w:b/>
              </w:rPr>
            </w:pPr>
            <w:r w:rsidRPr="000261AB">
              <w:rPr>
                <w:b/>
              </w:rPr>
              <w:t>6</w:t>
            </w:r>
          </w:p>
        </w:tc>
        <w:tc>
          <w:tcPr>
            <w:tcW w:w="935" w:type="dxa"/>
          </w:tcPr>
          <w:p w:rsidR="000261AB" w:rsidRPr="000261AB" w:rsidRDefault="000261AB" w:rsidP="0030151C">
            <w:pPr>
              <w:pStyle w:val="ListParagraph"/>
              <w:ind w:left="0"/>
              <w:jc w:val="center"/>
              <w:rPr>
                <w:b/>
              </w:rPr>
            </w:pPr>
            <w:r w:rsidRPr="000261AB">
              <w:rPr>
                <w:b/>
              </w:rPr>
              <w:t>7</w:t>
            </w:r>
          </w:p>
        </w:tc>
        <w:tc>
          <w:tcPr>
            <w:tcW w:w="935" w:type="dxa"/>
          </w:tcPr>
          <w:p w:rsidR="000261AB" w:rsidRPr="000261AB" w:rsidRDefault="000261AB" w:rsidP="0030151C">
            <w:pPr>
              <w:pStyle w:val="ListParagraph"/>
              <w:ind w:left="0"/>
              <w:jc w:val="center"/>
              <w:rPr>
                <w:b/>
              </w:rPr>
            </w:pPr>
            <w:r w:rsidRPr="000261AB">
              <w:rPr>
                <w:b/>
              </w:rPr>
              <w:t>8</w:t>
            </w:r>
          </w:p>
        </w:tc>
        <w:tc>
          <w:tcPr>
            <w:tcW w:w="935" w:type="dxa"/>
          </w:tcPr>
          <w:p w:rsidR="000261AB" w:rsidRPr="000261AB" w:rsidRDefault="000261AB" w:rsidP="0030151C">
            <w:pPr>
              <w:pStyle w:val="ListParagraph"/>
              <w:ind w:left="0"/>
              <w:jc w:val="center"/>
              <w:rPr>
                <w:b/>
              </w:rPr>
            </w:pPr>
            <w:r w:rsidRPr="000261AB">
              <w:rPr>
                <w:b/>
              </w:rPr>
              <w:t>9</w:t>
            </w:r>
          </w:p>
        </w:tc>
        <w:tc>
          <w:tcPr>
            <w:tcW w:w="935" w:type="dxa"/>
          </w:tcPr>
          <w:p w:rsidR="000261AB" w:rsidRPr="000261AB" w:rsidRDefault="000261AB" w:rsidP="0030151C">
            <w:pPr>
              <w:pStyle w:val="ListParagraph"/>
              <w:ind w:left="0"/>
              <w:jc w:val="center"/>
              <w:rPr>
                <w:b/>
              </w:rPr>
            </w:pPr>
            <w:r w:rsidRPr="000261AB">
              <w:rPr>
                <w:b/>
              </w:rPr>
              <w:t>10</w:t>
            </w:r>
          </w:p>
        </w:tc>
      </w:tr>
      <w:bookmarkEnd w:id="1"/>
    </w:tbl>
    <w:p w:rsidR="001052B5" w:rsidRDefault="001052B5" w:rsidP="00596E78"/>
    <w:p w:rsidR="000261AB" w:rsidRDefault="00AC0407" w:rsidP="00596E78">
      <w:pPr>
        <w:pStyle w:val="ListParagraph"/>
        <w:numPr>
          <w:ilvl w:val="0"/>
          <w:numId w:val="9"/>
        </w:numPr>
      </w:pPr>
      <w:r>
        <w:t xml:space="preserve">What </w:t>
      </w:r>
      <w:r w:rsidR="00B304AB">
        <w:t>other</w:t>
      </w:r>
      <w:r>
        <w:t xml:space="preserve"> information do you need to make your </w:t>
      </w:r>
      <w:r w:rsidR="00B304AB">
        <w:t>strategy</w:t>
      </w:r>
      <w:r>
        <w:t xml:space="preserve"> investment ready?</w:t>
      </w:r>
    </w:p>
    <w:p w:rsidR="007127F5" w:rsidRDefault="007127F5" w:rsidP="007127F5">
      <w:pPr>
        <w:pStyle w:val="ListParagraph"/>
      </w:pPr>
    </w:p>
    <w:p w:rsidR="00A60479" w:rsidRDefault="00AC0407" w:rsidP="00B304AB">
      <w:pPr>
        <w:pStyle w:val="ListParagraph"/>
        <w:numPr>
          <w:ilvl w:val="0"/>
          <w:numId w:val="9"/>
        </w:numPr>
      </w:pPr>
      <w:r>
        <w:t>What</w:t>
      </w:r>
      <w:r w:rsidR="001052B5">
        <w:t xml:space="preserve"> type of </w:t>
      </w:r>
      <w:r>
        <w:t xml:space="preserve">information do you hope to gain from your </w:t>
      </w:r>
      <w:r w:rsidR="00472677">
        <w:t>environmental</w:t>
      </w:r>
      <w:r>
        <w:t xml:space="preserve"> finance coach</w:t>
      </w:r>
      <w:r w:rsidR="001052B5">
        <w:t xml:space="preserve"> </w:t>
      </w:r>
      <w:r w:rsidR="001052B5">
        <w:rPr>
          <w:i/>
        </w:rPr>
        <w:t xml:space="preserve">after the </w:t>
      </w:r>
      <w:r w:rsidR="005D43E7">
        <w:rPr>
          <w:i/>
        </w:rPr>
        <w:t>one-day</w:t>
      </w:r>
      <w:r w:rsidR="001052B5">
        <w:rPr>
          <w:i/>
        </w:rPr>
        <w:t xml:space="preserve"> Forum?</w:t>
      </w:r>
    </w:p>
    <w:sectPr w:rsidR="00A6047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D74" w:rsidRDefault="00033D74" w:rsidP="007127F5">
      <w:pPr>
        <w:spacing w:after="0" w:line="240" w:lineRule="auto"/>
      </w:pPr>
      <w:r>
        <w:separator/>
      </w:r>
    </w:p>
  </w:endnote>
  <w:endnote w:type="continuationSeparator" w:id="0">
    <w:p w:rsidR="00033D74" w:rsidRDefault="00033D74" w:rsidP="0071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D74" w:rsidRDefault="00033D74" w:rsidP="007127F5">
      <w:pPr>
        <w:spacing w:after="0" w:line="240" w:lineRule="auto"/>
      </w:pPr>
      <w:r>
        <w:separator/>
      </w:r>
    </w:p>
  </w:footnote>
  <w:footnote w:type="continuationSeparator" w:id="0">
    <w:p w:rsidR="00033D74" w:rsidRDefault="00033D74" w:rsidP="00712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7F5" w:rsidRDefault="00562A08" w:rsidP="007127F5">
    <w:r>
      <w:rPr>
        <w:b/>
      </w:rPr>
      <w:t xml:space="preserve">Environmental Finance Strategy Framework Questions </w:t>
    </w:r>
    <w:r w:rsidR="007127F5">
      <w:tab/>
    </w:r>
  </w:p>
  <w:p w:rsidR="007127F5" w:rsidRDefault="007127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4C7B"/>
    <w:multiLevelType w:val="multilevel"/>
    <w:tmpl w:val="81A06F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A3607"/>
    <w:multiLevelType w:val="multilevel"/>
    <w:tmpl w:val="C97291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DB06D0"/>
    <w:multiLevelType w:val="hybridMultilevel"/>
    <w:tmpl w:val="1AF4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15BE5"/>
    <w:multiLevelType w:val="hybridMultilevel"/>
    <w:tmpl w:val="39AA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5F5D02"/>
    <w:multiLevelType w:val="multilevel"/>
    <w:tmpl w:val="DBF27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DE5260"/>
    <w:multiLevelType w:val="multilevel"/>
    <w:tmpl w:val="08D2C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C501C9"/>
    <w:multiLevelType w:val="hybridMultilevel"/>
    <w:tmpl w:val="A630036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D0D4D"/>
    <w:multiLevelType w:val="multilevel"/>
    <w:tmpl w:val="C9429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AA5736"/>
    <w:multiLevelType w:val="multilevel"/>
    <w:tmpl w:val="046CEF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D163FF"/>
    <w:multiLevelType w:val="multilevel"/>
    <w:tmpl w:val="DF6A89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686C93"/>
    <w:multiLevelType w:val="multilevel"/>
    <w:tmpl w:val="16844E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lvlOverride w:ilvl="0">
      <w:lvl w:ilvl="0">
        <w:numFmt w:val="decimal"/>
        <w:lvlText w:val="%1."/>
        <w:lvlJc w:val="left"/>
      </w:lvl>
    </w:lvlOverride>
  </w:num>
  <w:num w:numId="3">
    <w:abstractNumId w:val="8"/>
    <w:lvlOverride w:ilvl="0">
      <w:lvl w:ilvl="0">
        <w:numFmt w:val="decimal"/>
        <w:lvlText w:val="%1."/>
        <w:lvlJc w:val="left"/>
      </w:lvl>
    </w:lvlOverride>
  </w:num>
  <w:num w:numId="4">
    <w:abstractNumId w:val="5"/>
    <w:lvlOverride w:ilvl="0">
      <w:lvl w:ilvl="0">
        <w:numFmt w:val="decimal"/>
        <w:lvlText w:val="%1."/>
        <w:lvlJc w:val="left"/>
      </w:lvl>
    </w:lvlOverride>
  </w:num>
  <w:num w:numId="5">
    <w:abstractNumId w:val="0"/>
    <w:lvlOverride w:ilvl="0">
      <w:lvl w:ilvl="0">
        <w:numFmt w:val="decimal"/>
        <w:lvlText w:val="%1."/>
        <w:lvlJc w:val="left"/>
      </w:lvl>
    </w:lvlOverride>
  </w:num>
  <w:num w:numId="6">
    <w:abstractNumId w:val="4"/>
    <w:lvlOverride w:ilvl="0">
      <w:lvl w:ilvl="0">
        <w:numFmt w:val="decimal"/>
        <w:lvlText w:val="%1."/>
        <w:lvlJc w:val="left"/>
      </w:lvl>
    </w:lvlOverride>
  </w:num>
  <w:num w:numId="7">
    <w:abstractNumId w:val="1"/>
    <w:lvlOverride w:ilvl="0">
      <w:lvl w:ilvl="0">
        <w:numFmt w:val="decimal"/>
        <w:lvlText w:val="%1."/>
        <w:lvlJc w:val="left"/>
      </w:lvl>
    </w:lvlOverride>
  </w:num>
  <w:num w:numId="8">
    <w:abstractNumId w:val="9"/>
    <w:lvlOverride w:ilvl="0">
      <w:lvl w:ilvl="0">
        <w:numFmt w:val="decimal"/>
        <w:lvlText w:val="%1."/>
        <w:lvlJc w:val="left"/>
      </w:lvl>
    </w:lvlOverride>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07"/>
    <w:rsid w:val="00016A64"/>
    <w:rsid w:val="000261AB"/>
    <w:rsid w:val="00033D74"/>
    <w:rsid w:val="001052B5"/>
    <w:rsid w:val="00197D84"/>
    <w:rsid w:val="001D213F"/>
    <w:rsid w:val="00204473"/>
    <w:rsid w:val="002648D5"/>
    <w:rsid w:val="002838D3"/>
    <w:rsid w:val="003158BD"/>
    <w:rsid w:val="003F0B40"/>
    <w:rsid w:val="00444E98"/>
    <w:rsid w:val="00472677"/>
    <w:rsid w:val="00562A08"/>
    <w:rsid w:val="00564CDC"/>
    <w:rsid w:val="00596E78"/>
    <w:rsid w:val="005D43E7"/>
    <w:rsid w:val="006802AA"/>
    <w:rsid w:val="007127F5"/>
    <w:rsid w:val="00752681"/>
    <w:rsid w:val="00764A8F"/>
    <w:rsid w:val="00860582"/>
    <w:rsid w:val="008C0AD1"/>
    <w:rsid w:val="009A342A"/>
    <w:rsid w:val="00A07442"/>
    <w:rsid w:val="00A57C0A"/>
    <w:rsid w:val="00AC0407"/>
    <w:rsid w:val="00B304AB"/>
    <w:rsid w:val="00B45B1C"/>
    <w:rsid w:val="00CF56A7"/>
    <w:rsid w:val="00E126D1"/>
    <w:rsid w:val="00E8471C"/>
    <w:rsid w:val="00F00684"/>
    <w:rsid w:val="00F5489A"/>
    <w:rsid w:val="00FC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D6BA6-8C59-4DAE-A459-48C63C83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1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407"/>
    <w:pPr>
      <w:ind w:left="720"/>
      <w:contextualSpacing/>
    </w:pPr>
  </w:style>
  <w:style w:type="paragraph" w:styleId="Header">
    <w:name w:val="header"/>
    <w:basedOn w:val="Normal"/>
    <w:link w:val="HeaderChar"/>
    <w:uiPriority w:val="99"/>
    <w:unhideWhenUsed/>
    <w:rsid w:val="00712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7F5"/>
  </w:style>
  <w:style w:type="paragraph" w:styleId="Footer">
    <w:name w:val="footer"/>
    <w:basedOn w:val="Normal"/>
    <w:link w:val="FooterChar"/>
    <w:uiPriority w:val="99"/>
    <w:unhideWhenUsed/>
    <w:rsid w:val="00712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7F5"/>
  </w:style>
  <w:style w:type="character" w:styleId="Hyperlink">
    <w:name w:val="Hyperlink"/>
    <w:basedOn w:val="DefaultParagraphFont"/>
    <w:uiPriority w:val="99"/>
    <w:unhideWhenUsed/>
    <w:rsid w:val="009A342A"/>
    <w:rPr>
      <w:color w:val="0563C1" w:themeColor="hyperlink"/>
      <w:u w:val="single"/>
    </w:rPr>
  </w:style>
  <w:style w:type="character" w:customStyle="1" w:styleId="UnresolvedMention">
    <w:name w:val="Unresolved Mention"/>
    <w:basedOn w:val="DefaultParagraphFont"/>
    <w:uiPriority w:val="99"/>
    <w:semiHidden/>
    <w:unhideWhenUsed/>
    <w:rsid w:val="009A342A"/>
    <w:rPr>
      <w:color w:val="605E5C"/>
      <w:shd w:val="clear" w:color="auto" w:fill="E1DFDD"/>
    </w:rPr>
  </w:style>
  <w:style w:type="character" w:styleId="FollowedHyperlink">
    <w:name w:val="FollowedHyperlink"/>
    <w:basedOn w:val="DefaultParagraphFont"/>
    <w:uiPriority w:val="99"/>
    <w:semiHidden/>
    <w:unhideWhenUsed/>
    <w:rsid w:val="00564CDC"/>
    <w:rPr>
      <w:color w:val="954F72" w:themeColor="followedHyperlink"/>
      <w:u w:val="single"/>
    </w:rPr>
  </w:style>
  <w:style w:type="table" w:styleId="TableGrid">
    <w:name w:val="Table Grid"/>
    <w:basedOn w:val="TableNormal"/>
    <w:uiPriority w:val="39"/>
    <w:rsid w:val="00026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42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picfinance.com/wp-content/uploads/2018/01/CPIC_Blueprint_Development_Guide_2018.pdf" TargetMode="External"/><Relationship Id="rId3" Type="http://schemas.openxmlformats.org/officeDocument/2006/relationships/settings" Target="settings.xml"/><Relationship Id="rId7" Type="http://schemas.openxmlformats.org/officeDocument/2006/relationships/hyperlink" Target="https://www.conservationfinancenetwork.org/conservation-finance-gloss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s1d-Yh-tO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 Laurel</dc:creator>
  <cp:keywords/>
  <dc:description/>
  <cp:lastModifiedBy>Patti Bohnsack</cp:lastModifiedBy>
  <cp:revision>2</cp:revision>
  <dcterms:created xsi:type="dcterms:W3CDTF">2020-02-26T16:40:00Z</dcterms:created>
  <dcterms:modified xsi:type="dcterms:W3CDTF">2020-02-26T16:40:00Z</dcterms:modified>
</cp:coreProperties>
</file>