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5A" w:rsidRPr="008D565A" w:rsidRDefault="000B2BD1" w:rsidP="008D565A">
      <w:pPr>
        <w:jc w:val="center"/>
        <w:rPr>
          <w:b/>
          <w:sz w:val="32"/>
          <w:szCs w:val="32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C58B2C3" wp14:editId="51CED016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1409700" cy="1095375"/>
            <wp:effectExtent l="0" t="0" r="0" b="9525"/>
            <wp:wrapTight wrapText="bothSides">
              <wp:wrapPolygon edited="0">
                <wp:start x="9049" y="0"/>
                <wp:lineTo x="4962" y="2630"/>
                <wp:lineTo x="4378" y="3381"/>
                <wp:lineTo x="4378" y="6010"/>
                <wp:lineTo x="0" y="12021"/>
                <wp:lineTo x="0" y="18783"/>
                <wp:lineTo x="1459" y="21412"/>
                <wp:lineTo x="19849" y="21412"/>
                <wp:lineTo x="21308" y="19158"/>
                <wp:lineTo x="21308" y="6386"/>
                <wp:lineTo x="18097" y="5259"/>
                <wp:lineTo x="14595" y="751"/>
                <wp:lineTo x="13135" y="0"/>
                <wp:lineTo x="9049" y="0"/>
              </wp:wrapPolygon>
            </wp:wrapTight>
            <wp:docPr id="1" name="Picture 1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65A" w:rsidRPr="008D565A">
        <w:rPr>
          <w:b/>
          <w:sz w:val="32"/>
          <w:szCs w:val="32"/>
        </w:rPr>
        <w:t xml:space="preserve">Chesapeake Executive Council Resolution- 2015 </w:t>
      </w:r>
      <w:r w:rsidR="008D565A">
        <w:rPr>
          <w:b/>
          <w:sz w:val="32"/>
          <w:szCs w:val="32"/>
        </w:rPr>
        <w:t>#2</w:t>
      </w:r>
    </w:p>
    <w:p w:rsidR="00E507B9" w:rsidRPr="00C44BA7" w:rsidRDefault="008D565A" w:rsidP="008D565A">
      <w:pPr>
        <w:jc w:val="center"/>
        <w:rPr>
          <w:b/>
          <w:i/>
          <w:sz w:val="28"/>
          <w:szCs w:val="28"/>
        </w:rPr>
      </w:pPr>
      <w:r w:rsidRPr="00C44BA7">
        <w:rPr>
          <w:b/>
          <w:i/>
          <w:sz w:val="28"/>
          <w:szCs w:val="28"/>
        </w:rPr>
        <w:t>F</w:t>
      </w:r>
      <w:r w:rsidR="00791889" w:rsidRPr="00C44BA7">
        <w:rPr>
          <w:b/>
          <w:i/>
          <w:sz w:val="28"/>
          <w:szCs w:val="28"/>
        </w:rPr>
        <w:t>inancing the Restoration of the Chesapeake Bay</w:t>
      </w:r>
    </w:p>
    <w:p w:rsidR="008D565A" w:rsidRDefault="008D565A"/>
    <w:p w:rsidR="00791889" w:rsidRDefault="00791889">
      <w:r>
        <w:t xml:space="preserve">Whereas, the significant cost of Chesapeake Bay restoration demands innovative financing methods to supplement  current sources of </w:t>
      </w:r>
      <w:r w:rsidR="005965A5">
        <w:t xml:space="preserve">federal, </w:t>
      </w:r>
      <w:r>
        <w:t xml:space="preserve">state, </w:t>
      </w:r>
      <w:r w:rsidR="005965A5">
        <w:t xml:space="preserve">and </w:t>
      </w:r>
      <w:r>
        <w:t>local funds</w:t>
      </w:r>
      <w:r w:rsidR="005965A5">
        <w:t>;</w:t>
      </w:r>
      <w:r>
        <w:t xml:space="preserve"> and </w:t>
      </w:r>
    </w:p>
    <w:p w:rsidR="00791889" w:rsidRDefault="00791889">
      <w:r>
        <w:t xml:space="preserve">Whereas, </w:t>
      </w:r>
      <w:r w:rsidRPr="00791889">
        <w:t>examples exist across the country and the world from the development of certified natural commodity markets, climate funds, land conservations, public/private partnerships, among others; each having particular requirements and relative amounts of risk and reward for private investors</w:t>
      </w:r>
      <w:r w:rsidR="005965A5">
        <w:t>; and</w:t>
      </w:r>
      <w:r w:rsidRPr="00791889">
        <w:t xml:space="preserve">  </w:t>
      </w:r>
    </w:p>
    <w:p w:rsidR="00791889" w:rsidRDefault="00791889">
      <w:r>
        <w:t xml:space="preserve">Whereas, economic development opportunities </w:t>
      </w:r>
      <w:r w:rsidR="00A05210">
        <w:t xml:space="preserve">exist through the economic activity associated with </w:t>
      </w:r>
      <w:r w:rsidR="00C44BA7">
        <w:t xml:space="preserve">restoration activities and </w:t>
      </w:r>
      <w:r w:rsidR="00A05210">
        <w:t xml:space="preserve">financing methods; and </w:t>
      </w:r>
    </w:p>
    <w:p w:rsidR="00791889" w:rsidRDefault="00791889">
      <w:r>
        <w:t>Whereas, it is necessary to examine these methods and markets and determine their applicability to the jurisdictions in the Chesapeake Bay watershed</w:t>
      </w:r>
      <w:r w:rsidR="005965A5">
        <w:t xml:space="preserve">.  </w:t>
      </w:r>
    </w:p>
    <w:p w:rsidR="00791889" w:rsidRDefault="00791889">
      <w:r>
        <w:t xml:space="preserve">Now, therefore be resolved, </w:t>
      </w:r>
    </w:p>
    <w:p w:rsidR="008D565A" w:rsidRDefault="00791889">
      <w:r>
        <w:t>That the Chesapeake Bay Program, under t</w:t>
      </w:r>
      <w:r w:rsidR="002C6304">
        <w:t>he leadership of the Principals’</w:t>
      </w:r>
      <w:bookmarkStart w:id="0" w:name="_GoBack"/>
      <w:bookmarkEnd w:id="0"/>
      <w:r>
        <w:t xml:space="preserve"> Staff Committee conduct a symposium on environmental  fina</w:t>
      </w:r>
      <w:r w:rsidR="00A05210">
        <w:t>ncing within the next 12 months and report any findings and recommendations at the next meeting of this council</w:t>
      </w:r>
      <w:r w:rsidR="008D565A">
        <w:t xml:space="preserve">.  That the symposium include representatives from federal, state and local governments, private capital firms, non-profit organizations, academic institutions and others. </w:t>
      </w:r>
    </w:p>
    <w:p w:rsidR="008D565A" w:rsidRDefault="008D565A"/>
    <w:p w:rsidR="00791889" w:rsidRDefault="00791889"/>
    <w:sectPr w:rsidR="0079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89"/>
    <w:rsid w:val="000B2BD1"/>
    <w:rsid w:val="002C6304"/>
    <w:rsid w:val="005965A5"/>
    <w:rsid w:val="00791889"/>
    <w:rsid w:val="008D565A"/>
    <w:rsid w:val="009818D8"/>
    <w:rsid w:val="009C767D"/>
    <w:rsid w:val="00A05210"/>
    <w:rsid w:val="00C44BA7"/>
    <w:rsid w:val="00E5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42110B-9888-4EE8-B25C-5729C482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Baxter</dc:creator>
  <cp:lastModifiedBy>Margaret Enloe</cp:lastModifiedBy>
  <cp:revision>5</cp:revision>
  <dcterms:created xsi:type="dcterms:W3CDTF">2015-07-06T15:11:00Z</dcterms:created>
  <dcterms:modified xsi:type="dcterms:W3CDTF">2015-07-10T15:27:00Z</dcterms:modified>
</cp:coreProperties>
</file>