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8F" w:rsidRPr="00336340" w:rsidRDefault="00E2538F" w:rsidP="00E2538F">
      <w:pPr>
        <w:rPr>
          <w:b/>
          <w:sz w:val="28"/>
          <w:szCs w:val="28"/>
        </w:rPr>
      </w:pPr>
      <w:r w:rsidRPr="00336340">
        <w:rPr>
          <w:b/>
          <w:sz w:val="28"/>
          <w:szCs w:val="28"/>
        </w:rPr>
        <w:t>Chesapeake Executive Council Resolution- 2015 #2</w:t>
      </w:r>
    </w:p>
    <w:p w:rsidR="00E2538F" w:rsidRPr="00336340" w:rsidRDefault="00E2538F" w:rsidP="00E2538F">
      <w:pPr>
        <w:rPr>
          <w:b/>
          <w:sz w:val="28"/>
          <w:szCs w:val="28"/>
        </w:rPr>
      </w:pPr>
      <w:r w:rsidRPr="00336340">
        <w:rPr>
          <w:b/>
          <w:sz w:val="28"/>
          <w:szCs w:val="28"/>
        </w:rPr>
        <w:t>Financing the Restoration of the Chesapeake Bay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950"/>
        <w:gridCol w:w="1350"/>
        <w:gridCol w:w="2425"/>
      </w:tblGrid>
      <w:tr w:rsidR="00E2538F" w:rsidTr="000F5077">
        <w:tc>
          <w:tcPr>
            <w:tcW w:w="625" w:type="dxa"/>
          </w:tcPr>
          <w:p w:rsidR="00E2538F" w:rsidRDefault="00E2538F" w:rsidP="000F5077"/>
        </w:tc>
        <w:tc>
          <w:tcPr>
            <w:tcW w:w="4950" w:type="dxa"/>
          </w:tcPr>
          <w:p w:rsidR="00E2538F" w:rsidRDefault="00E2538F" w:rsidP="000F5077">
            <w:r>
              <w:t>Action</w:t>
            </w:r>
          </w:p>
        </w:tc>
        <w:tc>
          <w:tcPr>
            <w:tcW w:w="1350" w:type="dxa"/>
          </w:tcPr>
          <w:p w:rsidR="00E2538F" w:rsidRDefault="00E2538F" w:rsidP="000F5077">
            <w:r>
              <w:t>Lead</w:t>
            </w:r>
          </w:p>
        </w:tc>
        <w:tc>
          <w:tcPr>
            <w:tcW w:w="2425" w:type="dxa"/>
          </w:tcPr>
          <w:p w:rsidR="00E2538F" w:rsidRDefault="00E2538F" w:rsidP="000F5077">
            <w:r>
              <w:t>Status</w:t>
            </w:r>
          </w:p>
        </w:tc>
      </w:tr>
      <w:tr w:rsidR="00E2538F" w:rsidTr="000F5077">
        <w:tc>
          <w:tcPr>
            <w:tcW w:w="625" w:type="dxa"/>
          </w:tcPr>
          <w:p w:rsidR="00E2538F" w:rsidRDefault="00E2538F" w:rsidP="000F5077"/>
        </w:tc>
        <w:tc>
          <w:tcPr>
            <w:tcW w:w="4950" w:type="dxa"/>
          </w:tcPr>
          <w:p w:rsidR="00E2538F" w:rsidRDefault="00E2538F" w:rsidP="000F5077">
            <w:r w:rsidRPr="00D11EEC">
              <w:t>That the Chesapeake Bay Program, under the leadership of the Principals’ Staff Committee</w:t>
            </w:r>
          </w:p>
        </w:tc>
        <w:tc>
          <w:tcPr>
            <w:tcW w:w="1350" w:type="dxa"/>
          </w:tcPr>
          <w:p w:rsidR="00E2538F" w:rsidRDefault="00E2538F" w:rsidP="000F5077">
            <w:r>
              <w:t>Steering Committee</w:t>
            </w:r>
          </w:p>
        </w:tc>
        <w:tc>
          <w:tcPr>
            <w:tcW w:w="2425" w:type="dxa"/>
          </w:tcPr>
          <w:p w:rsidR="00E2538F" w:rsidRDefault="00E2538F" w:rsidP="000F5077"/>
        </w:tc>
      </w:tr>
      <w:tr w:rsidR="00E2538F" w:rsidTr="000F5077">
        <w:tc>
          <w:tcPr>
            <w:tcW w:w="625" w:type="dxa"/>
          </w:tcPr>
          <w:p w:rsidR="00E2538F" w:rsidRDefault="00E2538F" w:rsidP="000F5077">
            <w:r>
              <w:t>1.</w:t>
            </w:r>
          </w:p>
        </w:tc>
        <w:tc>
          <w:tcPr>
            <w:tcW w:w="4950" w:type="dxa"/>
          </w:tcPr>
          <w:p w:rsidR="00E2538F" w:rsidRDefault="00E2538F" w:rsidP="000F5077">
            <w:pPr>
              <w:pStyle w:val="ListParagraph"/>
              <w:numPr>
                <w:ilvl w:val="0"/>
                <w:numId w:val="1"/>
              </w:numPr>
            </w:pPr>
            <w:r w:rsidRPr="00336340">
              <w:rPr>
                <w:b/>
              </w:rPr>
              <w:t>conduct a symposium</w:t>
            </w:r>
            <w:r w:rsidRPr="00D11EEC">
              <w:t xml:space="preserve"> on environmental financing within </w:t>
            </w:r>
            <w:r w:rsidRPr="00336340">
              <w:rPr>
                <w:b/>
              </w:rPr>
              <w:t>the next 12 months</w:t>
            </w:r>
          </w:p>
        </w:tc>
        <w:tc>
          <w:tcPr>
            <w:tcW w:w="1350" w:type="dxa"/>
          </w:tcPr>
          <w:p w:rsidR="00E2538F" w:rsidRDefault="00E2538F" w:rsidP="000F5077">
            <w:r>
              <w:t xml:space="preserve">Steering Committee </w:t>
            </w:r>
          </w:p>
        </w:tc>
        <w:tc>
          <w:tcPr>
            <w:tcW w:w="2425" w:type="dxa"/>
          </w:tcPr>
          <w:p w:rsidR="00E2538F" w:rsidRDefault="00E2538F" w:rsidP="000F5077">
            <w:r>
              <w:t>Grant is in place to support this, Steering committee members have been named by the PSC</w:t>
            </w:r>
          </w:p>
        </w:tc>
      </w:tr>
      <w:tr w:rsidR="00E2538F" w:rsidTr="000F5077">
        <w:tc>
          <w:tcPr>
            <w:tcW w:w="625" w:type="dxa"/>
          </w:tcPr>
          <w:p w:rsidR="00E2538F" w:rsidRDefault="00E2538F" w:rsidP="000F5077">
            <w:r>
              <w:t>2.</w:t>
            </w:r>
          </w:p>
        </w:tc>
        <w:tc>
          <w:tcPr>
            <w:tcW w:w="4950" w:type="dxa"/>
          </w:tcPr>
          <w:p w:rsidR="00E2538F" w:rsidRDefault="00E2538F" w:rsidP="000F5077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D11EEC">
              <w:t>report</w:t>
            </w:r>
            <w:proofErr w:type="gramEnd"/>
            <w:r w:rsidRPr="00D11EEC">
              <w:t xml:space="preserve"> any </w:t>
            </w:r>
            <w:r w:rsidRPr="00336340">
              <w:rPr>
                <w:b/>
              </w:rPr>
              <w:t>findings and recommendations</w:t>
            </w:r>
            <w:r w:rsidRPr="00D11EEC">
              <w:t xml:space="preserve"> at the next meeting of this council.</w:t>
            </w:r>
          </w:p>
        </w:tc>
        <w:tc>
          <w:tcPr>
            <w:tcW w:w="1350" w:type="dxa"/>
          </w:tcPr>
          <w:p w:rsidR="00E2538F" w:rsidRDefault="00E2538F" w:rsidP="000F5077"/>
        </w:tc>
        <w:tc>
          <w:tcPr>
            <w:tcW w:w="2425" w:type="dxa"/>
          </w:tcPr>
          <w:p w:rsidR="00E2538F" w:rsidRDefault="00E2538F" w:rsidP="000F5077">
            <w:r>
              <w:t>PSC Chair</w:t>
            </w:r>
          </w:p>
        </w:tc>
      </w:tr>
      <w:tr w:rsidR="00E2538F" w:rsidTr="000F5077">
        <w:tc>
          <w:tcPr>
            <w:tcW w:w="625" w:type="dxa"/>
          </w:tcPr>
          <w:p w:rsidR="00E2538F" w:rsidRDefault="00E2538F" w:rsidP="000F5077">
            <w:r>
              <w:t>3.</w:t>
            </w:r>
          </w:p>
        </w:tc>
        <w:tc>
          <w:tcPr>
            <w:tcW w:w="4950" w:type="dxa"/>
          </w:tcPr>
          <w:p w:rsidR="00E2538F" w:rsidRPr="00D11EEC" w:rsidRDefault="00E2538F" w:rsidP="000F5077">
            <w:pPr>
              <w:pStyle w:val="ListParagraph"/>
              <w:numPr>
                <w:ilvl w:val="0"/>
                <w:numId w:val="1"/>
              </w:numPr>
            </w:pPr>
            <w:r w:rsidRPr="00D11EEC">
              <w:t xml:space="preserve">That the symposium include representatives from </w:t>
            </w:r>
            <w:r w:rsidRPr="00336340">
              <w:rPr>
                <w:b/>
              </w:rPr>
              <w:t>federal, state and local governments, private capital firms, non-profit organizations, academic institutions and others.</w:t>
            </w:r>
          </w:p>
        </w:tc>
        <w:tc>
          <w:tcPr>
            <w:tcW w:w="1350" w:type="dxa"/>
          </w:tcPr>
          <w:p w:rsidR="00E2538F" w:rsidRDefault="00E2538F" w:rsidP="000F5077">
            <w:r>
              <w:t xml:space="preserve">Planning Committee </w:t>
            </w:r>
          </w:p>
        </w:tc>
        <w:tc>
          <w:tcPr>
            <w:tcW w:w="2425" w:type="dxa"/>
          </w:tcPr>
          <w:p w:rsidR="00E2538F" w:rsidRDefault="00E2538F" w:rsidP="000F5077">
            <w:r>
              <w:t>Planning Committee will be convened to ensure planning, logistics, and invitees.  Steering Committee will approve</w:t>
            </w:r>
          </w:p>
        </w:tc>
      </w:tr>
    </w:tbl>
    <w:p w:rsidR="00E2538F" w:rsidRDefault="00E2538F" w:rsidP="00E2538F"/>
    <w:p w:rsidR="00E2538F" w:rsidRDefault="00E2538F" w:rsidP="00E2538F"/>
    <w:p w:rsidR="00E2538F" w:rsidRDefault="00E2538F" w:rsidP="00E2538F"/>
    <w:p w:rsidR="003F4A20" w:rsidRDefault="00E2538F">
      <w:bookmarkStart w:id="0" w:name="_GoBack"/>
      <w:bookmarkEnd w:id="0"/>
    </w:p>
    <w:sectPr w:rsidR="003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23A8"/>
    <w:multiLevelType w:val="hybridMultilevel"/>
    <w:tmpl w:val="B36CA338"/>
    <w:lvl w:ilvl="0" w:tplc="1C322B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8F"/>
    <w:rsid w:val="00163B25"/>
    <w:rsid w:val="006B34F9"/>
    <w:rsid w:val="00E2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3AE7-F499-44F7-81A9-795C16DB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Lehmer, Nicole</dc:creator>
  <cp:keywords/>
  <dc:description/>
  <cp:lastModifiedBy>Lehmer, Nicole</cp:lastModifiedBy>
  <cp:revision>1</cp:revision>
  <dcterms:created xsi:type="dcterms:W3CDTF">2015-10-15T18:10:00Z</dcterms:created>
  <dcterms:modified xsi:type="dcterms:W3CDTF">2015-10-15T18:14:00Z</dcterms:modified>
</cp:coreProperties>
</file>