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4E" w:rsidRDefault="00164A4E">
      <w:pPr>
        <w:rPr>
          <w:b/>
        </w:rPr>
      </w:pPr>
      <w:r w:rsidRPr="00164A4E">
        <w:rPr>
          <w:b/>
        </w:rPr>
        <w:t xml:space="preserve">Advisory Committee Recommendations </w:t>
      </w:r>
      <w:r>
        <w:rPr>
          <w:b/>
        </w:rPr>
        <w:t xml:space="preserve">– </w:t>
      </w:r>
      <w:r w:rsidR="00066BB3">
        <w:rPr>
          <w:b/>
        </w:rPr>
        <w:t xml:space="preserve">2015 </w:t>
      </w:r>
      <w:r>
        <w:rPr>
          <w:b/>
        </w:rPr>
        <w:t xml:space="preserve">Executive Council </w:t>
      </w:r>
      <w:r w:rsidR="00066BB3">
        <w:rPr>
          <w:b/>
        </w:rPr>
        <w:t>Meeting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26"/>
        <w:gridCol w:w="5713"/>
        <w:gridCol w:w="1416"/>
        <w:gridCol w:w="1800"/>
      </w:tblGrid>
      <w:tr w:rsidR="006A537B" w:rsidTr="00F75744">
        <w:tc>
          <w:tcPr>
            <w:tcW w:w="6139" w:type="dxa"/>
            <w:gridSpan w:val="2"/>
          </w:tcPr>
          <w:p w:rsidR="006A537B" w:rsidRDefault="006A537B">
            <w:r w:rsidRPr="00164A4E">
              <w:rPr>
                <w:b/>
              </w:rPr>
              <w:t xml:space="preserve">Local Government </w:t>
            </w:r>
          </w:p>
        </w:tc>
        <w:tc>
          <w:tcPr>
            <w:tcW w:w="1416" w:type="dxa"/>
          </w:tcPr>
          <w:p w:rsidR="006A537B" w:rsidRPr="00164A4E" w:rsidRDefault="00F75744" w:rsidP="00F75744">
            <w:pPr>
              <w:jc w:val="center"/>
              <w:rPr>
                <w:b/>
              </w:rPr>
            </w:pPr>
            <w:r>
              <w:rPr>
                <w:b/>
              </w:rPr>
              <w:t xml:space="preserve">Lead </w:t>
            </w:r>
          </w:p>
        </w:tc>
        <w:tc>
          <w:tcPr>
            <w:tcW w:w="1800" w:type="dxa"/>
          </w:tcPr>
          <w:p w:rsidR="006A537B" w:rsidRDefault="00F75744" w:rsidP="003F4CF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6A537B" w:rsidTr="00F75744">
        <w:tc>
          <w:tcPr>
            <w:tcW w:w="426" w:type="dxa"/>
          </w:tcPr>
          <w:p w:rsidR="006A537B" w:rsidRPr="00164A4E" w:rsidRDefault="006A537B" w:rsidP="00164A4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13" w:type="dxa"/>
          </w:tcPr>
          <w:p w:rsidR="006A537B" w:rsidRPr="00164A4E" w:rsidRDefault="006A537B" w:rsidP="00902328">
            <w:pPr>
              <w:autoSpaceDE w:val="0"/>
              <w:autoSpaceDN w:val="0"/>
              <w:adjustRightInd w:val="0"/>
            </w:pPr>
            <w:r w:rsidRPr="00F85043">
              <w:rPr>
                <w:b/>
              </w:rPr>
              <w:t>Enhance Communication with local governments</w:t>
            </w:r>
            <w:r>
              <w:t xml:space="preserve"> – “</w:t>
            </w:r>
            <w:r w:rsidRPr="00164A4E">
              <w:t xml:space="preserve">Regularized communications, perhaps written </w:t>
            </w:r>
            <w:r w:rsidRPr="00902328">
              <w:rPr>
                <w:b/>
              </w:rPr>
              <w:t>status reports</w:t>
            </w:r>
            <w:r w:rsidRPr="00164A4E">
              <w:t xml:space="preserve"> issued on a monthly or</w:t>
            </w:r>
            <w:r w:rsidR="00F85043">
              <w:t xml:space="preserve"> </w:t>
            </w:r>
            <w:r w:rsidRPr="00164A4E">
              <w:t>bi-monthly basis…the reports should be submitted to</w:t>
            </w:r>
            <w:r w:rsidR="00902328">
              <w:t xml:space="preserve"> </w:t>
            </w:r>
            <w:r w:rsidRPr="00164A4E">
              <w:t>statewide county, municipal and other public member organizations.”</w:t>
            </w:r>
          </w:p>
        </w:tc>
        <w:tc>
          <w:tcPr>
            <w:tcW w:w="1416" w:type="dxa"/>
          </w:tcPr>
          <w:p w:rsidR="006A537B" w:rsidRDefault="00F75744">
            <w:r>
              <w:t>Jurisdictions</w:t>
            </w:r>
          </w:p>
        </w:tc>
        <w:tc>
          <w:tcPr>
            <w:tcW w:w="1800" w:type="dxa"/>
          </w:tcPr>
          <w:p w:rsidR="006A537B" w:rsidRDefault="006A537B"/>
        </w:tc>
      </w:tr>
      <w:tr w:rsidR="006A537B" w:rsidTr="00F75744">
        <w:tc>
          <w:tcPr>
            <w:tcW w:w="426" w:type="dxa"/>
            <w:shd w:val="clear" w:color="auto" w:fill="FFFF00"/>
          </w:tcPr>
          <w:p w:rsidR="006A537B" w:rsidRPr="00164A4E" w:rsidRDefault="006A537B" w:rsidP="00066BB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13" w:type="dxa"/>
            <w:shd w:val="clear" w:color="auto" w:fill="FFFF00"/>
          </w:tcPr>
          <w:p w:rsidR="006A537B" w:rsidRPr="00164A4E" w:rsidRDefault="006A537B" w:rsidP="00164A4E">
            <w:pPr>
              <w:autoSpaceDE w:val="0"/>
              <w:autoSpaceDN w:val="0"/>
              <w:adjustRightInd w:val="0"/>
            </w:pPr>
            <w:r w:rsidRPr="00F85043">
              <w:rPr>
                <w:b/>
              </w:rPr>
              <w:t>Align Priorities Strategically</w:t>
            </w:r>
            <w:r>
              <w:t xml:space="preserve"> – Jurisdictions have limited control over implementation. </w:t>
            </w:r>
            <w:r w:rsidRPr="00F85043">
              <w:rPr>
                <w:b/>
              </w:rPr>
              <w:t>Local governments</w:t>
            </w:r>
            <w:r>
              <w:t xml:space="preserve"> should be substantively </w:t>
            </w:r>
            <w:r w:rsidRPr="00F85043">
              <w:rPr>
                <w:b/>
              </w:rPr>
              <w:t>engaged in the development of milestones</w:t>
            </w:r>
            <w:r>
              <w:t xml:space="preserve"> in order to better align priorities and achieve reduction targets. </w:t>
            </w:r>
          </w:p>
        </w:tc>
        <w:tc>
          <w:tcPr>
            <w:tcW w:w="1416" w:type="dxa"/>
            <w:shd w:val="clear" w:color="auto" w:fill="FFFF00"/>
          </w:tcPr>
          <w:p w:rsidR="006A537B" w:rsidRDefault="00F75744">
            <w:r>
              <w:t>Jurisdictions</w:t>
            </w:r>
          </w:p>
        </w:tc>
        <w:tc>
          <w:tcPr>
            <w:tcW w:w="1800" w:type="dxa"/>
            <w:shd w:val="clear" w:color="auto" w:fill="FFFF00"/>
          </w:tcPr>
          <w:p w:rsidR="006A537B" w:rsidRDefault="006A537B"/>
        </w:tc>
      </w:tr>
      <w:tr w:rsidR="006A537B" w:rsidTr="00F75744">
        <w:tc>
          <w:tcPr>
            <w:tcW w:w="426" w:type="dxa"/>
          </w:tcPr>
          <w:p w:rsidR="006A537B" w:rsidRPr="00164A4E" w:rsidRDefault="006A537B">
            <w:r>
              <w:t>3.</w:t>
            </w:r>
          </w:p>
        </w:tc>
        <w:tc>
          <w:tcPr>
            <w:tcW w:w="5713" w:type="dxa"/>
          </w:tcPr>
          <w:p w:rsidR="006A537B" w:rsidRPr="00164A4E" w:rsidRDefault="006A537B" w:rsidP="00164A4E">
            <w:pPr>
              <w:autoSpaceDE w:val="0"/>
              <w:autoSpaceDN w:val="0"/>
              <w:adjustRightInd w:val="0"/>
            </w:pPr>
            <w:r>
              <w:t xml:space="preserve">Convene a Watershed-wide </w:t>
            </w:r>
            <w:r w:rsidRPr="00F85043">
              <w:rPr>
                <w:b/>
              </w:rPr>
              <w:t>Symposium on Financing</w:t>
            </w:r>
            <w:r>
              <w:t xml:space="preserve"> – To identify the steps necessary to accelerate the implementation of sustainable stormwater management financing. Important to address financing options for municipal systems and extensive ditch-based systems. </w:t>
            </w:r>
          </w:p>
        </w:tc>
        <w:tc>
          <w:tcPr>
            <w:tcW w:w="1416" w:type="dxa"/>
          </w:tcPr>
          <w:p w:rsidR="006A537B" w:rsidRDefault="00F75744">
            <w:r>
              <w:t>Steering Committee, CBPO</w:t>
            </w:r>
          </w:p>
        </w:tc>
        <w:tc>
          <w:tcPr>
            <w:tcW w:w="1800" w:type="dxa"/>
          </w:tcPr>
          <w:p w:rsidR="006A537B" w:rsidRDefault="00F75744">
            <w:r>
              <w:t>Steering Committee nominated, support grant in place</w:t>
            </w:r>
          </w:p>
        </w:tc>
      </w:tr>
      <w:tr w:rsidR="006A537B" w:rsidTr="00F75744">
        <w:tc>
          <w:tcPr>
            <w:tcW w:w="426" w:type="dxa"/>
            <w:shd w:val="clear" w:color="auto" w:fill="FFFF00"/>
          </w:tcPr>
          <w:p w:rsidR="006A537B" w:rsidRPr="00164A4E" w:rsidRDefault="006A537B">
            <w:r>
              <w:t>4.</w:t>
            </w:r>
          </w:p>
        </w:tc>
        <w:tc>
          <w:tcPr>
            <w:tcW w:w="5713" w:type="dxa"/>
            <w:shd w:val="clear" w:color="auto" w:fill="FFFF00"/>
          </w:tcPr>
          <w:p w:rsidR="006A537B" w:rsidRPr="00164A4E" w:rsidRDefault="006A537B" w:rsidP="0030239A">
            <w:pPr>
              <w:autoSpaceDE w:val="0"/>
              <w:autoSpaceDN w:val="0"/>
              <w:adjustRightInd w:val="0"/>
            </w:pPr>
            <w:r>
              <w:t xml:space="preserve">Provide </w:t>
            </w:r>
            <w:r w:rsidRPr="00F85043">
              <w:rPr>
                <w:b/>
              </w:rPr>
              <w:t>Uninterrupted Long-term funding</w:t>
            </w:r>
            <w:r>
              <w:t xml:space="preserve"> –Local government will require robust and reliable financial assistance from state and federal sources. Recommendations: dedicated funding for WQ improvement and capital improvement to stormwater systems, robust funding for BMPs to reduce runoff from farms and federal gov’t engagement</w:t>
            </w:r>
          </w:p>
        </w:tc>
        <w:tc>
          <w:tcPr>
            <w:tcW w:w="1416" w:type="dxa"/>
            <w:shd w:val="clear" w:color="auto" w:fill="FFFF00"/>
          </w:tcPr>
          <w:p w:rsidR="006A537B" w:rsidRDefault="00F75744">
            <w:r>
              <w:t>Jurisdictions</w:t>
            </w:r>
          </w:p>
        </w:tc>
        <w:tc>
          <w:tcPr>
            <w:tcW w:w="1800" w:type="dxa"/>
            <w:shd w:val="clear" w:color="auto" w:fill="FFFF00"/>
          </w:tcPr>
          <w:p w:rsidR="006A537B" w:rsidRDefault="006A537B"/>
        </w:tc>
      </w:tr>
      <w:tr w:rsidR="006A537B" w:rsidTr="00F75744">
        <w:tc>
          <w:tcPr>
            <w:tcW w:w="7555" w:type="dxa"/>
            <w:gridSpan w:val="3"/>
          </w:tcPr>
          <w:p w:rsidR="00F75744" w:rsidRDefault="00F75744">
            <w:pPr>
              <w:rPr>
                <w:b/>
              </w:rPr>
            </w:pPr>
          </w:p>
          <w:p w:rsidR="006A537B" w:rsidRDefault="006A537B">
            <w:r w:rsidRPr="00164A4E">
              <w:rPr>
                <w:b/>
              </w:rPr>
              <w:t>Citizens’ Advisory Committee</w:t>
            </w:r>
          </w:p>
        </w:tc>
        <w:tc>
          <w:tcPr>
            <w:tcW w:w="1800" w:type="dxa"/>
          </w:tcPr>
          <w:p w:rsidR="006A537B" w:rsidRPr="00164A4E" w:rsidRDefault="006A537B">
            <w:pPr>
              <w:rPr>
                <w:b/>
              </w:rPr>
            </w:pPr>
          </w:p>
        </w:tc>
      </w:tr>
      <w:tr w:rsidR="006A537B" w:rsidTr="00F75744">
        <w:tc>
          <w:tcPr>
            <w:tcW w:w="426" w:type="dxa"/>
          </w:tcPr>
          <w:p w:rsidR="006A537B" w:rsidRDefault="006A537B" w:rsidP="009A5D92">
            <w:r>
              <w:t>1.</w:t>
            </w:r>
          </w:p>
        </w:tc>
        <w:tc>
          <w:tcPr>
            <w:tcW w:w="5713" w:type="dxa"/>
          </w:tcPr>
          <w:p w:rsidR="006A537B" w:rsidRDefault="006A537B" w:rsidP="00F85043">
            <w:r>
              <w:t xml:space="preserve">Take advantage of </w:t>
            </w:r>
            <w:r w:rsidRPr="001871F1">
              <w:rPr>
                <w:b/>
              </w:rPr>
              <w:t>federal funding opportunities</w:t>
            </w:r>
            <w:r>
              <w:t xml:space="preserve"> and untapped resources –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6A537B" w:rsidRDefault="006A537B"/>
        </w:tc>
        <w:tc>
          <w:tcPr>
            <w:tcW w:w="1800" w:type="dxa"/>
            <w:shd w:val="clear" w:color="auto" w:fill="D9D9D9" w:themeFill="background1" w:themeFillShade="D9"/>
          </w:tcPr>
          <w:p w:rsidR="006A537B" w:rsidRDefault="006A537B"/>
        </w:tc>
      </w:tr>
      <w:tr w:rsidR="00F85043" w:rsidTr="00F75744">
        <w:tc>
          <w:tcPr>
            <w:tcW w:w="426" w:type="dxa"/>
            <w:shd w:val="clear" w:color="auto" w:fill="D9D9D9" w:themeFill="background1" w:themeFillShade="D9"/>
          </w:tcPr>
          <w:p w:rsidR="00F85043" w:rsidRDefault="00F85043"/>
        </w:tc>
        <w:tc>
          <w:tcPr>
            <w:tcW w:w="5713" w:type="dxa"/>
          </w:tcPr>
          <w:p w:rsidR="00F85043" w:rsidRDefault="006C62F8" w:rsidP="00F85043">
            <w:pPr>
              <w:pStyle w:val="ListParagraph"/>
              <w:numPr>
                <w:ilvl w:val="0"/>
                <w:numId w:val="4"/>
              </w:numPr>
            </w:pPr>
            <w:r>
              <w:t>C</w:t>
            </w:r>
            <w:r w:rsidR="00F85043">
              <w:t xml:space="preserve">ontinue </w:t>
            </w:r>
            <w:r>
              <w:rPr>
                <w:b/>
              </w:rPr>
              <w:t>advocating in C</w:t>
            </w:r>
            <w:r w:rsidR="00F85043" w:rsidRPr="00F85043">
              <w:rPr>
                <w:b/>
              </w:rPr>
              <w:t>ongress</w:t>
            </w:r>
            <w:r w:rsidR="00F85043">
              <w:t xml:space="preserve"> for these funds in </w:t>
            </w:r>
            <w:r w:rsidR="00F85043" w:rsidRPr="00F85043">
              <w:rPr>
                <w:b/>
              </w:rPr>
              <w:t>FY 2016</w:t>
            </w:r>
            <w:r w:rsidR="00F85043">
              <w:t xml:space="preserve"> and with the </w:t>
            </w:r>
            <w:r w:rsidR="00F85043" w:rsidRPr="00F85043">
              <w:rPr>
                <w:b/>
              </w:rPr>
              <w:t>White House for future years</w:t>
            </w:r>
            <w:r w:rsidR="00F85043">
              <w:t xml:space="preserve"> to sustain funding.</w:t>
            </w:r>
          </w:p>
        </w:tc>
        <w:tc>
          <w:tcPr>
            <w:tcW w:w="1416" w:type="dxa"/>
          </w:tcPr>
          <w:p w:rsidR="00F85043" w:rsidRDefault="00F75744">
            <w:r>
              <w:t>EC members</w:t>
            </w:r>
          </w:p>
        </w:tc>
        <w:tc>
          <w:tcPr>
            <w:tcW w:w="1800" w:type="dxa"/>
          </w:tcPr>
          <w:p w:rsidR="00F85043" w:rsidRDefault="00F75744">
            <w:r>
              <w:t>EC joint letter sent to Congress for FY16 funds for Rivers of the Chesapeake.  Individual letters sent to Secretaries Jewell and Vilsack for FY17 funds for Rivers of the Chesapeake</w:t>
            </w:r>
          </w:p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  <w:shd w:val="clear" w:color="auto" w:fill="FFFF00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Encourage the Sec. of the US </w:t>
            </w:r>
            <w:r w:rsidRPr="00F85043">
              <w:rPr>
                <w:b/>
              </w:rPr>
              <w:t>Dept. of Education</w:t>
            </w:r>
            <w:r>
              <w:t xml:space="preserve"> to sign a formal Memorandum of Understanding </w:t>
            </w:r>
            <w:r w:rsidRPr="00F85043">
              <w:rPr>
                <w:b/>
              </w:rPr>
              <w:t>(MOU</w:t>
            </w:r>
            <w:r>
              <w:t xml:space="preserve">) with CBP to support the </w:t>
            </w:r>
            <w:proofErr w:type="spellStart"/>
            <w:r>
              <w:t>Env</w:t>
            </w:r>
            <w:proofErr w:type="spellEnd"/>
            <w:r>
              <w:t>. Education efforts of the state and local education agencies in the watershed.</w:t>
            </w:r>
          </w:p>
        </w:tc>
        <w:tc>
          <w:tcPr>
            <w:tcW w:w="1416" w:type="dxa"/>
            <w:shd w:val="clear" w:color="auto" w:fill="FFFF00"/>
          </w:tcPr>
          <w:p w:rsidR="00F75744" w:rsidRDefault="00F75744" w:rsidP="00F75744">
            <w:r>
              <w:t>Enviro. Literacy Workgroup (NOAA)</w:t>
            </w:r>
          </w:p>
        </w:tc>
        <w:tc>
          <w:tcPr>
            <w:tcW w:w="1800" w:type="dxa"/>
            <w:shd w:val="clear" w:color="auto" w:fill="FFFF00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  <w:shd w:val="clear" w:color="auto" w:fill="FFFF00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Encourage </w:t>
            </w:r>
            <w:r w:rsidRPr="006C62F8">
              <w:rPr>
                <w:b/>
              </w:rPr>
              <w:t>Congress</w:t>
            </w:r>
            <w:r>
              <w:t xml:space="preserve"> to approve funding </w:t>
            </w:r>
            <w:r w:rsidRPr="006C62F8">
              <w:rPr>
                <w:b/>
              </w:rPr>
              <w:t>for acid mine drainage remediation</w:t>
            </w:r>
            <w:r>
              <w:t>.</w:t>
            </w:r>
          </w:p>
        </w:tc>
        <w:tc>
          <w:tcPr>
            <w:tcW w:w="1416" w:type="dxa"/>
            <w:shd w:val="clear" w:color="auto" w:fill="FFFF00"/>
          </w:tcPr>
          <w:p w:rsidR="00F75744" w:rsidRDefault="00F75744" w:rsidP="00F75744">
            <w:r>
              <w:t>PSC/EC</w:t>
            </w:r>
          </w:p>
        </w:tc>
        <w:tc>
          <w:tcPr>
            <w:tcW w:w="1800" w:type="dxa"/>
            <w:shd w:val="clear" w:color="auto" w:fill="FFFF00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  <w:shd w:val="clear" w:color="auto" w:fill="FFFF00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Urge President and the Sec. of the Army to budget for the </w:t>
            </w:r>
            <w:r w:rsidRPr="006C62F8">
              <w:rPr>
                <w:b/>
              </w:rPr>
              <w:t>Army Corps’ Chesapeake restoration work</w:t>
            </w:r>
          </w:p>
        </w:tc>
        <w:tc>
          <w:tcPr>
            <w:tcW w:w="1416" w:type="dxa"/>
            <w:shd w:val="clear" w:color="auto" w:fill="FFFF00"/>
          </w:tcPr>
          <w:p w:rsidR="00F75744" w:rsidRDefault="00F75744" w:rsidP="00F75744">
            <w:r>
              <w:t>EC/PSC</w:t>
            </w:r>
          </w:p>
        </w:tc>
        <w:tc>
          <w:tcPr>
            <w:tcW w:w="1800" w:type="dxa"/>
            <w:shd w:val="clear" w:color="auto" w:fill="FFFF00"/>
          </w:tcPr>
          <w:p w:rsidR="00F75744" w:rsidRDefault="00F75744" w:rsidP="00F75744"/>
        </w:tc>
      </w:tr>
      <w:tr w:rsidR="00F75744" w:rsidTr="00F75744">
        <w:tc>
          <w:tcPr>
            <w:tcW w:w="426" w:type="dxa"/>
          </w:tcPr>
          <w:p w:rsidR="00F75744" w:rsidRDefault="00F75744" w:rsidP="00F75744">
            <w:r>
              <w:t>2.</w:t>
            </w:r>
          </w:p>
        </w:tc>
        <w:tc>
          <w:tcPr>
            <w:tcW w:w="5713" w:type="dxa"/>
          </w:tcPr>
          <w:p w:rsidR="00F75744" w:rsidRDefault="00F75744" w:rsidP="00F75744">
            <w:r>
              <w:t xml:space="preserve">Make the Watershed Agreement </w:t>
            </w:r>
            <w:r w:rsidRPr="006C62F8">
              <w:rPr>
                <w:b/>
              </w:rPr>
              <w:t>Relevant on the Local Level</w:t>
            </w:r>
            <w:r>
              <w:t xml:space="preserve"> – </w:t>
            </w:r>
            <w:r w:rsidRPr="006C62F8">
              <w:rPr>
                <w:b/>
              </w:rPr>
              <w:t>allocate funding</w:t>
            </w:r>
            <w:r>
              <w:t xml:space="preserve"> from the </w:t>
            </w:r>
            <w:r w:rsidRPr="006C62F8">
              <w:rPr>
                <w:b/>
              </w:rPr>
              <w:t>CB Grants Program</w:t>
            </w:r>
            <w:r>
              <w:t xml:space="preserve"> to… </w:t>
            </w:r>
          </w:p>
        </w:tc>
        <w:tc>
          <w:tcPr>
            <w:tcW w:w="1416" w:type="dxa"/>
          </w:tcPr>
          <w:p w:rsidR="00F75744" w:rsidRDefault="00F75744" w:rsidP="00F75744"/>
        </w:tc>
        <w:tc>
          <w:tcPr>
            <w:tcW w:w="1800" w:type="dxa"/>
            <w:shd w:val="clear" w:color="auto" w:fill="D9D9D9" w:themeFill="background1" w:themeFillShade="D9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 w:rsidRPr="006C62F8">
              <w:rPr>
                <w:b/>
              </w:rPr>
              <w:t>develop report card</w:t>
            </w:r>
            <w:r>
              <w:t>s for each river or small watershed within Chesapeake Watershed,</w:t>
            </w:r>
          </w:p>
        </w:tc>
        <w:tc>
          <w:tcPr>
            <w:tcW w:w="1416" w:type="dxa"/>
          </w:tcPr>
          <w:p w:rsidR="00F75744" w:rsidRDefault="00F75744" w:rsidP="00F75744">
            <w:r>
              <w:t>Citizen Stewardship GIT</w:t>
            </w:r>
          </w:p>
        </w:tc>
        <w:tc>
          <w:tcPr>
            <w:tcW w:w="1800" w:type="dxa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bring together local leaders to develop a </w:t>
            </w:r>
            <w:r w:rsidRPr="006C62F8">
              <w:rPr>
                <w:b/>
              </w:rPr>
              <w:t>local community vision</w:t>
            </w:r>
            <w:r>
              <w:t xml:space="preserve"> for restoring the health,</w:t>
            </w:r>
          </w:p>
        </w:tc>
        <w:tc>
          <w:tcPr>
            <w:tcW w:w="1416" w:type="dxa"/>
          </w:tcPr>
          <w:p w:rsidR="00F75744" w:rsidRDefault="00F75744" w:rsidP="00F75744">
            <w:r>
              <w:t>Citizen Stewardship GIT</w:t>
            </w:r>
          </w:p>
        </w:tc>
        <w:tc>
          <w:tcPr>
            <w:tcW w:w="1800" w:type="dxa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  <w:shd w:val="clear" w:color="auto" w:fill="FFFF00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make</w:t>
            </w:r>
            <w:proofErr w:type="gramEnd"/>
            <w:r>
              <w:t xml:space="preserve"> </w:t>
            </w:r>
            <w:r w:rsidRPr="006C62F8">
              <w:rPr>
                <w:b/>
              </w:rPr>
              <w:t>workplans</w:t>
            </w:r>
            <w:r>
              <w:t xml:space="preserve"> locally relevant </w:t>
            </w:r>
            <w:r w:rsidRPr="006C62F8">
              <w:rPr>
                <w:b/>
              </w:rPr>
              <w:t>by incorporating local action.</w:t>
            </w:r>
          </w:p>
        </w:tc>
        <w:tc>
          <w:tcPr>
            <w:tcW w:w="1416" w:type="dxa"/>
            <w:shd w:val="clear" w:color="auto" w:fill="FFFF00"/>
          </w:tcPr>
          <w:p w:rsidR="00F75744" w:rsidRDefault="00F75744" w:rsidP="00F75744">
            <w:r>
              <w:t>All GITs</w:t>
            </w:r>
          </w:p>
        </w:tc>
        <w:tc>
          <w:tcPr>
            <w:tcW w:w="1800" w:type="dxa"/>
            <w:shd w:val="clear" w:color="auto" w:fill="FFFF00"/>
          </w:tcPr>
          <w:p w:rsidR="00F75744" w:rsidRDefault="0065372F" w:rsidP="00F75744">
            <w:r>
              <w:t>Geography focus added to the management actions on the workplan</w:t>
            </w:r>
            <w:bookmarkStart w:id="0" w:name="_GoBack"/>
            <w:bookmarkEnd w:id="0"/>
            <w:r>
              <w:t xml:space="preserve"> template</w:t>
            </w:r>
          </w:p>
        </w:tc>
      </w:tr>
      <w:tr w:rsidR="00F75744" w:rsidTr="00F75744">
        <w:tc>
          <w:tcPr>
            <w:tcW w:w="426" w:type="dxa"/>
            <w:shd w:val="clear" w:color="auto" w:fill="FFFF00"/>
          </w:tcPr>
          <w:p w:rsidR="00F75744" w:rsidRDefault="00F75744" w:rsidP="00F75744">
            <w:r>
              <w:t>3.</w:t>
            </w:r>
          </w:p>
        </w:tc>
        <w:tc>
          <w:tcPr>
            <w:tcW w:w="5713" w:type="dxa"/>
            <w:shd w:val="clear" w:color="auto" w:fill="FFFF00"/>
          </w:tcPr>
          <w:p w:rsidR="00F75744" w:rsidRDefault="00F75744" w:rsidP="00F75744">
            <w:r>
              <w:t xml:space="preserve">Enhance </w:t>
            </w:r>
            <w:r w:rsidRPr="006C62F8">
              <w:rPr>
                <w:b/>
              </w:rPr>
              <w:t>Accountability</w:t>
            </w:r>
            <w:r>
              <w:t xml:space="preserve"> by including </w:t>
            </w:r>
            <w:r w:rsidRPr="006C62F8">
              <w:rPr>
                <w:b/>
              </w:rPr>
              <w:t>Verification</w:t>
            </w:r>
            <w:r>
              <w:t xml:space="preserve"> as an element of implementation- </w:t>
            </w:r>
          </w:p>
        </w:tc>
        <w:tc>
          <w:tcPr>
            <w:tcW w:w="1416" w:type="dxa"/>
            <w:shd w:val="clear" w:color="auto" w:fill="FFFF00"/>
          </w:tcPr>
          <w:p w:rsidR="00F75744" w:rsidRDefault="00F75744" w:rsidP="00F75744">
            <w:r>
              <w:t>PSC</w:t>
            </w:r>
          </w:p>
        </w:tc>
        <w:tc>
          <w:tcPr>
            <w:tcW w:w="1800" w:type="dxa"/>
            <w:shd w:val="clear" w:color="auto" w:fill="FFFF00"/>
          </w:tcPr>
          <w:p w:rsidR="00F75744" w:rsidRDefault="0065372F" w:rsidP="00F75744">
            <w:r>
              <w:t xml:space="preserve">Draft verifications for each jurisdiction have been submitted and are being reviewed. </w:t>
            </w:r>
          </w:p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include </w:t>
            </w:r>
            <w:r w:rsidRPr="006C62F8">
              <w:rPr>
                <w:b/>
              </w:rPr>
              <w:t>funding to verify implementation</w:t>
            </w:r>
            <w:r>
              <w:t xml:space="preserve"> of conservation practices,</w:t>
            </w:r>
          </w:p>
        </w:tc>
        <w:tc>
          <w:tcPr>
            <w:tcW w:w="1416" w:type="dxa"/>
          </w:tcPr>
          <w:p w:rsidR="00F75744" w:rsidRDefault="00F75744" w:rsidP="00F75744">
            <w:r>
              <w:t>CBPO and jurisdictions</w:t>
            </w:r>
          </w:p>
        </w:tc>
        <w:tc>
          <w:tcPr>
            <w:tcW w:w="1800" w:type="dxa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create a </w:t>
            </w:r>
            <w:r w:rsidRPr="006C62F8">
              <w:rPr>
                <w:b/>
              </w:rPr>
              <w:t>task force</w:t>
            </w:r>
            <w:r>
              <w:t xml:space="preserve"> to look at </w:t>
            </w:r>
            <w:r w:rsidRPr="006C62F8">
              <w:rPr>
                <w:b/>
              </w:rPr>
              <w:t>cost savings</w:t>
            </w:r>
            <w:r>
              <w:t>,</w:t>
            </w:r>
          </w:p>
        </w:tc>
        <w:tc>
          <w:tcPr>
            <w:tcW w:w="1416" w:type="dxa"/>
          </w:tcPr>
          <w:p w:rsidR="00F75744" w:rsidRDefault="00F75744" w:rsidP="00F75744">
            <w:r>
              <w:t>MB</w:t>
            </w:r>
          </w:p>
        </w:tc>
        <w:tc>
          <w:tcPr>
            <w:tcW w:w="1800" w:type="dxa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proofErr w:type="gramStart"/>
            <w:r w:rsidRPr="006C62F8">
              <w:rPr>
                <w:b/>
              </w:rPr>
              <w:t>review</w:t>
            </w:r>
            <w:proofErr w:type="gramEnd"/>
            <w:r w:rsidRPr="006C62F8">
              <w:rPr>
                <w:b/>
              </w:rPr>
              <w:t xml:space="preserve"> upcoming recommendations</w:t>
            </w:r>
            <w:r>
              <w:t xml:space="preserve"> being developed.</w:t>
            </w:r>
          </w:p>
        </w:tc>
        <w:tc>
          <w:tcPr>
            <w:tcW w:w="1416" w:type="dxa"/>
          </w:tcPr>
          <w:p w:rsidR="00F75744" w:rsidRDefault="00F75744" w:rsidP="00F75744">
            <w:r>
              <w:t>MB</w:t>
            </w:r>
          </w:p>
        </w:tc>
        <w:tc>
          <w:tcPr>
            <w:tcW w:w="1800" w:type="dxa"/>
          </w:tcPr>
          <w:p w:rsidR="00F75744" w:rsidRDefault="00F75744" w:rsidP="00F75744"/>
        </w:tc>
      </w:tr>
      <w:tr w:rsidR="00F75744" w:rsidTr="00F75744">
        <w:tc>
          <w:tcPr>
            <w:tcW w:w="9355" w:type="dxa"/>
            <w:gridSpan w:val="4"/>
          </w:tcPr>
          <w:p w:rsidR="00F75744" w:rsidRDefault="00F75744" w:rsidP="00F75744">
            <w:pPr>
              <w:rPr>
                <w:b/>
              </w:rPr>
            </w:pPr>
          </w:p>
          <w:p w:rsidR="00F75744" w:rsidRPr="00164A4E" w:rsidRDefault="00F75744" w:rsidP="00F75744">
            <w:pPr>
              <w:rPr>
                <w:b/>
              </w:rPr>
            </w:pPr>
            <w:r w:rsidRPr="00164A4E">
              <w:rPr>
                <w:b/>
              </w:rPr>
              <w:t xml:space="preserve">Scientific and Technical Advisory Committee  </w:t>
            </w:r>
          </w:p>
        </w:tc>
      </w:tr>
      <w:tr w:rsidR="00F75744" w:rsidTr="00F75744">
        <w:tc>
          <w:tcPr>
            <w:tcW w:w="426" w:type="dxa"/>
          </w:tcPr>
          <w:p w:rsidR="00F75744" w:rsidRDefault="00F75744" w:rsidP="00F75744">
            <w:r>
              <w:t>1.</w:t>
            </w:r>
          </w:p>
        </w:tc>
        <w:tc>
          <w:tcPr>
            <w:tcW w:w="5713" w:type="dxa"/>
          </w:tcPr>
          <w:p w:rsidR="00F75744" w:rsidRDefault="00F75744" w:rsidP="00F75744">
            <w:r>
              <w:t xml:space="preserve">Key upcoming issues </w:t>
            </w:r>
            <w:r w:rsidRPr="00C11AA2">
              <w:rPr>
                <w:b/>
              </w:rPr>
              <w:t>to prepare for</w:t>
            </w:r>
            <w:r>
              <w:t xml:space="preserve">- 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1800" w:type="dxa"/>
            <w:shd w:val="clear" w:color="auto" w:fill="D9D9D9" w:themeFill="background1" w:themeFillShade="D9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need</w:t>
            </w:r>
            <w:proofErr w:type="gramEnd"/>
            <w:r>
              <w:t xml:space="preserve"> for increased support of on the ground and in the water </w:t>
            </w:r>
            <w:r w:rsidRPr="00C11AA2">
              <w:rPr>
                <w:b/>
              </w:rPr>
              <w:t xml:space="preserve">observation based assessments </w:t>
            </w:r>
            <w:r>
              <w:t>of the performance of publicly funded activities.</w:t>
            </w:r>
          </w:p>
        </w:tc>
        <w:tc>
          <w:tcPr>
            <w:tcW w:w="1416" w:type="dxa"/>
          </w:tcPr>
          <w:p w:rsidR="00F75744" w:rsidRDefault="00F75744" w:rsidP="00F75744">
            <w:r>
              <w:t>STAR</w:t>
            </w:r>
          </w:p>
        </w:tc>
        <w:tc>
          <w:tcPr>
            <w:tcW w:w="1800" w:type="dxa"/>
          </w:tcPr>
          <w:p w:rsidR="00F75744" w:rsidRDefault="0065372F" w:rsidP="0065372F">
            <w:r>
              <w:t>Currently developing BASINS report</w:t>
            </w:r>
          </w:p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Continued </w:t>
            </w:r>
            <w:r w:rsidRPr="00C11AA2">
              <w:rPr>
                <w:b/>
              </w:rPr>
              <w:t>increase in livestock production</w:t>
            </w:r>
            <w:r>
              <w:t xml:space="preserve"> in the watershed and associated issues of </w:t>
            </w:r>
            <w:r w:rsidRPr="00C11AA2">
              <w:rPr>
                <w:b/>
              </w:rPr>
              <w:t>manure management</w:t>
            </w:r>
            <w:r>
              <w:t>.</w:t>
            </w:r>
          </w:p>
        </w:tc>
        <w:tc>
          <w:tcPr>
            <w:tcW w:w="1416" w:type="dxa"/>
          </w:tcPr>
          <w:p w:rsidR="00F75744" w:rsidRDefault="00F75744" w:rsidP="00F75744">
            <w:r>
              <w:t>WQ GIT</w:t>
            </w:r>
          </w:p>
        </w:tc>
        <w:tc>
          <w:tcPr>
            <w:tcW w:w="1800" w:type="dxa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  <w:shd w:val="clear" w:color="auto" w:fill="FFFF00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A need to </w:t>
            </w:r>
            <w:r w:rsidRPr="00C11AA2">
              <w:rPr>
                <w:b/>
              </w:rPr>
              <w:t>ensure economic efficiency and adaptation in restoration efforts</w:t>
            </w:r>
            <w:r>
              <w:t xml:space="preserve"> to avoid those activities that are doomed to fail due to a </w:t>
            </w:r>
            <w:r w:rsidRPr="00C11AA2">
              <w:rPr>
                <w:b/>
              </w:rPr>
              <w:t>changing climate</w:t>
            </w:r>
            <w:r>
              <w:t>.</w:t>
            </w:r>
          </w:p>
        </w:tc>
        <w:tc>
          <w:tcPr>
            <w:tcW w:w="1416" w:type="dxa"/>
            <w:shd w:val="clear" w:color="auto" w:fill="FFFF00"/>
          </w:tcPr>
          <w:p w:rsidR="00F75744" w:rsidRDefault="00F75744" w:rsidP="00F75744">
            <w:r>
              <w:t>MB</w:t>
            </w:r>
          </w:p>
        </w:tc>
        <w:tc>
          <w:tcPr>
            <w:tcW w:w="1800" w:type="dxa"/>
            <w:shd w:val="clear" w:color="auto" w:fill="FFFF00"/>
          </w:tcPr>
          <w:p w:rsidR="00F75744" w:rsidRDefault="0065372F" w:rsidP="00F75744">
            <w:r>
              <w:t xml:space="preserve">The CBPO hired a Climate Change Coordinator </w:t>
            </w:r>
          </w:p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 w:rsidRPr="00C11AA2">
              <w:rPr>
                <w:b/>
              </w:rPr>
              <w:t>Engaging the public’s</w:t>
            </w:r>
            <w:r>
              <w:t xml:space="preserve"> interest and support.</w:t>
            </w:r>
          </w:p>
        </w:tc>
        <w:tc>
          <w:tcPr>
            <w:tcW w:w="1416" w:type="dxa"/>
          </w:tcPr>
          <w:p w:rsidR="00F75744" w:rsidRDefault="00F75744" w:rsidP="00F75744">
            <w:r>
              <w:t>Citizen Stewardship, Communications WG</w:t>
            </w:r>
          </w:p>
        </w:tc>
        <w:tc>
          <w:tcPr>
            <w:tcW w:w="1800" w:type="dxa"/>
          </w:tcPr>
          <w:p w:rsidR="00F75744" w:rsidRDefault="00F75744" w:rsidP="00F75744"/>
        </w:tc>
      </w:tr>
      <w:tr w:rsidR="00F75744" w:rsidTr="00F75744">
        <w:tc>
          <w:tcPr>
            <w:tcW w:w="426" w:type="dxa"/>
          </w:tcPr>
          <w:p w:rsidR="00F75744" w:rsidRDefault="00F75744" w:rsidP="00F75744">
            <w:r>
              <w:t>2.</w:t>
            </w:r>
          </w:p>
        </w:tc>
        <w:tc>
          <w:tcPr>
            <w:tcW w:w="5713" w:type="dxa"/>
          </w:tcPr>
          <w:p w:rsidR="00F75744" w:rsidRDefault="00F75744" w:rsidP="00F75744">
            <w:r>
              <w:t xml:space="preserve">Key overarching issues to be </w:t>
            </w:r>
            <w:r w:rsidRPr="001871F1">
              <w:rPr>
                <w:b/>
              </w:rPr>
              <w:t>aware of</w:t>
            </w:r>
            <w:r>
              <w:t xml:space="preserve"> –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1800" w:type="dxa"/>
            <w:shd w:val="clear" w:color="auto" w:fill="D9D9D9" w:themeFill="background1" w:themeFillShade="D9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need</w:t>
            </w:r>
            <w:proofErr w:type="gramEnd"/>
            <w:r>
              <w:t xml:space="preserve"> for vigilance in regard to </w:t>
            </w:r>
            <w:r w:rsidRPr="001871F1">
              <w:rPr>
                <w:b/>
              </w:rPr>
              <w:t xml:space="preserve">contaminants of emerging concerns </w:t>
            </w:r>
            <w:r>
              <w:t>(</w:t>
            </w:r>
            <w:proofErr w:type="spellStart"/>
            <w:r>
              <w:t>microplastics</w:t>
            </w:r>
            <w:proofErr w:type="spellEnd"/>
            <w:r>
              <w:t xml:space="preserve"> and endocrine disruptors).</w:t>
            </w:r>
          </w:p>
        </w:tc>
        <w:tc>
          <w:tcPr>
            <w:tcW w:w="1416" w:type="dxa"/>
          </w:tcPr>
          <w:p w:rsidR="00F75744" w:rsidRDefault="00F75744" w:rsidP="00F75744">
            <w:r>
              <w:t>WQ GIT</w:t>
            </w:r>
          </w:p>
        </w:tc>
        <w:tc>
          <w:tcPr>
            <w:tcW w:w="1800" w:type="dxa"/>
          </w:tcPr>
          <w:p w:rsidR="00F75744" w:rsidRDefault="00F75744" w:rsidP="00F75744"/>
        </w:tc>
      </w:tr>
      <w:tr w:rsidR="00F75744" w:rsidTr="00F75744">
        <w:tc>
          <w:tcPr>
            <w:tcW w:w="426" w:type="dxa"/>
            <w:shd w:val="clear" w:color="auto" w:fill="D9D9D9" w:themeFill="background1" w:themeFillShade="D9"/>
          </w:tcPr>
          <w:p w:rsidR="00F75744" w:rsidRDefault="00F75744" w:rsidP="00F75744"/>
        </w:tc>
        <w:tc>
          <w:tcPr>
            <w:tcW w:w="5713" w:type="dxa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Support and </w:t>
            </w:r>
            <w:r w:rsidRPr="001871F1">
              <w:rPr>
                <w:b/>
              </w:rPr>
              <w:t>expansion of collaborative efforts</w:t>
            </w:r>
            <w:r>
              <w:t xml:space="preserve"> such as the multi-state/multi-institution </w:t>
            </w:r>
            <w:r w:rsidRPr="001871F1">
              <w:rPr>
                <w:b/>
              </w:rPr>
              <w:t>CRC</w:t>
            </w:r>
            <w:r>
              <w:t>.</w:t>
            </w:r>
          </w:p>
        </w:tc>
        <w:tc>
          <w:tcPr>
            <w:tcW w:w="1416" w:type="dxa"/>
          </w:tcPr>
          <w:p w:rsidR="00F75744" w:rsidRDefault="00F75744" w:rsidP="00F75744">
            <w:r>
              <w:t>STAR</w:t>
            </w:r>
          </w:p>
        </w:tc>
        <w:tc>
          <w:tcPr>
            <w:tcW w:w="1800" w:type="dxa"/>
          </w:tcPr>
          <w:p w:rsidR="00F75744" w:rsidRDefault="00F75744" w:rsidP="00F75744"/>
        </w:tc>
      </w:tr>
    </w:tbl>
    <w:p w:rsidR="00164A4E" w:rsidRDefault="00164A4E"/>
    <w:sectPr w:rsidR="00164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90F28"/>
    <w:multiLevelType w:val="hybridMultilevel"/>
    <w:tmpl w:val="7C06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3721"/>
    <w:multiLevelType w:val="hybridMultilevel"/>
    <w:tmpl w:val="B6427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616177"/>
    <w:multiLevelType w:val="hybridMultilevel"/>
    <w:tmpl w:val="3F82C736"/>
    <w:lvl w:ilvl="0" w:tplc="CD5CD9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635E3"/>
    <w:multiLevelType w:val="hybridMultilevel"/>
    <w:tmpl w:val="6B6A2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4E"/>
    <w:rsid w:val="00066BB3"/>
    <w:rsid w:val="00164A4E"/>
    <w:rsid w:val="001871F1"/>
    <w:rsid w:val="001D608D"/>
    <w:rsid w:val="0030239A"/>
    <w:rsid w:val="003F03D5"/>
    <w:rsid w:val="003F4CF5"/>
    <w:rsid w:val="0065372F"/>
    <w:rsid w:val="006A537B"/>
    <w:rsid w:val="006C62F8"/>
    <w:rsid w:val="00902328"/>
    <w:rsid w:val="009A5D92"/>
    <w:rsid w:val="00B54731"/>
    <w:rsid w:val="00C0539A"/>
    <w:rsid w:val="00C11AA2"/>
    <w:rsid w:val="00F75744"/>
    <w:rsid w:val="00F8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CB065-29F2-4F8D-B4EB-13F52FE8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Gregory</dc:creator>
  <cp:keywords/>
  <dc:description/>
  <cp:lastModifiedBy>Lehmer, Nicole</cp:lastModifiedBy>
  <cp:revision>3</cp:revision>
  <dcterms:created xsi:type="dcterms:W3CDTF">2015-10-09T22:04:00Z</dcterms:created>
  <dcterms:modified xsi:type="dcterms:W3CDTF">2015-10-15T18:08:00Z</dcterms:modified>
</cp:coreProperties>
</file>