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957" w:rsidRDefault="00ED6957" w:rsidP="00ED6957">
      <w:pPr>
        <w:pStyle w:val="Normal1"/>
        <w:spacing w:after="0"/>
        <w:jc w:val="center"/>
        <w:rPr>
          <w:b/>
          <w:sz w:val="32"/>
        </w:rPr>
      </w:pPr>
      <w:bookmarkStart w:id="0" w:name="_GoBack"/>
      <w:bookmarkEnd w:id="0"/>
      <w:r>
        <w:rPr>
          <w:b/>
          <w:sz w:val="32"/>
        </w:rPr>
        <w:t xml:space="preserve">Principals’ Staff Committee </w:t>
      </w:r>
    </w:p>
    <w:p w:rsidR="00ED6957" w:rsidRDefault="00ED6957" w:rsidP="00ED6957">
      <w:pPr>
        <w:pStyle w:val="Normal1"/>
        <w:spacing w:after="0"/>
        <w:jc w:val="center"/>
        <w:rPr>
          <w:b/>
          <w:sz w:val="32"/>
        </w:rPr>
      </w:pPr>
      <w:r>
        <w:rPr>
          <w:b/>
          <w:sz w:val="32"/>
        </w:rPr>
        <w:t>Actions and Decisions on IRC and GIT Recommendations</w:t>
      </w:r>
    </w:p>
    <w:p w:rsidR="00ED6957" w:rsidRDefault="00ED6957" w:rsidP="00ED6957">
      <w:pPr>
        <w:pStyle w:val="Normal1"/>
        <w:spacing w:after="0"/>
        <w:jc w:val="center"/>
        <w:rPr>
          <w:b/>
          <w:sz w:val="32"/>
        </w:rPr>
      </w:pPr>
      <w:r>
        <w:rPr>
          <w:b/>
          <w:sz w:val="32"/>
        </w:rPr>
        <w:t>April 13 &amp; 14, 2014 Retreat</w:t>
      </w:r>
    </w:p>
    <w:p w:rsidR="00ED6957" w:rsidRPr="00943780" w:rsidRDefault="000C7069" w:rsidP="00ED6957">
      <w:pPr>
        <w:spacing w:after="0"/>
        <w:jc w:val="center"/>
        <w:rPr>
          <w:b/>
          <w:color w:val="C00000"/>
          <w:sz w:val="28"/>
          <w:szCs w:val="24"/>
        </w:rPr>
      </w:pPr>
      <w:r w:rsidRPr="00943780">
        <w:rPr>
          <w:b/>
          <w:color w:val="C00000"/>
          <w:sz w:val="28"/>
          <w:szCs w:val="24"/>
        </w:rPr>
        <w:t xml:space="preserve">With </w:t>
      </w:r>
      <w:r w:rsidR="007D605E" w:rsidRPr="00943780">
        <w:rPr>
          <w:b/>
          <w:color w:val="C00000"/>
          <w:sz w:val="28"/>
          <w:szCs w:val="24"/>
        </w:rPr>
        <w:t xml:space="preserve">4-23-14 </w:t>
      </w:r>
      <w:r w:rsidRPr="00943780">
        <w:rPr>
          <w:b/>
          <w:color w:val="C00000"/>
          <w:sz w:val="28"/>
          <w:szCs w:val="24"/>
        </w:rPr>
        <w:t xml:space="preserve">IRC </w:t>
      </w:r>
      <w:r w:rsidR="007D605E">
        <w:rPr>
          <w:b/>
          <w:color w:val="C00000"/>
          <w:sz w:val="28"/>
          <w:szCs w:val="24"/>
        </w:rPr>
        <w:t xml:space="preserve">and 4-24-14 GIT </w:t>
      </w:r>
      <w:r w:rsidRPr="00943780">
        <w:rPr>
          <w:b/>
          <w:color w:val="C00000"/>
          <w:sz w:val="28"/>
          <w:szCs w:val="24"/>
        </w:rPr>
        <w:t>Recommendations on Outstanding Issues</w:t>
      </w:r>
    </w:p>
    <w:tbl>
      <w:tblPr>
        <w:tblW w:w="1451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13"/>
      </w:tblGrid>
      <w:tr w:rsidR="00ED6957" w:rsidTr="00552F0C">
        <w:trPr>
          <w:trHeight w:val="1367"/>
        </w:trPr>
        <w:tc>
          <w:tcPr>
            <w:tcW w:w="14513" w:type="dxa"/>
            <w:tcBorders>
              <w:bottom w:val="single" w:sz="4" w:space="0" w:color="auto"/>
            </w:tcBorders>
          </w:tcPr>
          <w:p w:rsidR="00ED6957" w:rsidRPr="00271947" w:rsidRDefault="00ED6957" w:rsidP="00F83287">
            <w:pPr>
              <w:spacing w:after="0"/>
              <w:ind w:left="201"/>
              <w:rPr>
                <w:sz w:val="24"/>
                <w:szCs w:val="24"/>
              </w:rPr>
            </w:pPr>
            <w:r w:rsidRPr="00A77255">
              <w:rPr>
                <w:sz w:val="24"/>
                <w:szCs w:val="24"/>
                <w:u w:val="single"/>
              </w:rPr>
              <w:t>Color Key</w:t>
            </w:r>
            <w:r w:rsidRPr="00271947">
              <w:rPr>
                <w:sz w:val="24"/>
                <w:szCs w:val="24"/>
              </w:rPr>
              <w:t>:</w:t>
            </w:r>
          </w:p>
          <w:p w:rsidR="00ED6957" w:rsidRPr="00271947" w:rsidRDefault="00ED6957" w:rsidP="00F83287">
            <w:pPr>
              <w:spacing w:after="0"/>
              <w:ind w:left="201"/>
              <w:rPr>
                <w:sz w:val="20"/>
              </w:rPr>
            </w:pPr>
            <w:r w:rsidRPr="00271947">
              <w:rPr>
                <w:szCs w:val="24"/>
                <w:highlight w:val="green"/>
              </w:rPr>
              <w:t>Green</w:t>
            </w:r>
            <w:r w:rsidRPr="00271947">
              <w:rPr>
                <w:color w:val="00B050"/>
                <w:sz w:val="20"/>
              </w:rPr>
              <w:t xml:space="preserve"> – </w:t>
            </w:r>
            <w:r w:rsidRPr="00271947">
              <w:rPr>
                <w:sz w:val="20"/>
              </w:rPr>
              <w:t xml:space="preserve">PSC approved; no need to revisit </w:t>
            </w:r>
          </w:p>
          <w:p w:rsidR="00ED6957" w:rsidRPr="00271947" w:rsidRDefault="00ED6957" w:rsidP="00F83287">
            <w:pPr>
              <w:spacing w:after="0"/>
              <w:ind w:left="201"/>
              <w:rPr>
                <w:sz w:val="20"/>
              </w:rPr>
            </w:pPr>
            <w:r w:rsidRPr="00271947">
              <w:rPr>
                <w:szCs w:val="24"/>
                <w:highlight w:val="cyan"/>
              </w:rPr>
              <w:t>Blue</w:t>
            </w:r>
            <w:r w:rsidRPr="00271947">
              <w:rPr>
                <w:color w:val="0070C0"/>
                <w:sz w:val="20"/>
              </w:rPr>
              <w:t xml:space="preserve"> - </w:t>
            </w:r>
            <w:r w:rsidRPr="00271947">
              <w:rPr>
                <w:sz w:val="20"/>
              </w:rPr>
              <w:t>general PSC approval, but need one or two signatories sign off</w:t>
            </w:r>
          </w:p>
          <w:p w:rsidR="00ED6957" w:rsidRPr="00271947" w:rsidRDefault="00ED6957" w:rsidP="00F83287">
            <w:pPr>
              <w:spacing w:after="0"/>
              <w:ind w:left="201"/>
              <w:rPr>
                <w:sz w:val="20"/>
              </w:rPr>
            </w:pPr>
            <w:r w:rsidRPr="00271947">
              <w:rPr>
                <w:sz w:val="20"/>
                <w:highlight w:val="yellow"/>
              </w:rPr>
              <w:t>Yellow</w:t>
            </w:r>
            <w:r w:rsidRPr="00271947">
              <w:rPr>
                <w:sz w:val="20"/>
              </w:rPr>
              <w:t xml:space="preserve"> – additional work needed; bring back to PSC for further consideration</w:t>
            </w:r>
          </w:p>
          <w:p w:rsidR="00ED6957" w:rsidRPr="00FD332E" w:rsidRDefault="00ED6957" w:rsidP="00F83287">
            <w:pPr>
              <w:spacing w:after="0"/>
              <w:ind w:left="201"/>
              <w:rPr>
                <w:color w:val="9900CC"/>
                <w:sz w:val="20"/>
              </w:rPr>
            </w:pPr>
            <w:r w:rsidRPr="00FD332E">
              <w:rPr>
                <w:color w:val="9900CC"/>
                <w:sz w:val="20"/>
              </w:rPr>
              <w:t>Suggested language edits/additions</w:t>
            </w:r>
          </w:p>
          <w:p w:rsidR="00FB1284" w:rsidRPr="00850173" w:rsidRDefault="00ED6957" w:rsidP="00850173">
            <w:pPr>
              <w:spacing w:after="0"/>
              <w:ind w:left="201"/>
              <w:rPr>
                <w:strike/>
                <w:color w:val="FF0000"/>
                <w:sz w:val="20"/>
              </w:rPr>
            </w:pPr>
            <w:r w:rsidRPr="00271947">
              <w:rPr>
                <w:color w:val="FF0000"/>
                <w:sz w:val="20"/>
              </w:rPr>
              <w:t xml:space="preserve">Suggested deletions: </w:t>
            </w:r>
            <w:r w:rsidRPr="00271947">
              <w:rPr>
                <w:strike/>
                <w:color w:val="FF0000"/>
                <w:sz w:val="20"/>
              </w:rPr>
              <w:t>strikethrough</w:t>
            </w:r>
          </w:p>
        </w:tc>
      </w:tr>
    </w:tbl>
    <w:p w:rsidR="00ED6957" w:rsidRDefault="00ED6957" w:rsidP="00ED6957">
      <w:pPr>
        <w:pStyle w:val="NoSpacing"/>
      </w:pPr>
    </w:p>
    <w:tbl>
      <w:tblPr>
        <w:tblStyle w:val="TableGrid"/>
        <w:tblW w:w="14503" w:type="dxa"/>
        <w:jc w:val="center"/>
        <w:tblLayout w:type="fixed"/>
        <w:tblLook w:val="04A0" w:firstRow="1" w:lastRow="0" w:firstColumn="1" w:lastColumn="0" w:noHBand="0" w:noVBand="1"/>
      </w:tblPr>
      <w:tblGrid>
        <w:gridCol w:w="2482"/>
        <w:gridCol w:w="2700"/>
        <w:gridCol w:w="2430"/>
        <w:gridCol w:w="6891"/>
      </w:tblGrid>
      <w:tr w:rsidR="00AE3DEE" w:rsidRPr="00984D99" w:rsidTr="00AE3DEE">
        <w:trPr>
          <w:jc w:val="center"/>
        </w:trPr>
        <w:tc>
          <w:tcPr>
            <w:tcW w:w="2482" w:type="dxa"/>
          </w:tcPr>
          <w:p w:rsidR="00647E9A" w:rsidRPr="00694183" w:rsidRDefault="00647E9A" w:rsidP="00F83287">
            <w:pPr>
              <w:jc w:val="center"/>
              <w:rPr>
                <w:rFonts w:cstheme="minorHAnsi"/>
                <w:b/>
                <w:sz w:val="28"/>
              </w:rPr>
            </w:pPr>
            <w:r w:rsidRPr="00694183">
              <w:rPr>
                <w:rFonts w:cstheme="minorHAnsi"/>
                <w:b/>
                <w:sz w:val="28"/>
              </w:rPr>
              <w:t>Issue and IRC Leads</w:t>
            </w:r>
          </w:p>
        </w:tc>
        <w:tc>
          <w:tcPr>
            <w:tcW w:w="2700" w:type="dxa"/>
          </w:tcPr>
          <w:p w:rsidR="00647E9A" w:rsidRDefault="00647E9A" w:rsidP="00B52BBE">
            <w:pPr>
              <w:jc w:val="center"/>
              <w:rPr>
                <w:rFonts w:cstheme="minorHAnsi"/>
                <w:b/>
                <w:sz w:val="28"/>
              </w:rPr>
            </w:pPr>
            <w:r w:rsidRPr="00694183">
              <w:rPr>
                <w:rFonts w:cstheme="minorHAnsi"/>
                <w:b/>
                <w:sz w:val="28"/>
              </w:rPr>
              <w:t>PSC Decision</w:t>
            </w:r>
            <w:r>
              <w:rPr>
                <w:rFonts w:cstheme="minorHAnsi"/>
                <w:b/>
                <w:sz w:val="28"/>
              </w:rPr>
              <w:t xml:space="preserve"> </w:t>
            </w:r>
          </w:p>
          <w:p w:rsidR="00647E9A" w:rsidRPr="00B52BBE" w:rsidRDefault="00647E9A" w:rsidP="00B52BBE">
            <w:pPr>
              <w:jc w:val="center"/>
              <w:rPr>
                <w:rFonts w:cstheme="minorHAnsi"/>
                <w:b/>
                <w:sz w:val="28"/>
              </w:rPr>
            </w:pPr>
            <w:r>
              <w:rPr>
                <w:rFonts w:cstheme="minorHAnsi"/>
                <w:b/>
                <w:sz w:val="28"/>
              </w:rPr>
              <w:t>4-14-14</w:t>
            </w:r>
          </w:p>
        </w:tc>
        <w:tc>
          <w:tcPr>
            <w:tcW w:w="2430" w:type="dxa"/>
          </w:tcPr>
          <w:p w:rsidR="00647E9A" w:rsidRDefault="00647E9A" w:rsidP="004E0B0D">
            <w:pPr>
              <w:jc w:val="center"/>
              <w:rPr>
                <w:rFonts w:cstheme="minorHAnsi"/>
                <w:b/>
                <w:sz w:val="28"/>
                <w:szCs w:val="28"/>
              </w:rPr>
            </w:pPr>
            <w:r w:rsidRPr="00A50CCF">
              <w:rPr>
                <w:rFonts w:cstheme="minorHAnsi"/>
                <w:b/>
                <w:sz w:val="28"/>
                <w:szCs w:val="28"/>
              </w:rPr>
              <w:t>IRC</w:t>
            </w:r>
            <w:r>
              <w:rPr>
                <w:rFonts w:cstheme="minorHAnsi"/>
                <w:b/>
                <w:sz w:val="28"/>
                <w:szCs w:val="28"/>
              </w:rPr>
              <w:t xml:space="preserve"> </w:t>
            </w:r>
            <w:r w:rsidRPr="00A50CCF">
              <w:rPr>
                <w:rFonts w:cstheme="minorHAnsi"/>
                <w:b/>
                <w:sz w:val="28"/>
                <w:szCs w:val="28"/>
              </w:rPr>
              <w:t>Recommendations 4-23-14</w:t>
            </w:r>
          </w:p>
          <w:p w:rsidR="003D5246" w:rsidRPr="00A50CCF" w:rsidRDefault="003D5246" w:rsidP="004E0B0D">
            <w:pPr>
              <w:jc w:val="center"/>
              <w:rPr>
                <w:rFonts w:cstheme="minorHAnsi"/>
                <w:b/>
                <w:sz w:val="28"/>
                <w:szCs w:val="28"/>
              </w:rPr>
            </w:pPr>
            <w:r>
              <w:rPr>
                <w:rFonts w:cstheme="minorHAnsi"/>
                <w:b/>
                <w:sz w:val="28"/>
                <w:szCs w:val="28"/>
              </w:rPr>
              <w:t>Or other Follow-up</w:t>
            </w:r>
          </w:p>
        </w:tc>
        <w:tc>
          <w:tcPr>
            <w:tcW w:w="6891" w:type="dxa"/>
          </w:tcPr>
          <w:p w:rsidR="00647E9A" w:rsidRPr="00A50CCF" w:rsidRDefault="00647E9A" w:rsidP="004E0B0D">
            <w:pPr>
              <w:jc w:val="center"/>
              <w:rPr>
                <w:rFonts w:cstheme="minorHAnsi"/>
                <w:b/>
                <w:sz w:val="28"/>
                <w:szCs w:val="28"/>
              </w:rPr>
            </w:pPr>
            <w:r w:rsidRPr="00694183">
              <w:rPr>
                <w:rFonts w:cstheme="minorHAnsi"/>
                <w:b/>
                <w:sz w:val="28"/>
              </w:rPr>
              <w:t>Recommended or Resolved Language</w:t>
            </w:r>
          </w:p>
        </w:tc>
      </w:tr>
      <w:tr w:rsidR="00AE3DEE" w:rsidTr="00AE3DEE">
        <w:trPr>
          <w:trHeight w:val="3950"/>
          <w:jc w:val="center"/>
        </w:trPr>
        <w:tc>
          <w:tcPr>
            <w:tcW w:w="2482" w:type="dxa"/>
          </w:tcPr>
          <w:p w:rsidR="00647E9A" w:rsidRPr="00694183" w:rsidRDefault="00647E9A" w:rsidP="00F83287">
            <w:pPr>
              <w:rPr>
                <w:rFonts w:cstheme="minorHAnsi"/>
                <w:b/>
              </w:rPr>
            </w:pPr>
            <w:r w:rsidRPr="00694183">
              <w:rPr>
                <w:rFonts w:cstheme="minorHAnsi"/>
                <w:b/>
              </w:rPr>
              <w:t>1. Participatory Language</w:t>
            </w:r>
          </w:p>
          <w:p w:rsidR="00647E9A" w:rsidRPr="00694183" w:rsidRDefault="00647E9A" w:rsidP="00F83287">
            <w:pPr>
              <w:rPr>
                <w:rFonts w:cstheme="minorHAnsi"/>
              </w:rPr>
            </w:pPr>
            <w:r w:rsidRPr="00694183">
              <w:rPr>
                <w:rFonts w:cstheme="minorHAnsi"/>
                <w:u w:val="single"/>
              </w:rPr>
              <w:t>Lead</w:t>
            </w:r>
            <w:r w:rsidRPr="00694183">
              <w:rPr>
                <w:rFonts w:cstheme="minorHAnsi"/>
              </w:rPr>
              <w:t xml:space="preserve">: </w:t>
            </w:r>
            <w:r w:rsidRPr="00694183">
              <w:rPr>
                <w:rFonts w:cstheme="minorHAnsi"/>
                <w:sz w:val="24"/>
                <w:szCs w:val="24"/>
              </w:rPr>
              <w:t>WV, NY, MD, EPA</w:t>
            </w:r>
          </w:p>
        </w:tc>
        <w:tc>
          <w:tcPr>
            <w:tcW w:w="2700" w:type="dxa"/>
          </w:tcPr>
          <w:p w:rsidR="00647E9A" w:rsidRPr="00694183" w:rsidRDefault="00647E9A" w:rsidP="00615B96">
            <w:pPr>
              <w:rPr>
                <w:rFonts w:cstheme="minorHAnsi"/>
                <w:highlight w:val="cyan"/>
              </w:rPr>
            </w:pPr>
            <w:r w:rsidRPr="00694183">
              <w:rPr>
                <w:rFonts w:cstheme="minorHAnsi"/>
                <w:highlight w:val="cyan"/>
              </w:rPr>
              <w:t>The PSC agreed to remove “Within 90 days…” from the recommended language changes based on the discussion on 4/14/14</w:t>
            </w:r>
          </w:p>
          <w:p w:rsidR="00647E9A" w:rsidRPr="00694183" w:rsidRDefault="00647E9A" w:rsidP="00615B96">
            <w:pPr>
              <w:rPr>
                <w:rFonts w:cstheme="minorHAnsi"/>
                <w:highlight w:val="cyan"/>
              </w:rPr>
            </w:pPr>
          </w:p>
          <w:p w:rsidR="00647E9A" w:rsidRPr="00694183" w:rsidRDefault="00647E9A" w:rsidP="00615B96">
            <w:pPr>
              <w:rPr>
                <w:rFonts w:cstheme="minorHAnsi"/>
                <w:highlight w:val="cyan"/>
              </w:rPr>
            </w:pPr>
            <w:r w:rsidRPr="00694183">
              <w:rPr>
                <w:rFonts w:cstheme="minorHAnsi"/>
                <w:highlight w:val="cyan"/>
              </w:rPr>
              <w:t>Also agreed as separate addendum on participation would not be included in final agreement.</w:t>
            </w:r>
          </w:p>
          <w:p w:rsidR="00647E9A" w:rsidRPr="00694183" w:rsidRDefault="00647E9A" w:rsidP="00615B96">
            <w:pPr>
              <w:rPr>
                <w:rFonts w:cstheme="minorHAnsi"/>
                <w:highlight w:val="cyan"/>
              </w:rPr>
            </w:pPr>
          </w:p>
          <w:p w:rsidR="00647E9A" w:rsidRPr="00694183" w:rsidRDefault="00647E9A" w:rsidP="00615B96">
            <w:pPr>
              <w:rPr>
                <w:rFonts w:cstheme="minorHAnsi"/>
              </w:rPr>
            </w:pPr>
            <w:r w:rsidRPr="00694183">
              <w:rPr>
                <w:rFonts w:cstheme="minorHAnsi"/>
                <w:highlight w:val="cyan"/>
              </w:rPr>
              <w:t>NY and WV need additional time to review the new language.</w:t>
            </w:r>
          </w:p>
        </w:tc>
        <w:tc>
          <w:tcPr>
            <w:tcW w:w="2430" w:type="dxa"/>
          </w:tcPr>
          <w:p w:rsidR="00647E9A" w:rsidRPr="003D5246" w:rsidRDefault="003D5246" w:rsidP="00F83287">
            <w:pPr>
              <w:rPr>
                <w:rFonts w:cstheme="minorHAnsi"/>
              </w:rPr>
            </w:pPr>
            <w:r>
              <w:rPr>
                <w:rFonts w:cstheme="minorHAnsi"/>
              </w:rPr>
              <w:t>NY has agreed to the recommended language</w:t>
            </w:r>
          </w:p>
        </w:tc>
        <w:tc>
          <w:tcPr>
            <w:tcW w:w="6891" w:type="dxa"/>
          </w:tcPr>
          <w:p w:rsidR="00647E9A" w:rsidRPr="00694183" w:rsidRDefault="00647E9A" w:rsidP="00D37138">
            <w:pPr>
              <w:rPr>
                <w:rFonts w:cstheme="minorHAnsi"/>
                <w:b/>
              </w:rPr>
            </w:pPr>
            <w:r w:rsidRPr="00694183">
              <w:rPr>
                <w:rFonts w:cstheme="minorHAnsi"/>
                <w:b/>
              </w:rPr>
              <w:t>MD Participatory Language Option with suggested edits from AM PSC Discussion 4-14-14</w:t>
            </w:r>
          </w:p>
          <w:p w:rsidR="00647E9A" w:rsidRPr="00694183" w:rsidRDefault="00647E9A" w:rsidP="00D37138">
            <w:pPr>
              <w:rPr>
                <w:rFonts w:cstheme="minorHAnsi"/>
                <w:b/>
              </w:rPr>
            </w:pPr>
          </w:p>
          <w:p w:rsidR="00647E9A" w:rsidRPr="006D3E30" w:rsidRDefault="00647E9A" w:rsidP="00D37138">
            <w:pPr>
              <w:rPr>
                <w:rFonts w:cstheme="minorHAnsi"/>
                <w:color w:val="9900CC"/>
              </w:rPr>
            </w:pPr>
            <w:r w:rsidRPr="00694183">
              <w:rPr>
                <w:rFonts w:cstheme="minorHAnsi"/>
                <w:u w:val="single"/>
              </w:rPr>
              <w:t>Add to Preamble</w:t>
            </w:r>
            <w:r w:rsidRPr="00694183">
              <w:rPr>
                <w:rFonts w:cstheme="minorHAnsi"/>
              </w:rPr>
              <w:t>:</w:t>
            </w:r>
            <w:r w:rsidRPr="00694183">
              <w:rPr>
                <w:rFonts w:cstheme="minorHAnsi"/>
                <w:color w:val="00B050"/>
              </w:rPr>
              <w:t xml:space="preserve">   </w:t>
            </w:r>
            <w:r w:rsidRPr="006D3E30">
              <w:rPr>
                <w:rFonts w:cstheme="minorHAnsi"/>
                <w:color w:val="9900CC"/>
              </w:rPr>
              <w:t xml:space="preserve">“The signatories to this voluntary Agreement commit to achieving the goal of restoring and protecting the Chesapeake Bay ecosystem and its living resources. </w:t>
            </w:r>
          </w:p>
          <w:p w:rsidR="00647E9A" w:rsidRPr="00694183" w:rsidRDefault="00647E9A" w:rsidP="00D37138">
            <w:pPr>
              <w:rPr>
                <w:rFonts w:cstheme="minorHAnsi"/>
              </w:rPr>
            </w:pPr>
          </w:p>
          <w:p w:rsidR="00647E9A" w:rsidRPr="00694183" w:rsidRDefault="00647E9A" w:rsidP="00D37138">
            <w:pPr>
              <w:rPr>
                <w:rFonts w:cstheme="minorHAnsi"/>
              </w:rPr>
            </w:pPr>
            <w:r w:rsidRPr="00694183">
              <w:rPr>
                <w:rFonts w:cstheme="minorHAnsi"/>
                <w:u w:val="single"/>
              </w:rPr>
              <w:t xml:space="preserve">Add to the </w:t>
            </w:r>
            <w:r>
              <w:rPr>
                <w:rFonts w:cstheme="minorHAnsi"/>
                <w:u w:val="single"/>
              </w:rPr>
              <w:t>end</w:t>
            </w:r>
            <w:r w:rsidRPr="00694183">
              <w:rPr>
                <w:rFonts w:cstheme="minorHAnsi"/>
                <w:u w:val="single"/>
              </w:rPr>
              <w:t xml:space="preserve"> of the first paragraph in the Goals and Outcomes section</w:t>
            </w:r>
            <w:r w:rsidRPr="00694183">
              <w:rPr>
                <w:rFonts w:cstheme="minorHAnsi"/>
              </w:rPr>
              <w:t xml:space="preserve">: </w:t>
            </w:r>
            <w:r w:rsidRPr="006D3E30">
              <w:rPr>
                <w:rFonts w:cstheme="minorHAnsi"/>
                <w:color w:val="9900CC"/>
              </w:rPr>
              <w:t>Signatories will participate in achieving the outcomes of this Agreement in the manner described in the “management strategies development and implementation” section below.</w:t>
            </w:r>
            <w:r w:rsidRPr="00694183">
              <w:rPr>
                <w:rFonts w:cstheme="minorHAnsi"/>
              </w:rPr>
              <w:t xml:space="preserve"> </w:t>
            </w:r>
          </w:p>
          <w:p w:rsidR="00647E9A" w:rsidRPr="00694183" w:rsidRDefault="00647E9A" w:rsidP="00D37138">
            <w:pPr>
              <w:rPr>
                <w:rFonts w:cstheme="minorHAnsi"/>
              </w:rPr>
            </w:pPr>
          </w:p>
          <w:p w:rsidR="00647E9A" w:rsidRPr="00694183" w:rsidRDefault="00647E9A" w:rsidP="00D37138">
            <w:pPr>
              <w:rPr>
                <w:rFonts w:cstheme="minorHAnsi"/>
              </w:rPr>
            </w:pPr>
          </w:p>
          <w:p w:rsidR="00647E9A" w:rsidRPr="00694183" w:rsidRDefault="00647E9A" w:rsidP="00D37138">
            <w:pPr>
              <w:rPr>
                <w:rFonts w:cstheme="minorHAnsi"/>
              </w:rPr>
            </w:pPr>
            <w:r w:rsidRPr="00694183">
              <w:rPr>
                <w:rFonts w:cstheme="minorHAnsi"/>
                <w:u w:val="single"/>
              </w:rPr>
              <w:t>Add the following as a new second paragraph in the Management Strategies Development and Implementation section</w:t>
            </w:r>
            <w:r w:rsidRPr="00694183">
              <w:rPr>
                <w:rFonts w:cstheme="minorHAnsi"/>
              </w:rPr>
              <w:t xml:space="preserve">: </w:t>
            </w:r>
          </w:p>
          <w:p w:rsidR="00647E9A" w:rsidRPr="00694183" w:rsidRDefault="00647E9A" w:rsidP="00D37138">
            <w:pPr>
              <w:rPr>
                <w:rFonts w:cstheme="minorHAnsi"/>
              </w:rPr>
            </w:pPr>
            <w:r w:rsidRPr="00694183">
              <w:rPr>
                <w:rFonts w:cstheme="minorHAnsi"/>
              </w:rPr>
              <w:t xml:space="preserve">Participation in management strategies or participating in the achievement of outcomes </w:t>
            </w:r>
            <w:r w:rsidRPr="00FD332E">
              <w:rPr>
                <w:rFonts w:cstheme="minorHAnsi"/>
                <w:color w:val="9900CC"/>
              </w:rPr>
              <w:t>is expected to</w:t>
            </w:r>
            <w:r w:rsidRPr="00694183">
              <w:rPr>
                <w:rFonts w:cstheme="minorHAnsi"/>
              </w:rPr>
              <w:t xml:space="preserve"> </w:t>
            </w:r>
            <w:r w:rsidRPr="00694183">
              <w:rPr>
                <w:rFonts w:cstheme="minorHAnsi"/>
                <w:strike/>
                <w:color w:val="C00000"/>
              </w:rPr>
              <w:t>will</w:t>
            </w:r>
            <w:r w:rsidRPr="00694183">
              <w:rPr>
                <w:rFonts w:cstheme="minorHAnsi"/>
                <w:color w:val="C00000"/>
              </w:rPr>
              <w:t xml:space="preserve"> </w:t>
            </w:r>
            <w:r w:rsidRPr="00694183">
              <w:rPr>
                <w:rFonts w:cstheme="minorHAnsi"/>
              </w:rPr>
              <w:t xml:space="preserve">vary by signatory, </w:t>
            </w:r>
            <w:r w:rsidRPr="00FD332E">
              <w:rPr>
                <w:rFonts w:cstheme="minorHAnsi"/>
                <w:color w:val="9900CC"/>
              </w:rPr>
              <w:t>based on differing priorities</w:t>
            </w:r>
            <w:r w:rsidRPr="00694183">
              <w:rPr>
                <w:rFonts w:cstheme="minorHAnsi"/>
                <w:color w:val="00B050"/>
              </w:rPr>
              <w:t xml:space="preserve"> </w:t>
            </w:r>
            <w:r w:rsidRPr="00FD332E">
              <w:rPr>
                <w:rFonts w:cstheme="minorHAnsi"/>
                <w:color w:val="9900CC"/>
              </w:rPr>
              <w:t>across the watershed.  This participation</w:t>
            </w:r>
            <w:r w:rsidRPr="00694183">
              <w:rPr>
                <w:rFonts w:cstheme="minorHAnsi"/>
              </w:rPr>
              <w:t xml:space="preserve"> </w:t>
            </w:r>
            <w:r w:rsidRPr="00694183">
              <w:rPr>
                <w:rFonts w:cstheme="minorHAnsi"/>
                <w:strike/>
                <w:color w:val="C00000"/>
              </w:rPr>
              <w:t>and</w:t>
            </w:r>
            <w:r w:rsidRPr="00694183">
              <w:rPr>
                <w:rFonts w:cstheme="minorHAnsi"/>
                <w:color w:val="C00000"/>
              </w:rPr>
              <w:t xml:space="preserve"> </w:t>
            </w:r>
            <w:r w:rsidRPr="00694183">
              <w:rPr>
                <w:rFonts w:cstheme="minorHAnsi"/>
              </w:rPr>
              <w:t xml:space="preserve">may include sharing knowledge, data or information; educating citizens or members; working on future legislation; and developing or implementing programs or practices. Management strategies, which are aimed at implementing outcomes, will identify participating jurisdictions and other stakeholders, including local governments and nonprofit organizations, </w:t>
            </w:r>
            <w:r w:rsidRPr="00694183">
              <w:rPr>
                <w:rFonts w:cstheme="minorHAnsi"/>
                <w:strike/>
                <w:color w:val="C00000"/>
              </w:rPr>
              <w:t>and</w:t>
            </w:r>
            <w:r w:rsidRPr="00694183">
              <w:rPr>
                <w:rFonts w:cstheme="minorHAnsi"/>
                <w:color w:val="C00000"/>
              </w:rPr>
              <w:t xml:space="preserve"> </w:t>
            </w:r>
            <w:r w:rsidRPr="00694183">
              <w:rPr>
                <w:rFonts w:cstheme="minorHAnsi"/>
              </w:rPr>
              <w:t xml:space="preserve">will </w:t>
            </w:r>
            <w:r w:rsidRPr="00FD332E">
              <w:rPr>
                <w:rFonts w:cstheme="minorHAnsi"/>
                <w:color w:val="9900CC"/>
              </w:rPr>
              <w:t>be implemented in</w:t>
            </w:r>
            <w:r w:rsidRPr="00694183">
              <w:rPr>
                <w:rFonts w:cstheme="minorHAnsi"/>
              </w:rPr>
              <w:t xml:space="preserve"> </w:t>
            </w:r>
            <w:r w:rsidRPr="00694183">
              <w:rPr>
                <w:rFonts w:cstheme="minorHAnsi"/>
                <w:strike/>
                <w:color w:val="C00000"/>
              </w:rPr>
              <w:t>encompass</w:t>
            </w:r>
            <w:r w:rsidRPr="00694183">
              <w:rPr>
                <w:rFonts w:cstheme="minorHAnsi"/>
                <w:color w:val="C00000"/>
              </w:rPr>
              <w:t xml:space="preserve"> </w:t>
            </w:r>
            <w:r w:rsidRPr="00694183">
              <w:rPr>
                <w:rFonts w:cstheme="minorHAnsi"/>
              </w:rPr>
              <w:t xml:space="preserve">two-year periods.  </w:t>
            </w:r>
            <w:r w:rsidRPr="00694183">
              <w:rPr>
                <w:rFonts w:cstheme="minorHAnsi"/>
                <w:strike/>
                <w:color w:val="C00000"/>
              </w:rPr>
              <w:t>Within ninety (90) days of the execution of this Agreement, signatories and other partners shall identify have identified the management strategies and outcome implementation efforts they will participate in for the first two years of this Agreement. In Addendum A, which shall be</w:t>
            </w:r>
            <w:r w:rsidRPr="00694183">
              <w:rPr>
                <w:rFonts w:cstheme="minorHAnsi"/>
                <w:color w:val="C00000"/>
              </w:rPr>
              <w:t xml:space="preserve"> </w:t>
            </w:r>
            <w:r w:rsidRPr="00FD332E">
              <w:rPr>
                <w:rFonts w:cstheme="minorHAnsi"/>
                <w:color w:val="9900CC"/>
              </w:rPr>
              <w:t>The signatories and other partners shall thereafter update and/or modify such commitments</w:t>
            </w:r>
            <w:r w:rsidRPr="00694183">
              <w:rPr>
                <w:rFonts w:cstheme="minorHAnsi"/>
              </w:rPr>
              <w:t xml:space="preserve"> every two years.  Specific management strategies will be developed in consultation with stakeholders, organizations and other agencies, and will include a period for public comment and review prior to final adoption. The Principal Staff Committee will report on adoption of </w:t>
            </w:r>
            <w:r w:rsidRPr="00694183">
              <w:rPr>
                <w:rFonts w:cstheme="minorHAnsi"/>
              </w:rPr>
              <w:lastRenderedPageBreak/>
              <w:t xml:space="preserve">management strategies at the next Executive Council meeting and report on implementation of management strategies every two years. </w:t>
            </w:r>
          </w:p>
          <w:p w:rsidR="00647E9A" w:rsidRPr="00694183" w:rsidRDefault="00647E9A" w:rsidP="00D37138">
            <w:pPr>
              <w:rPr>
                <w:rFonts w:cstheme="minorHAnsi"/>
              </w:rPr>
            </w:pPr>
          </w:p>
          <w:p w:rsidR="00647E9A" w:rsidRPr="00EE2660" w:rsidRDefault="00647E9A" w:rsidP="00D37138">
            <w:pPr>
              <w:rPr>
                <w:rFonts w:cstheme="minorHAnsi"/>
                <w:b/>
              </w:rPr>
            </w:pPr>
            <w:r w:rsidRPr="00694183">
              <w:rPr>
                <w:rFonts w:cstheme="minorHAnsi"/>
                <w:u w:val="single"/>
              </w:rPr>
              <w:t>Add to Affirmation and Signatures section:</w:t>
            </w:r>
            <w:r w:rsidRPr="00694183">
              <w:rPr>
                <w:rFonts w:cstheme="minorHAnsi"/>
                <w:color w:val="00B050"/>
              </w:rPr>
              <w:t xml:space="preserve">  </w:t>
            </w:r>
            <w:r w:rsidRPr="00FD332E">
              <w:rPr>
                <w:rFonts w:cstheme="minorHAnsi"/>
                <w:color w:val="9900CC"/>
              </w:rPr>
              <w:t>“As Chesapeake Bay Program partners, we acknowledge that this agreement is voluntary and subject to the availability of appropriated funds.  This agreement is not a contract or an assistance agreement.  We also understand that this agreement does not pre-empt, supersede or override any other law or regulation applicable to each signatory.”</w:t>
            </w:r>
          </w:p>
        </w:tc>
      </w:tr>
      <w:tr w:rsidR="00AE3DEE" w:rsidTr="00AE3DEE">
        <w:trPr>
          <w:trHeight w:val="368"/>
          <w:jc w:val="center"/>
        </w:trPr>
        <w:tc>
          <w:tcPr>
            <w:tcW w:w="2482" w:type="dxa"/>
          </w:tcPr>
          <w:p w:rsidR="00647E9A" w:rsidRPr="00694183" w:rsidRDefault="00647E9A" w:rsidP="000F50E6">
            <w:pPr>
              <w:rPr>
                <w:rFonts w:cstheme="minorHAnsi"/>
                <w:b/>
              </w:rPr>
            </w:pPr>
            <w:r>
              <w:rPr>
                <w:rFonts w:cstheme="minorHAnsi"/>
                <w:b/>
              </w:rPr>
              <w:lastRenderedPageBreak/>
              <w:t>2</w:t>
            </w:r>
            <w:r w:rsidRPr="00694183">
              <w:rPr>
                <w:rFonts w:cstheme="minorHAnsi"/>
                <w:b/>
              </w:rPr>
              <w:t>. Climate Change</w:t>
            </w:r>
          </w:p>
          <w:p w:rsidR="00647E9A" w:rsidRPr="00A5579B" w:rsidRDefault="00647E9A" w:rsidP="000F50E6">
            <w:pPr>
              <w:rPr>
                <w:rFonts w:cstheme="minorHAnsi"/>
                <w:b/>
              </w:rPr>
            </w:pPr>
            <w:r w:rsidRPr="00694183">
              <w:rPr>
                <w:rFonts w:cstheme="minorHAnsi"/>
                <w:u w:val="single"/>
              </w:rPr>
              <w:t>Lead</w:t>
            </w:r>
            <w:r w:rsidRPr="00694183">
              <w:rPr>
                <w:rFonts w:cstheme="minorHAnsi"/>
              </w:rPr>
              <w:t>: MD</w:t>
            </w:r>
          </w:p>
        </w:tc>
        <w:tc>
          <w:tcPr>
            <w:tcW w:w="2700" w:type="dxa"/>
          </w:tcPr>
          <w:p w:rsidR="00647E9A" w:rsidRDefault="00647E9A" w:rsidP="000F50E6">
            <w:pPr>
              <w:rPr>
                <w:rFonts w:cstheme="minorHAnsi"/>
                <w:highlight w:val="green"/>
              </w:rPr>
            </w:pPr>
            <w:r w:rsidRPr="002D2EF1">
              <w:rPr>
                <w:rFonts w:cstheme="minorHAnsi"/>
                <w:highlight w:val="green"/>
              </w:rPr>
              <w:t xml:space="preserve">The PSC agreed to include the Resiliency Goal with </w:t>
            </w:r>
            <w:r w:rsidR="003D5246">
              <w:rPr>
                <w:rFonts w:cstheme="minorHAnsi"/>
                <w:highlight w:val="green"/>
              </w:rPr>
              <w:t>an outcome on monitoring and assessment and an outcome on adaptation</w:t>
            </w:r>
            <w:r w:rsidRPr="002D2EF1">
              <w:rPr>
                <w:rFonts w:cstheme="minorHAnsi"/>
                <w:highlight w:val="green"/>
              </w:rPr>
              <w:t>.</w:t>
            </w:r>
          </w:p>
          <w:p w:rsidR="00647E9A" w:rsidRDefault="00647E9A" w:rsidP="000F50E6">
            <w:pPr>
              <w:rPr>
                <w:rFonts w:cstheme="minorHAnsi"/>
                <w:highlight w:val="green"/>
              </w:rPr>
            </w:pPr>
            <w:r w:rsidRPr="00694183">
              <w:rPr>
                <w:rFonts w:cstheme="minorHAnsi"/>
              </w:rPr>
              <w:t>(Option 1)</w:t>
            </w:r>
          </w:p>
          <w:p w:rsidR="00647E9A" w:rsidRDefault="00647E9A" w:rsidP="000F50E6">
            <w:pPr>
              <w:rPr>
                <w:rFonts w:cstheme="minorHAnsi"/>
                <w:highlight w:val="yellow"/>
              </w:rPr>
            </w:pPr>
          </w:p>
          <w:p w:rsidR="00647E9A" w:rsidRDefault="00647E9A" w:rsidP="000F50E6">
            <w:pPr>
              <w:rPr>
                <w:rFonts w:cstheme="minorHAnsi"/>
                <w:highlight w:val="yellow"/>
              </w:rPr>
            </w:pPr>
          </w:p>
          <w:p w:rsidR="00647E9A" w:rsidRDefault="00647E9A" w:rsidP="000F50E6">
            <w:pPr>
              <w:rPr>
                <w:rFonts w:cstheme="minorHAnsi"/>
                <w:highlight w:val="yellow"/>
              </w:rPr>
            </w:pPr>
          </w:p>
          <w:p w:rsidR="00647E9A" w:rsidRDefault="00647E9A" w:rsidP="000F50E6">
            <w:pPr>
              <w:rPr>
                <w:rFonts w:cstheme="minorHAnsi"/>
                <w:highlight w:val="yellow"/>
              </w:rPr>
            </w:pPr>
          </w:p>
          <w:p w:rsidR="00647E9A" w:rsidRDefault="00647E9A" w:rsidP="000F50E6">
            <w:pPr>
              <w:rPr>
                <w:rFonts w:cstheme="minorHAnsi"/>
                <w:highlight w:val="yellow"/>
              </w:rPr>
            </w:pPr>
          </w:p>
          <w:p w:rsidR="00647E9A" w:rsidRDefault="00647E9A" w:rsidP="000F50E6">
            <w:pPr>
              <w:rPr>
                <w:rFonts w:cstheme="minorHAnsi"/>
                <w:highlight w:val="yellow"/>
              </w:rPr>
            </w:pPr>
          </w:p>
          <w:p w:rsidR="00647E9A" w:rsidRDefault="00647E9A" w:rsidP="000F50E6">
            <w:pPr>
              <w:rPr>
                <w:rFonts w:cstheme="minorHAnsi"/>
                <w:highlight w:val="yellow"/>
              </w:rPr>
            </w:pPr>
          </w:p>
          <w:p w:rsidR="00647E9A" w:rsidRDefault="00647E9A" w:rsidP="000F50E6">
            <w:pPr>
              <w:rPr>
                <w:rFonts w:cstheme="minorHAnsi"/>
                <w:highlight w:val="yellow"/>
              </w:rPr>
            </w:pPr>
          </w:p>
          <w:p w:rsidR="00647E9A" w:rsidRDefault="00647E9A" w:rsidP="000F50E6">
            <w:pPr>
              <w:rPr>
                <w:rFonts w:cstheme="minorHAnsi"/>
                <w:highlight w:val="yellow"/>
              </w:rPr>
            </w:pPr>
          </w:p>
          <w:p w:rsidR="00647E9A" w:rsidRDefault="00647E9A" w:rsidP="000F50E6">
            <w:pPr>
              <w:rPr>
                <w:rFonts w:cstheme="minorHAnsi"/>
                <w:highlight w:val="yellow"/>
              </w:rPr>
            </w:pPr>
          </w:p>
          <w:p w:rsidR="00647E9A" w:rsidRDefault="00647E9A" w:rsidP="000F50E6">
            <w:pPr>
              <w:rPr>
                <w:rFonts w:cstheme="minorHAnsi"/>
                <w:highlight w:val="yellow"/>
              </w:rPr>
            </w:pPr>
          </w:p>
          <w:p w:rsidR="00647E9A" w:rsidRDefault="00647E9A" w:rsidP="000F50E6">
            <w:pPr>
              <w:rPr>
                <w:rFonts w:cstheme="minorHAnsi"/>
                <w:highlight w:val="yellow"/>
              </w:rPr>
            </w:pPr>
          </w:p>
          <w:p w:rsidR="00647E9A" w:rsidRDefault="00647E9A" w:rsidP="000F50E6">
            <w:pPr>
              <w:rPr>
                <w:rFonts w:cstheme="minorHAnsi"/>
                <w:highlight w:val="yellow"/>
              </w:rPr>
            </w:pPr>
          </w:p>
          <w:p w:rsidR="00647E9A" w:rsidRPr="00694183" w:rsidRDefault="00647E9A" w:rsidP="000F50E6">
            <w:pPr>
              <w:rPr>
                <w:rFonts w:cstheme="minorHAnsi"/>
                <w:highlight w:val="yellow"/>
              </w:rPr>
            </w:pPr>
            <w:r>
              <w:rPr>
                <w:rFonts w:cstheme="minorHAnsi"/>
                <w:highlight w:val="yellow"/>
              </w:rPr>
              <w:t xml:space="preserve">PSC will consider </w:t>
            </w:r>
            <w:r w:rsidRPr="00694183">
              <w:rPr>
                <w:rFonts w:cstheme="minorHAnsi"/>
                <w:highlight w:val="yellow"/>
              </w:rPr>
              <w:t>the</w:t>
            </w:r>
            <w:r>
              <w:rPr>
                <w:rFonts w:cstheme="minorHAnsi"/>
                <w:highlight w:val="yellow"/>
              </w:rPr>
              <w:t xml:space="preserve"> language of the</w:t>
            </w:r>
            <w:r w:rsidRPr="00694183">
              <w:rPr>
                <w:rFonts w:cstheme="minorHAnsi"/>
                <w:highlight w:val="yellow"/>
              </w:rPr>
              <w:t xml:space="preserve"> </w:t>
            </w:r>
            <w:r w:rsidR="003D5246">
              <w:rPr>
                <w:rFonts w:cstheme="minorHAnsi"/>
                <w:highlight w:val="yellow"/>
              </w:rPr>
              <w:t>adaptation</w:t>
            </w:r>
            <w:r w:rsidRPr="00694183">
              <w:rPr>
                <w:rFonts w:cstheme="minorHAnsi"/>
                <w:highlight w:val="yellow"/>
              </w:rPr>
              <w:t xml:space="preserve"> Outcome, and the Monitoring and Assessment outcome. </w:t>
            </w:r>
          </w:p>
          <w:p w:rsidR="00647E9A" w:rsidRPr="00694183" w:rsidRDefault="00647E9A" w:rsidP="000F50E6">
            <w:pPr>
              <w:rPr>
                <w:rFonts w:cstheme="minorHAnsi"/>
                <w:highlight w:val="yellow"/>
              </w:rPr>
            </w:pPr>
          </w:p>
          <w:p w:rsidR="00647E9A" w:rsidRDefault="00647E9A" w:rsidP="000F50E6">
            <w:pPr>
              <w:rPr>
                <w:rFonts w:cstheme="minorHAnsi"/>
                <w:highlight w:val="green"/>
              </w:rPr>
            </w:pPr>
          </w:p>
          <w:p w:rsidR="00647E9A" w:rsidRDefault="00647E9A" w:rsidP="000F50E6">
            <w:pPr>
              <w:rPr>
                <w:rFonts w:cstheme="minorHAnsi"/>
                <w:highlight w:val="green"/>
              </w:rPr>
            </w:pPr>
          </w:p>
          <w:p w:rsidR="00647E9A" w:rsidRDefault="00647E9A" w:rsidP="000F50E6">
            <w:pPr>
              <w:rPr>
                <w:rFonts w:cstheme="minorHAnsi"/>
                <w:highlight w:val="green"/>
              </w:rPr>
            </w:pPr>
          </w:p>
          <w:p w:rsidR="00647E9A" w:rsidRDefault="00647E9A" w:rsidP="000F50E6">
            <w:pPr>
              <w:rPr>
                <w:rFonts w:cstheme="minorHAnsi"/>
                <w:highlight w:val="green"/>
              </w:rPr>
            </w:pPr>
          </w:p>
          <w:p w:rsidR="00647E9A" w:rsidRDefault="00647E9A" w:rsidP="000F50E6">
            <w:pPr>
              <w:rPr>
                <w:rFonts w:cstheme="minorHAnsi"/>
                <w:highlight w:val="green"/>
              </w:rPr>
            </w:pPr>
          </w:p>
          <w:p w:rsidR="00647E9A" w:rsidRDefault="00647E9A" w:rsidP="000F50E6">
            <w:pPr>
              <w:rPr>
                <w:rFonts w:cstheme="minorHAnsi"/>
                <w:highlight w:val="green"/>
              </w:rPr>
            </w:pPr>
          </w:p>
          <w:p w:rsidR="00647E9A" w:rsidRDefault="00647E9A" w:rsidP="000F50E6">
            <w:pPr>
              <w:rPr>
                <w:rFonts w:cstheme="minorHAnsi"/>
                <w:highlight w:val="green"/>
              </w:rPr>
            </w:pPr>
          </w:p>
          <w:p w:rsidR="00647E9A" w:rsidRDefault="00647E9A" w:rsidP="000F50E6">
            <w:pPr>
              <w:rPr>
                <w:rFonts w:cstheme="minorHAnsi"/>
                <w:highlight w:val="green"/>
              </w:rPr>
            </w:pPr>
          </w:p>
          <w:p w:rsidR="00647E9A" w:rsidRDefault="00647E9A" w:rsidP="000F50E6">
            <w:pPr>
              <w:rPr>
                <w:rFonts w:cstheme="minorHAnsi"/>
                <w:highlight w:val="green"/>
              </w:rPr>
            </w:pPr>
          </w:p>
          <w:p w:rsidR="00647E9A" w:rsidRPr="00694183" w:rsidRDefault="00647E9A" w:rsidP="000F50E6">
            <w:pPr>
              <w:rPr>
                <w:rFonts w:cstheme="minorHAnsi"/>
                <w:highlight w:val="green"/>
              </w:rPr>
            </w:pPr>
            <w:r w:rsidRPr="00167E33">
              <w:rPr>
                <w:rFonts w:cstheme="minorHAnsi"/>
                <w:highlight w:val="green"/>
              </w:rPr>
              <w:t>“Changing environmental conditions” will remain in the Preamble, Principles, and Management Strategies sections.</w:t>
            </w:r>
          </w:p>
        </w:tc>
        <w:tc>
          <w:tcPr>
            <w:tcW w:w="2430" w:type="dxa"/>
          </w:tcPr>
          <w:p w:rsidR="00647E9A" w:rsidRDefault="003D5246" w:rsidP="00381823">
            <w:pPr>
              <w:rPr>
                <w:rFonts w:cstheme="minorHAnsi"/>
              </w:rPr>
            </w:pPr>
            <w:r>
              <w:rPr>
                <w:rFonts w:cstheme="minorHAnsi"/>
              </w:rPr>
              <w:t>IRC recommended MD work with CBC to address their comments to the language.</w:t>
            </w:r>
          </w:p>
          <w:p w:rsidR="003D5246" w:rsidRDefault="003D5246" w:rsidP="00381823">
            <w:pPr>
              <w:rPr>
                <w:rFonts w:cstheme="minorHAnsi"/>
              </w:rPr>
            </w:pPr>
          </w:p>
          <w:p w:rsidR="003D5246" w:rsidRPr="003D5246" w:rsidRDefault="003D5246" w:rsidP="00381823">
            <w:pPr>
              <w:rPr>
                <w:rFonts w:cstheme="minorHAnsi"/>
              </w:rPr>
            </w:pPr>
            <w:r>
              <w:rPr>
                <w:rFonts w:cstheme="minorHAnsi"/>
              </w:rPr>
              <w:t>Language reflects changes from this exchange</w:t>
            </w:r>
          </w:p>
        </w:tc>
        <w:tc>
          <w:tcPr>
            <w:tcW w:w="6891" w:type="dxa"/>
          </w:tcPr>
          <w:p w:rsidR="00647E9A" w:rsidRPr="00FD332E" w:rsidRDefault="00647E9A" w:rsidP="00D37138">
            <w:pPr>
              <w:rPr>
                <w:color w:val="9900CC"/>
              </w:rPr>
            </w:pPr>
            <w:r w:rsidRPr="00842F0E">
              <w:rPr>
                <w:b/>
                <w:color w:val="000000"/>
              </w:rPr>
              <w:t>Introductory Language</w:t>
            </w:r>
            <w:r w:rsidRPr="00842F0E">
              <w:rPr>
                <w:color w:val="000000"/>
              </w:rPr>
              <w:t xml:space="preserve">: Changing </w:t>
            </w:r>
            <w:r w:rsidRPr="009B528B">
              <w:rPr>
                <w:strike/>
                <w:color w:val="FF0000"/>
              </w:rPr>
              <w:t>environmental and climate</w:t>
            </w:r>
            <w:r>
              <w:rPr>
                <w:color w:val="FF0000"/>
              </w:rPr>
              <w:t xml:space="preserve"> </w:t>
            </w:r>
            <w:r w:rsidRPr="00FD332E">
              <w:rPr>
                <w:b/>
                <w:color w:val="9900CC"/>
              </w:rPr>
              <w:t>climatic and</w:t>
            </w:r>
            <w:r w:rsidRPr="009B528B">
              <w:rPr>
                <w:b/>
                <w:color w:val="00B050"/>
              </w:rPr>
              <w:t xml:space="preserve"> </w:t>
            </w:r>
            <w:r w:rsidRPr="00FD332E">
              <w:rPr>
                <w:b/>
                <w:color w:val="9900CC"/>
              </w:rPr>
              <w:t>sea level</w:t>
            </w:r>
            <w:r w:rsidRPr="00842F0E">
              <w:rPr>
                <w:color w:val="000000"/>
              </w:rPr>
              <w:t xml:space="preserve"> conditions </w:t>
            </w:r>
            <w:r w:rsidRPr="009B528B">
              <w:rPr>
                <w:strike/>
                <w:color w:val="FF0000"/>
              </w:rPr>
              <w:t>will have multiple and complex effects on the Chesapeake Bay. Rising sea levels and changes in precipitation patterns may make restoration more difficult to achieve, and increasing air and water temperatures may affect the integrity of healthy waters and watersheds. Building resiliency to these impacts now will ensure healthy and resilient Bay ecosystems and communities in the future</w:t>
            </w:r>
            <w:r>
              <w:rPr>
                <w:color w:val="FF0000"/>
              </w:rPr>
              <w:t xml:space="preserve">. </w:t>
            </w:r>
            <w:r w:rsidRPr="00FD332E">
              <w:rPr>
                <w:b/>
                <w:color w:val="9900CC"/>
              </w:rPr>
              <w:t>may</w:t>
            </w:r>
            <w:r w:rsidRPr="00FD332E">
              <w:rPr>
                <w:color w:val="9900CC"/>
              </w:rPr>
              <w:t xml:space="preserve"> </w:t>
            </w:r>
            <w:r w:rsidRPr="00FD332E">
              <w:rPr>
                <w:b/>
                <w:color w:val="9900CC"/>
              </w:rPr>
              <w:t>alter the Bay ecosystem and human activities, requiring adjustment to policies, programs and projects to successfully achieve our restoration and protection goals for the Chesapeake Bay and its watershed.  This challenge requires careful monitoring and assessment of these impacts and application of this knowledge to policies, programs and projects.</w:t>
            </w:r>
            <w:r w:rsidRPr="00FD332E">
              <w:rPr>
                <w:color w:val="9900CC"/>
              </w:rPr>
              <w:t xml:space="preserve"> </w:t>
            </w:r>
          </w:p>
          <w:p w:rsidR="00647E9A" w:rsidRDefault="00647E9A" w:rsidP="00D37138">
            <w:pPr>
              <w:rPr>
                <w:color w:val="000000"/>
              </w:rPr>
            </w:pPr>
          </w:p>
          <w:p w:rsidR="00647E9A" w:rsidRDefault="00647E9A" w:rsidP="00D37138">
            <w:pPr>
              <w:rPr>
                <w:color w:val="000000"/>
              </w:rPr>
            </w:pPr>
            <w:r w:rsidRPr="009B528B">
              <w:rPr>
                <w:strike/>
                <w:color w:val="FF0000"/>
              </w:rPr>
              <w:t>Climate</w:t>
            </w:r>
            <w:r>
              <w:rPr>
                <w:b/>
                <w:color w:val="FF0000"/>
              </w:rPr>
              <w:t xml:space="preserve"> </w:t>
            </w:r>
            <w:r w:rsidRPr="00842F0E">
              <w:rPr>
                <w:b/>
                <w:color w:val="000000"/>
              </w:rPr>
              <w:t>Resiliency Goal</w:t>
            </w:r>
            <w:r w:rsidRPr="00842F0E">
              <w:rPr>
                <w:color w:val="000000"/>
              </w:rPr>
              <w:t xml:space="preserve">: Increase the resiliency of the Chesapeake Bay watershed including its </w:t>
            </w:r>
            <w:r w:rsidRPr="00FD332E">
              <w:rPr>
                <w:b/>
                <w:color w:val="9900CC"/>
              </w:rPr>
              <w:t>living resources</w:t>
            </w:r>
            <w:r w:rsidRPr="00842F0E">
              <w:rPr>
                <w:color w:val="000000"/>
              </w:rPr>
              <w:t xml:space="preserve">, habitats, public infrastructure and human communities to withstand adverse impacts from </w:t>
            </w:r>
            <w:r w:rsidRPr="00B678DC">
              <w:rPr>
                <w:strike/>
                <w:color w:val="FF0000"/>
              </w:rPr>
              <w:t>climate change</w:t>
            </w:r>
            <w:r>
              <w:rPr>
                <w:color w:val="000000"/>
              </w:rPr>
              <w:t xml:space="preserve"> </w:t>
            </w:r>
            <w:r w:rsidRPr="00842F0E">
              <w:rPr>
                <w:color w:val="000000"/>
              </w:rPr>
              <w:t>changing environmental and climate conditions.</w:t>
            </w:r>
            <w:r>
              <w:rPr>
                <w:color w:val="000000"/>
              </w:rPr>
              <w:t xml:space="preserve"> </w:t>
            </w:r>
          </w:p>
          <w:p w:rsidR="00647E9A" w:rsidRDefault="00647E9A" w:rsidP="00D37138">
            <w:pPr>
              <w:rPr>
                <w:color w:val="000000"/>
              </w:rPr>
            </w:pPr>
          </w:p>
          <w:p w:rsidR="00647E9A" w:rsidRPr="00FD332E" w:rsidRDefault="00647E9A" w:rsidP="00D37138">
            <w:pPr>
              <w:ind w:left="720"/>
              <w:rPr>
                <w:color w:val="9900CC"/>
              </w:rPr>
            </w:pPr>
            <w:r w:rsidRPr="00CB2C25">
              <w:rPr>
                <w:b/>
                <w:color w:val="000000"/>
              </w:rPr>
              <w:t>Monitoring and Assessment Outcome</w:t>
            </w:r>
            <w:r w:rsidRPr="00CB2C25">
              <w:rPr>
                <w:color w:val="000000"/>
              </w:rPr>
              <w:t>:  </w:t>
            </w:r>
            <w:r w:rsidRPr="00CB2C25">
              <w:rPr>
                <w:rFonts w:cstheme="minorHAnsi"/>
                <w:strike/>
                <w:color w:val="FF0000"/>
              </w:rPr>
              <w:t>Support monitoring activities to deliver routine and sustained climate science, information products and services</w:t>
            </w:r>
            <w:r w:rsidRPr="00CB2C25">
              <w:rPr>
                <w:rFonts w:cstheme="minorHAnsi"/>
                <w:color w:val="FF0000"/>
              </w:rPr>
              <w:t xml:space="preserve">. </w:t>
            </w:r>
            <w:r w:rsidRPr="00FD332E">
              <w:rPr>
                <w:b/>
                <w:color w:val="9900CC"/>
              </w:rPr>
              <w:t>Continually monitor and assess the trends and likely impacts of changing climatic and sea level conditions on the Chesapeake Bay ecosystem, including the effectiveness of restoration and protection policies, programs and projects.</w:t>
            </w:r>
            <w:r w:rsidRPr="00FD332E">
              <w:rPr>
                <w:color w:val="9900CC"/>
              </w:rPr>
              <w:t xml:space="preserve">  </w:t>
            </w:r>
            <w:r w:rsidRPr="00FD332E">
              <w:rPr>
                <w:b/>
                <w:color w:val="9900CC"/>
              </w:rPr>
              <w:t>By 2017, complete a study of best management practices commonly employed to control nutrient and sediment runoff and consider necessary management adjustments.</w:t>
            </w:r>
            <w:r w:rsidRPr="00FD332E">
              <w:rPr>
                <w:color w:val="9900CC"/>
              </w:rPr>
              <w:t xml:space="preserve"> </w:t>
            </w:r>
          </w:p>
          <w:p w:rsidR="00647E9A" w:rsidRDefault="00647E9A" w:rsidP="00D37138">
            <w:pPr>
              <w:ind w:left="720"/>
              <w:rPr>
                <w:color w:val="000000"/>
              </w:rPr>
            </w:pPr>
          </w:p>
          <w:p w:rsidR="00647E9A" w:rsidRDefault="00647E9A" w:rsidP="00D37138">
            <w:pPr>
              <w:ind w:left="720"/>
            </w:pPr>
            <w:r w:rsidRPr="00CB2C25">
              <w:rPr>
                <w:b/>
              </w:rPr>
              <w:t>Adaptation Outcome</w:t>
            </w:r>
            <w:r w:rsidRPr="00CB2C25">
              <w:rPr>
                <w:color w:val="000000"/>
              </w:rPr>
              <w:t>:  </w:t>
            </w:r>
            <w:r w:rsidRPr="00FD332E">
              <w:rPr>
                <w:b/>
                <w:color w:val="9900CC"/>
              </w:rPr>
              <w:t>Continually pursue, design, and construct restoration and protection projects to enhance the resiliency of bay and aquatic ecosystems from the impacts of coastal erosion, coastal flooding, more intense and more frequent storms and sea level rise</w:t>
            </w:r>
            <w:r w:rsidRPr="00FD332E">
              <w:rPr>
                <w:color w:val="9900CC"/>
              </w:rPr>
              <w:t>.</w:t>
            </w:r>
            <w:r>
              <w:rPr>
                <w:color w:val="000000"/>
              </w:rPr>
              <w:t xml:space="preserve"> </w:t>
            </w:r>
            <w:r>
              <w:t>(Modified Resilient Restoration Outcome)</w:t>
            </w:r>
          </w:p>
          <w:p w:rsidR="00647E9A" w:rsidRDefault="00647E9A" w:rsidP="00D37138">
            <w:pPr>
              <w:rPr>
                <w:rFonts w:cstheme="minorHAnsi"/>
                <w:b/>
              </w:rPr>
            </w:pPr>
          </w:p>
          <w:p w:rsidR="00647E9A" w:rsidRPr="00CB2C25" w:rsidRDefault="00647E9A" w:rsidP="00D37138">
            <w:pPr>
              <w:pStyle w:val="NoSpacing"/>
              <w:rPr>
                <w:rFonts w:cstheme="minorHAnsi"/>
              </w:rPr>
            </w:pPr>
            <w:r w:rsidRPr="00CB2C25">
              <w:rPr>
                <w:rFonts w:cstheme="minorHAnsi"/>
                <w:u w:val="single"/>
              </w:rPr>
              <w:t>Preamble</w:t>
            </w:r>
            <w:r w:rsidRPr="00CB2C25">
              <w:rPr>
                <w:rFonts w:cstheme="minorHAnsi"/>
              </w:rPr>
              <w:t xml:space="preserve">: Much progress has been made, but there is more to do especially in the face of continued challenges such as changes in population, loss of farm and forest lands and </w:t>
            </w:r>
            <w:r w:rsidRPr="00CB2C25">
              <w:rPr>
                <w:rFonts w:cstheme="minorHAnsi"/>
                <w:i/>
              </w:rPr>
              <w:t>changing environmental conditions</w:t>
            </w:r>
            <w:r w:rsidRPr="00CB2C25">
              <w:rPr>
                <w:rFonts w:cstheme="minorHAnsi"/>
              </w:rPr>
              <w:t>.</w:t>
            </w:r>
          </w:p>
          <w:p w:rsidR="00647E9A" w:rsidRPr="00CB2C25" w:rsidRDefault="00647E9A" w:rsidP="00D37138">
            <w:pPr>
              <w:pStyle w:val="NoSpacing"/>
              <w:rPr>
                <w:rFonts w:cstheme="minorHAnsi"/>
                <w:b/>
              </w:rPr>
            </w:pPr>
            <w:r w:rsidRPr="00CB2C25">
              <w:rPr>
                <w:rFonts w:cstheme="minorHAnsi"/>
                <w:u w:val="single"/>
              </w:rPr>
              <w:t>Principles</w:t>
            </w:r>
            <w:r w:rsidRPr="00CB2C25">
              <w:rPr>
                <w:rFonts w:cstheme="minorHAnsi"/>
              </w:rPr>
              <w:t xml:space="preserve">: The Partners will: </w:t>
            </w:r>
            <w:r w:rsidRPr="00CB2C25">
              <w:rPr>
                <w:rFonts w:cstheme="minorHAnsi"/>
                <w:i/>
              </w:rPr>
              <w:t>anticipate changing conditions, including long-term trends in sea level, temperature, precipitation, land use and other variables</w:t>
            </w:r>
            <w:r w:rsidRPr="00CB2C25">
              <w:rPr>
                <w:rFonts w:cstheme="minorHAnsi"/>
              </w:rPr>
              <w:t>.</w:t>
            </w:r>
          </w:p>
          <w:p w:rsidR="00647E9A" w:rsidRPr="00E21354" w:rsidRDefault="00647E9A" w:rsidP="00D37138">
            <w:pPr>
              <w:rPr>
                <w:rFonts w:cstheme="minorHAnsi"/>
                <w:b/>
              </w:rPr>
            </w:pPr>
            <w:r w:rsidRPr="00CB2C25">
              <w:rPr>
                <w:rFonts w:cstheme="minorHAnsi"/>
                <w:u w:val="single"/>
              </w:rPr>
              <w:t>Management Strategy Development and Implementation</w:t>
            </w:r>
            <w:r w:rsidRPr="00CB2C25">
              <w:rPr>
                <w:rFonts w:cstheme="minorHAnsi"/>
              </w:rPr>
              <w:t xml:space="preserve">: Management strategies may address multiple outcomes if deemed appropriate.  Goal Implementation Teams will re-evaluate biennially and update them as necessary, with attention to changing </w:t>
            </w:r>
            <w:r w:rsidRPr="00CB2C25">
              <w:rPr>
                <w:rFonts w:cstheme="minorHAnsi"/>
                <w:i/>
              </w:rPr>
              <w:t>environmental and economic conditions</w:t>
            </w:r>
            <w:r w:rsidRPr="00CB2C25">
              <w:rPr>
                <w:rFonts w:cstheme="minorHAnsi"/>
              </w:rPr>
              <w:t>. Policy changes to address these conditions and minimize obstacles to achieve the outcome may be identified.</w:t>
            </w:r>
          </w:p>
        </w:tc>
      </w:tr>
      <w:tr w:rsidR="00AE3DEE" w:rsidTr="00AE3DEE">
        <w:trPr>
          <w:trHeight w:val="1408"/>
          <w:jc w:val="center"/>
        </w:trPr>
        <w:tc>
          <w:tcPr>
            <w:tcW w:w="2482" w:type="dxa"/>
            <w:vMerge w:val="restart"/>
          </w:tcPr>
          <w:p w:rsidR="00647E9A" w:rsidRPr="008069C3" w:rsidRDefault="00647E9A" w:rsidP="00381823">
            <w:pPr>
              <w:rPr>
                <w:rFonts w:cstheme="minorHAnsi"/>
                <w:b/>
              </w:rPr>
            </w:pPr>
            <w:r w:rsidRPr="008069C3">
              <w:rPr>
                <w:rFonts w:cstheme="minorHAnsi"/>
                <w:b/>
              </w:rPr>
              <w:t xml:space="preserve">3. Environmental Literacy </w:t>
            </w:r>
          </w:p>
          <w:p w:rsidR="00647E9A" w:rsidRPr="00A5579B" w:rsidRDefault="00647E9A" w:rsidP="00381823">
            <w:pPr>
              <w:rPr>
                <w:rFonts w:cstheme="minorHAnsi"/>
                <w:b/>
              </w:rPr>
            </w:pPr>
            <w:r w:rsidRPr="008069C3">
              <w:rPr>
                <w:rFonts w:cstheme="minorHAnsi"/>
                <w:u w:val="single"/>
              </w:rPr>
              <w:t>Lead</w:t>
            </w:r>
            <w:r>
              <w:rPr>
                <w:rFonts w:cstheme="minorHAnsi"/>
              </w:rPr>
              <w:t>: GIT 5</w:t>
            </w:r>
          </w:p>
        </w:tc>
        <w:tc>
          <w:tcPr>
            <w:tcW w:w="2700" w:type="dxa"/>
          </w:tcPr>
          <w:p w:rsidR="00647E9A" w:rsidRDefault="00647E9A" w:rsidP="001F0515">
            <w:pPr>
              <w:rPr>
                <w:rFonts w:cstheme="minorHAnsi"/>
                <w:highlight w:val="yellow"/>
              </w:rPr>
            </w:pPr>
            <w:r w:rsidRPr="00694183">
              <w:rPr>
                <w:rFonts w:cstheme="minorHAnsi"/>
                <w:highlight w:val="yellow"/>
              </w:rPr>
              <w:t xml:space="preserve">Revisit </w:t>
            </w:r>
            <w:r>
              <w:rPr>
                <w:rFonts w:cstheme="minorHAnsi"/>
                <w:highlight w:val="yellow"/>
              </w:rPr>
              <w:t xml:space="preserve">goal and outcomes together </w:t>
            </w:r>
            <w:r w:rsidRPr="00694183">
              <w:rPr>
                <w:rFonts w:cstheme="minorHAnsi"/>
                <w:highlight w:val="yellow"/>
              </w:rPr>
              <w:t>- Hold on goal until hearing from all signatories</w:t>
            </w:r>
            <w:r>
              <w:rPr>
                <w:rFonts w:cstheme="minorHAnsi"/>
                <w:highlight w:val="yellow"/>
              </w:rPr>
              <w:t xml:space="preserve"> and their education depts</w:t>
            </w:r>
            <w:r w:rsidRPr="00694183">
              <w:rPr>
                <w:rFonts w:cstheme="minorHAnsi"/>
                <w:highlight w:val="yellow"/>
              </w:rPr>
              <w:t xml:space="preserve">.  </w:t>
            </w:r>
          </w:p>
          <w:p w:rsidR="00647E9A" w:rsidRDefault="00647E9A" w:rsidP="001F0515">
            <w:pPr>
              <w:rPr>
                <w:rFonts w:cstheme="minorHAnsi"/>
                <w:highlight w:val="yellow"/>
              </w:rPr>
            </w:pPr>
          </w:p>
          <w:p w:rsidR="00647E9A" w:rsidRPr="00694183" w:rsidRDefault="00647E9A" w:rsidP="001F0515">
            <w:pPr>
              <w:rPr>
                <w:rFonts w:cstheme="minorHAnsi"/>
                <w:highlight w:val="green"/>
              </w:rPr>
            </w:pPr>
            <w:r>
              <w:rPr>
                <w:rFonts w:cstheme="minorHAnsi"/>
                <w:highlight w:val="yellow"/>
              </w:rPr>
              <w:lastRenderedPageBreak/>
              <w:t>Consider “Enable”</w:t>
            </w:r>
          </w:p>
        </w:tc>
        <w:tc>
          <w:tcPr>
            <w:tcW w:w="2430" w:type="dxa"/>
          </w:tcPr>
          <w:p w:rsidR="00647E9A" w:rsidRPr="00121136" w:rsidRDefault="00647E9A" w:rsidP="001F0515">
            <w:pPr>
              <w:rPr>
                <w:rFonts w:cstheme="minorHAnsi"/>
                <w:b/>
              </w:rPr>
            </w:pPr>
            <w:r w:rsidRPr="00121136">
              <w:rPr>
                <w:rFonts w:cstheme="minorHAnsi"/>
                <w:b/>
              </w:rPr>
              <w:lastRenderedPageBreak/>
              <w:t xml:space="preserve">IRC jurisdiction representatives to finalize position by noon 4/24/14. </w:t>
            </w:r>
          </w:p>
          <w:p w:rsidR="00647E9A" w:rsidRPr="00121136" w:rsidRDefault="00647E9A" w:rsidP="001F0515">
            <w:pPr>
              <w:rPr>
                <w:rFonts w:cstheme="minorHAnsi"/>
                <w:b/>
              </w:rPr>
            </w:pPr>
            <w:r w:rsidRPr="00121136">
              <w:rPr>
                <w:rFonts w:cstheme="minorHAnsi"/>
                <w:b/>
              </w:rPr>
              <w:lastRenderedPageBreak/>
              <w:t>IRC recommends incorporating STAC language.</w:t>
            </w:r>
          </w:p>
          <w:p w:rsidR="00647E9A" w:rsidRDefault="00647E9A" w:rsidP="001F0515">
            <w:pPr>
              <w:rPr>
                <w:rFonts w:cstheme="minorHAnsi"/>
              </w:rPr>
            </w:pPr>
            <w:r>
              <w:rPr>
                <w:rFonts w:cstheme="minorHAnsi"/>
              </w:rPr>
              <w:t xml:space="preserve">WV (4/24/14) – Supports, if local Boards of Ed can participate as able &amp; Management Strategies are at local level. </w:t>
            </w:r>
          </w:p>
          <w:p w:rsidR="00647E9A" w:rsidRDefault="00647E9A" w:rsidP="001F0515">
            <w:pPr>
              <w:rPr>
                <w:rFonts w:cstheme="minorHAnsi"/>
              </w:rPr>
            </w:pPr>
            <w:r>
              <w:rPr>
                <w:rFonts w:cstheme="minorHAnsi"/>
              </w:rPr>
              <w:t>PA – can live with</w:t>
            </w:r>
          </w:p>
          <w:p w:rsidR="00647E9A" w:rsidRPr="00E21354" w:rsidRDefault="003D5246" w:rsidP="003D5246">
            <w:pPr>
              <w:rPr>
                <w:rFonts w:cstheme="minorHAnsi"/>
                <w:b/>
              </w:rPr>
            </w:pPr>
            <w:r>
              <w:rPr>
                <w:rFonts w:cstheme="minorHAnsi"/>
              </w:rPr>
              <w:t xml:space="preserve">VA – still concerned but may be able to live with if Literacy Plan is the management strategy. </w:t>
            </w:r>
          </w:p>
        </w:tc>
        <w:tc>
          <w:tcPr>
            <w:tcW w:w="6891" w:type="dxa"/>
          </w:tcPr>
          <w:p w:rsidR="00647E9A" w:rsidRPr="00121136" w:rsidRDefault="00647E9A" w:rsidP="003D5246">
            <w:pPr>
              <w:rPr>
                <w:rFonts w:cstheme="minorHAnsi"/>
                <w:b/>
              </w:rPr>
            </w:pPr>
            <w:r w:rsidRPr="005D509B">
              <w:rPr>
                <w:rFonts w:cstheme="minorHAnsi"/>
                <w:b/>
              </w:rPr>
              <w:lastRenderedPageBreak/>
              <w:t>Environmental Literacy Goal</w:t>
            </w:r>
            <w:r>
              <w:rPr>
                <w:rFonts w:cstheme="minorHAnsi"/>
              </w:rPr>
              <w:t>: E</w:t>
            </w:r>
            <w:r w:rsidRPr="005D509B">
              <w:rPr>
                <w:rFonts w:cstheme="minorHAnsi"/>
              </w:rPr>
              <w:t>very</w:t>
            </w:r>
            <w:r w:rsidRPr="00694183">
              <w:rPr>
                <w:rFonts w:cstheme="minorHAnsi"/>
              </w:rPr>
              <w:t xml:space="preserve"> student in the region graduate</w:t>
            </w:r>
            <w:r>
              <w:rPr>
                <w:rFonts w:cstheme="minorHAnsi"/>
              </w:rPr>
              <w:t>s</w:t>
            </w:r>
            <w:r w:rsidRPr="00694183">
              <w:rPr>
                <w:rFonts w:cstheme="minorHAnsi"/>
              </w:rPr>
              <w:t xml:space="preserve"> with the knowledge and skills to act responsibly to protect and restore their local watershed.</w:t>
            </w:r>
          </w:p>
        </w:tc>
      </w:tr>
      <w:tr w:rsidR="00AE3DEE" w:rsidTr="00AE3DEE">
        <w:trPr>
          <w:trHeight w:val="1406"/>
          <w:jc w:val="center"/>
        </w:trPr>
        <w:tc>
          <w:tcPr>
            <w:tcW w:w="2482" w:type="dxa"/>
            <w:vMerge/>
          </w:tcPr>
          <w:p w:rsidR="00647E9A" w:rsidRPr="008069C3" w:rsidRDefault="00647E9A" w:rsidP="00381823">
            <w:pPr>
              <w:rPr>
                <w:rFonts w:cstheme="minorHAnsi"/>
                <w:b/>
              </w:rPr>
            </w:pPr>
          </w:p>
        </w:tc>
        <w:tc>
          <w:tcPr>
            <w:tcW w:w="2700" w:type="dxa"/>
          </w:tcPr>
          <w:p w:rsidR="00647E9A" w:rsidRPr="00694183" w:rsidRDefault="00647E9A" w:rsidP="001F0515">
            <w:pPr>
              <w:rPr>
                <w:rFonts w:cstheme="minorHAnsi"/>
                <w:highlight w:val="yellow"/>
              </w:rPr>
            </w:pPr>
            <w:r w:rsidRPr="00694183">
              <w:rPr>
                <w:rFonts w:cstheme="minorHAnsi"/>
                <w:highlight w:val="yellow"/>
              </w:rPr>
              <w:t>Revisit</w:t>
            </w:r>
          </w:p>
        </w:tc>
        <w:tc>
          <w:tcPr>
            <w:tcW w:w="2430" w:type="dxa"/>
          </w:tcPr>
          <w:p w:rsidR="00647E9A" w:rsidRPr="000A3D2A" w:rsidRDefault="00647E9A" w:rsidP="008069C3">
            <w:pPr>
              <w:rPr>
                <w:rFonts w:cstheme="minorHAnsi"/>
                <w:b/>
              </w:rPr>
            </w:pPr>
            <w:r w:rsidRPr="000A3D2A">
              <w:rPr>
                <w:rFonts w:cstheme="minorHAnsi"/>
                <w:b/>
              </w:rPr>
              <w:t>IRC recommends incorporating STAC language.</w:t>
            </w:r>
          </w:p>
          <w:p w:rsidR="00647E9A" w:rsidRPr="00121136" w:rsidRDefault="00647E9A" w:rsidP="001F0515">
            <w:pPr>
              <w:rPr>
                <w:rFonts w:cstheme="minorHAnsi"/>
                <w:b/>
              </w:rPr>
            </w:pPr>
          </w:p>
        </w:tc>
        <w:tc>
          <w:tcPr>
            <w:tcW w:w="6891" w:type="dxa"/>
          </w:tcPr>
          <w:p w:rsidR="00647E9A" w:rsidRPr="000A3D2A" w:rsidRDefault="00647E9A" w:rsidP="008069C3">
            <w:pPr>
              <w:rPr>
                <w:rFonts w:cstheme="minorHAnsi"/>
                <w:b/>
              </w:rPr>
            </w:pPr>
            <w:r w:rsidRPr="00263515">
              <w:rPr>
                <w:rFonts w:cstheme="minorHAnsi"/>
                <w:b/>
              </w:rPr>
              <w:t>Student Outcome</w:t>
            </w:r>
            <w:r>
              <w:rPr>
                <w:rFonts w:cstheme="minorHAnsi"/>
              </w:rPr>
              <w:t xml:space="preserve">: </w:t>
            </w:r>
            <w:r w:rsidRPr="00FD332E">
              <w:rPr>
                <w:b/>
                <w:iCs/>
                <w:color w:val="9900CC"/>
              </w:rPr>
              <w:t>Continually increase the number of students participating</w:t>
            </w:r>
            <w:r w:rsidRPr="00FD332E">
              <w:rPr>
                <w:iCs/>
                <w:color w:val="9900CC"/>
              </w:rPr>
              <w:t xml:space="preserve"> </w:t>
            </w:r>
            <w:r w:rsidRPr="00ED0172">
              <w:rPr>
                <w:iCs/>
                <w:strike/>
                <w:color w:val="FF0000"/>
              </w:rPr>
              <w:t>Every student participates</w:t>
            </w:r>
            <w:r>
              <w:rPr>
                <w:iCs/>
                <w:color w:val="FF0000"/>
              </w:rPr>
              <w:t xml:space="preserve"> </w:t>
            </w:r>
            <w:r w:rsidRPr="00FC5619">
              <w:rPr>
                <w:iCs/>
                <w:color w:val="000000"/>
              </w:rPr>
              <w:t>in</w:t>
            </w:r>
            <w:r w:rsidRPr="00B44DF4">
              <w:rPr>
                <w:iCs/>
                <w:color w:val="000000"/>
              </w:rPr>
              <w:t xml:space="preserve"> at least one teacher-supported meaningful watershed educational experience in elementary, middle, and high school. </w:t>
            </w:r>
            <w:r w:rsidRPr="00FD332E">
              <w:rPr>
                <w:b/>
                <w:iCs/>
                <w:color w:val="9900CC"/>
              </w:rPr>
              <w:t>By 2014, develop baseline metrics to establish and measure outcomes related to student participation in teacher supported meaningful watershed educational experiences and related activities.</w:t>
            </w:r>
          </w:p>
        </w:tc>
      </w:tr>
      <w:tr w:rsidR="00AE3DEE" w:rsidTr="00AE3DEE">
        <w:trPr>
          <w:trHeight w:val="1406"/>
          <w:jc w:val="center"/>
        </w:trPr>
        <w:tc>
          <w:tcPr>
            <w:tcW w:w="2482" w:type="dxa"/>
            <w:vMerge/>
          </w:tcPr>
          <w:p w:rsidR="00647E9A" w:rsidRPr="008069C3" w:rsidRDefault="00647E9A" w:rsidP="00381823">
            <w:pPr>
              <w:rPr>
                <w:rFonts w:cstheme="minorHAnsi"/>
                <w:b/>
              </w:rPr>
            </w:pPr>
          </w:p>
        </w:tc>
        <w:tc>
          <w:tcPr>
            <w:tcW w:w="2700" w:type="dxa"/>
          </w:tcPr>
          <w:p w:rsidR="00647E9A" w:rsidRPr="00694183" w:rsidRDefault="00647E9A" w:rsidP="001F0515">
            <w:pPr>
              <w:rPr>
                <w:rFonts w:cstheme="minorHAnsi"/>
                <w:highlight w:val="yellow"/>
              </w:rPr>
            </w:pPr>
            <w:r w:rsidRPr="00694183">
              <w:rPr>
                <w:rFonts w:cstheme="minorHAnsi"/>
                <w:highlight w:val="yellow"/>
              </w:rPr>
              <w:t>Revisit</w:t>
            </w:r>
          </w:p>
        </w:tc>
        <w:tc>
          <w:tcPr>
            <w:tcW w:w="2430" w:type="dxa"/>
          </w:tcPr>
          <w:p w:rsidR="00647E9A" w:rsidRPr="000A3D2A" w:rsidRDefault="00647E9A" w:rsidP="008069C3">
            <w:pPr>
              <w:rPr>
                <w:rFonts w:cstheme="minorHAnsi"/>
                <w:b/>
              </w:rPr>
            </w:pPr>
            <w:r w:rsidRPr="000A3D2A">
              <w:rPr>
                <w:rFonts w:cstheme="minorHAnsi"/>
                <w:b/>
              </w:rPr>
              <w:t>IRC recommends incorporating STAC language.</w:t>
            </w:r>
          </w:p>
          <w:p w:rsidR="00647E9A" w:rsidRPr="00121136" w:rsidRDefault="00647E9A" w:rsidP="001F0515">
            <w:pPr>
              <w:rPr>
                <w:rFonts w:cstheme="minorHAnsi"/>
                <w:b/>
              </w:rPr>
            </w:pPr>
          </w:p>
        </w:tc>
        <w:tc>
          <w:tcPr>
            <w:tcW w:w="6891" w:type="dxa"/>
          </w:tcPr>
          <w:p w:rsidR="00647E9A" w:rsidRPr="000A3D2A" w:rsidRDefault="00647E9A" w:rsidP="008069C3">
            <w:pPr>
              <w:rPr>
                <w:rFonts w:cstheme="minorHAnsi"/>
                <w:b/>
              </w:rPr>
            </w:pPr>
            <w:r w:rsidRPr="00263515">
              <w:rPr>
                <w:rFonts w:cstheme="minorHAnsi"/>
                <w:b/>
              </w:rPr>
              <w:t>Sustainable Schools Outcome</w:t>
            </w:r>
            <w:r>
              <w:rPr>
                <w:rFonts w:cstheme="minorHAnsi"/>
              </w:rPr>
              <w:t xml:space="preserve">: </w:t>
            </w:r>
            <w:r w:rsidRPr="00FD332E">
              <w:rPr>
                <w:b/>
                <w:bCs/>
                <w:iCs/>
                <w:color w:val="9900CC"/>
              </w:rPr>
              <w:t>Continually increase the number of schools in the region working</w:t>
            </w:r>
            <w:r w:rsidRPr="00367A1E">
              <w:rPr>
                <w:iCs/>
              </w:rPr>
              <w:t xml:space="preserve"> </w:t>
            </w:r>
            <w:r w:rsidRPr="00ED0172">
              <w:rPr>
                <w:iCs/>
                <w:strike/>
                <w:color w:val="FF0000"/>
              </w:rPr>
              <w:t>All schools in the region work</w:t>
            </w:r>
            <w:r w:rsidRPr="00367A1E">
              <w:rPr>
                <w:iCs/>
              </w:rPr>
              <w:t xml:space="preserve"> towards maintaining their buildings, grounds, and operations using best practices to support environmental and human health</w:t>
            </w:r>
            <w:r>
              <w:rPr>
                <w:iCs/>
              </w:rPr>
              <w:t xml:space="preserve"> </w:t>
            </w:r>
            <w:r w:rsidRPr="00FD332E">
              <w:rPr>
                <w:b/>
                <w:iCs/>
                <w:color w:val="9900CC"/>
              </w:rPr>
              <w:t>and maximize student involvement</w:t>
            </w:r>
            <w:r w:rsidRPr="00367A1E">
              <w:rPr>
                <w:iCs/>
              </w:rPr>
              <w:t>.</w:t>
            </w:r>
          </w:p>
        </w:tc>
      </w:tr>
      <w:tr w:rsidR="00AE3DEE" w:rsidTr="00AE3DEE">
        <w:trPr>
          <w:trHeight w:val="1406"/>
          <w:jc w:val="center"/>
        </w:trPr>
        <w:tc>
          <w:tcPr>
            <w:tcW w:w="2482" w:type="dxa"/>
            <w:vMerge/>
          </w:tcPr>
          <w:p w:rsidR="00647E9A" w:rsidRPr="008069C3" w:rsidRDefault="00647E9A" w:rsidP="00381823">
            <w:pPr>
              <w:rPr>
                <w:rFonts w:cstheme="minorHAnsi"/>
                <w:b/>
              </w:rPr>
            </w:pPr>
          </w:p>
        </w:tc>
        <w:tc>
          <w:tcPr>
            <w:tcW w:w="2700" w:type="dxa"/>
          </w:tcPr>
          <w:p w:rsidR="00647E9A" w:rsidRPr="00694183" w:rsidRDefault="00647E9A" w:rsidP="001F0515">
            <w:pPr>
              <w:rPr>
                <w:rFonts w:cstheme="minorHAnsi"/>
                <w:highlight w:val="yellow"/>
              </w:rPr>
            </w:pPr>
            <w:r w:rsidRPr="00694183">
              <w:rPr>
                <w:rFonts w:cstheme="minorHAnsi"/>
                <w:highlight w:val="yellow"/>
              </w:rPr>
              <w:t>Revisit</w:t>
            </w:r>
          </w:p>
        </w:tc>
        <w:tc>
          <w:tcPr>
            <w:tcW w:w="2430" w:type="dxa"/>
          </w:tcPr>
          <w:p w:rsidR="00647E9A" w:rsidRPr="000A3D2A" w:rsidRDefault="00647E9A" w:rsidP="008069C3">
            <w:pPr>
              <w:rPr>
                <w:rFonts w:cstheme="minorHAnsi"/>
                <w:b/>
              </w:rPr>
            </w:pPr>
            <w:r w:rsidRPr="000A3D2A">
              <w:rPr>
                <w:rFonts w:cstheme="minorHAnsi"/>
                <w:b/>
              </w:rPr>
              <w:t>IRC recommends incorporating STAC language.</w:t>
            </w:r>
          </w:p>
          <w:p w:rsidR="00647E9A" w:rsidRPr="00121136" w:rsidRDefault="003D5246" w:rsidP="008069C3">
            <w:pPr>
              <w:rPr>
                <w:rFonts w:cstheme="minorHAnsi"/>
                <w:b/>
              </w:rPr>
            </w:pPr>
            <w:r>
              <w:rPr>
                <w:rFonts w:cstheme="minorHAnsi"/>
              </w:rPr>
              <w:t>VA – still concerned but may be able to live with if Literacy Plan is the management strategy.</w:t>
            </w:r>
          </w:p>
        </w:tc>
        <w:tc>
          <w:tcPr>
            <w:tcW w:w="6891" w:type="dxa"/>
          </w:tcPr>
          <w:p w:rsidR="00647E9A" w:rsidRPr="000A3D2A" w:rsidRDefault="00647E9A" w:rsidP="008069C3">
            <w:pPr>
              <w:rPr>
                <w:rFonts w:cstheme="minorHAnsi"/>
                <w:b/>
              </w:rPr>
            </w:pPr>
            <w:r w:rsidRPr="005A52B5">
              <w:rPr>
                <w:rFonts w:cstheme="minorHAnsi"/>
                <w:b/>
              </w:rPr>
              <w:t>Environmental Literacy Plan Outcome:</w:t>
            </w:r>
            <w:r>
              <w:rPr>
                <w:rFonts w:cstheme="minorHAnsi"/>
              </w:rPr>
              <w:t xml:space="preserve"> </w:t>
            </w:r>
            <w:r w:rsidRPr="00FD332E">
              <w:rPr>
                <w:b/>
                <w:bCs/>
                <w:iCs/>
                <w:color w:val="9900CC"/>
              </w:rPr>
              <w:t>Steadily increase support for and recognition of sustainable schools and local education agencies that use system-wide approaches for environmental education</w:t>
            </w:r>
            <w:r w:rsidRPr="00D67443">
              <w:rPr>
                <w:bCs/>
                <w:iCs/>
              </w:rPr>
              <w:t>.</w:t>
            </w:r>
            <w:r w:rsidRPr="00D67443">
              <w:rPr>
                <w:iCs/>
              </w:rPr>
              <w:t xml:space="preserve">  By 2016, all states complete an environmental literacy plan that details system wide approaches for environmental education to meet the provisions of this agreement</w:t>
            </w:r>
            <w:r>
              <w:rPr>
                <w:iCs/>
              </w:rPr>
              <w:t>.</w:t>
            </w:r>
          </w:p>
        </w:tc>
      </w:tr>
      <w:tr w:rsidR="00AE3DEE" w:rsidTr="00AE3DEE">
        <w:trPr>
          <w:trHeight w:val="1406"/>
          <w:jc w:val="center"/>
        </w:trPr>
        <w:tc>
          <w:tcPr>
            <w:tcW w:w="2482" w:type="dxa"/>
            <w:vMerge/>
          </w:tcPr>
          <w:p w:rsidR="00647E9A" w:rsidRPr="008069C3" w:rsidRDefault="00647E9A" w:rsidP="00381823">
            <w:pPr>
              <w:rPr>
                <w:rFonts w:cstheme="minorHAnsi"/>
                <w:b/>
              </w:rPr>
            </w:pPr>
          </w:p>
        </w:tc>
        <w:tc>
          <w:tcPr>
            <w:tcW w:w="2700" w:type="dxa"/>
          </w:tcPr>
          <w:p w:rsidR="00647E9A" w:rsidRPr="00694183" w:rsidRDefault="00647E9A" w:rsidP="001F0515">
            <w:pPr>
              <w:rPr>
                <w:rFonts w:cstheme="minorHAnsi"/>
                <w:highlight w:val="yellow"/>
              </w:rPr>
            </w:pPr>
            <w:r w:rsidRPr="00694183">
              <w:rPr>
                <w:rFonts w:cstheme="minorHAnsi"/>
                <w:highlight w:val="yellow"/>
              </w:rPr>
              <w:t>Revisit</w:t>
            </w:r>
          </w:p>
        </w:tc>
        <w:tc>
          <w:tcPr>
            <w:tcW w:w="2430" w:type="dxa"/>
          </w:tcPr>
          <w:p w:rsidR="00647E9A" w:rsidRPr="00121136" w:rsidRDefault="00647E9A" w:rsidP="001F0515">
            <w:pPr>
              <w:rPr>
                <w:rFonts w:cstheme="minorHAnsi"/>
                <w:b/>
              </w:rPr>
            </w:pPr>
            <w:r>
              <w:rPr>
                <w:rFonts w:cstheme="minorHAnsi"/>
                <w:b/>
              </w:rPr>
              <w:t>GIT 5 recommends i</w:t>
            </w:r>
            <w:r w:rsidRPr="00670D54">
              <w:rPr>
                <w:rFonts w:cstheme="minorHAnsi"/>
                <w:b/>
              </w:rPr>
              <w:t>ncorporat</w:t>
            </w:r>
            <w:r>
              <w:rPr>
                <w:rFonts w:cstheme="minorHAnsi"/>
                <w:b/>
              </w:rPr>
              <w:t>ing</w:t>
            </w:r>
            <w:r w:rsidRPr="00670D54">
              <w:rPr>
                <w:rFonts w:cstheme="minorHAnsi"/>
                <w:b/>
              </w:rPr>
              <w:t xml:space="preserve"> into the Student Outcome because it is effectively a strategy for that outcome.</w:t>
            </w:r>
          </w:p>
        </w:tc>
        <w:tc>
          <w:tcPr>
            <w:tcW w:w="6891" w:type="dxa"/>
          </w:tcPr>
          <w:p w:rsidR="00647E9A" w:rsidRDefault="00647E9A" w:rsidP="001F0515">
            <w:pPr>
              <w:rPr>
                <w:rFonts w:cstheme="minorHAnsi"/>
                <w:b/>
              </w:rPr>
            </w:pPr>
            <w:r w:rsidRPr="008069C3">
              <w:rPr>
                <w:rFonts w:cstheme="minorHAnsi"/>
                <w:b/>
              </w:rPr>
              <w:t>Metrics Outcome:</w:t>
            </w:r>
            <w:r>
              <w:rPr>
                <w:rFonts w:cstheme="minorHAnsi"/>
                <w:strike/>
                <w:color w:val="FF0000"/>
              </w:rPr>
              <w:t xml:space="preserve"> </w:t>
            </w:r>
            <w:r w:rsidRPr="00ED0172">
              <w:rPr>
                <w:rFonts w:cstheme="minorHAnsi"/>
                <w:strike/>
                <w:color w:val="FF0000"/>
              </w:rPr>
              <w:t>By 2014, develop baseline metrics to establish and measure outcomes related to student participation in teacher supported meaningful watershed educational experiences and related activities.</w:t>
            </w:r>
          </w:p>
        </w:tc>
      </w:tr>
      <w:tr w:rsidR="00AE3DEE" w:rsidTr="00AE3DEE">
        <w:trPr>
          <w:trHeight w:val="368"/>
          <w:jc w:val="center"/>
        </w:trPr>
        <w:tc>
          <w:tcPr>
            <w:tcW w:w="2482" w:type="dxa"/>
          </w:tcPr>
          <w:p w:rsidR="00647E9A" w:rsidRPr="00694183" w:rsidRDefault="00647E9A" w:rsidP="005E25EE">
            <w:pPr>
              <w:rPr>
                <w:rFonts w:cstheme="minorHAnsi"/>
                <w:b/>
              </w:rPr>
            </w:pPr>
            <w:r>
              <w:rPr>
                <w:rFonts w:cstheme="minorHAnsi"/>
                <w:b/>
              </w:rPr>
              <w:t>4</w:t>
            </w:r>
            <w:r w:rsidRPr="00694183">
              <w:rPr>
                <w:rFonts w:cstheme="minorHAnsi"/>
                <w:b/>
              </w:rPr>
              <w:t>. Stewardship</w:t>
            </w:r>
          </w:p>
          <w:p w:rsidR="00647E9A" w:rsidRPr="00A5579B" w:rsidRDefault="00647E9A" w:rsidP="005E25EE">
            <w:pPr>
              <w:rPr>
                <w:rFonts w:cstheme="minorHAnsi"/>
                <w:b/>
              </w:rPr>
            </w:pPr>
            <w:r w:rsidRPr="00694183">
              <w:rPr>
                <w:rFonts w:cstheme="minorHAnsi"/>
                <w:u w:val="single"/>
              </w:rPr>
              <w:t>Lead</w:t>
            </w:r>
            <w:r w:rsidRPr="00694183">
              <w:rPr>
                <w:rFonts w:cstheme="minorHAnsi"/>
              </w:rPr>
              <w:t xml:space="preserve">: </w:t>
            </w:r>
            <w:r w:rsidRPr="00694183">
              <w:rPr>
                <w:rFonts w:cstheme="minorHAnsi"/>
                <w:sz w:val="24"/>
                <w:szCs w:val="24"/>
              </w:rPr>
              <w:t>D.C., GIT 5</w:t>
            </w:r>
          </w:p>
        </w:tc>
        <w:tc>
          <w:tcPr>
            <w:tcW w:w="2700" w:type="dxa"/>
          </w:tcPr>
          <w:p w:rsidR="00647E9A" w:rsidRPr="00694183" w:rsidRDefault="00647E9A" w:rsidP="005E25EE">
            <w:pPr>
              <w:rPr>
                <w:rFonts w:cstheme="minorHAnsi"/>
                <w:highlight w:val="green"/>
              </w:rPr>
            </w:pPr>
            <w:r w:rsidRPr="00694183">
              <w:rPr>
                <w:rFonts w:cstheme="minorHAnsi"/>
                <w:highlight w:val="green"/>
              </w:rPr>
              <w:t>The PSC decided to include a Stewardship Goal in the agreement.</w:t>
            </w:r>
          </w:p>
          <w:p w:rsidR="00647E9A" w:rsidRPr="00694183" w:rsidRDefault="00647E9A" w:rsidP="005E25EE">
            <w:pPr>
              <w:rPr>
                <w:rFonts w:cstheme="minorHAnsi"/>
                <w:highlight w:val="yellow"/>
              </w:rPr>
            </w:pPr>
            <w:r w:rsidRPr="00694183">
              <w:rPr>
                <w:rFonts w:cstheme="minorHAnsi"/>
                <w:highlight w:val="green"/>
              </w:rPr>
              <w:t xml:space="preserve"> </w:t>
            </w:r>
          </w:p>
          <w:p w:rsidR="00647E9A" w:rsidRPr="00694183" w:rsidRDefault="00647E9A" w:rsidP="005E25EE">
            <w:pPr>
              <w:rPr>
                <w:rFonts w:cstheme="minorHAnsi"/>
                <w:highlight w:val="yellow"/>
              </w:rPr>
            </w:pPr>
            <w:r w:rsidRPr="00694183">
              <w:rPr>
                <w:rFonts w:cstheme="minorHAnsi"/>
                <w:highlight w:val="yellow"/>
              </w:rPr>
              <w:t>The PSC needs to further consider whether it will be included as a stand-alone goal with 2 outcomes (Option 1), or a joint stewardship/ literacy goal (Option 2).</w:t>
            </w:r>
          </w:p>
          <w:p w:rsidR="00647E9A" w:rsidRPr="00694183" w:rsidRDefault="00647E9A" w:rsidP="005E25EE">
            <w:pPr>
              <w:rPr>
                <w:rFonts w:cstheme="minorHAnsi"/>
                <w:highlight w:val="yellow"/>
              </w:rPr>
            </w:pPr>
          </w:p>
          <w:p w:rsidR="00647E9A" w:rsidRDefault="00647E9A" w:rsidP="005E25EE">
            <w:pPr>
              <w:rPr>
                <w:rFonts w:cstheme="minorHAnsi"/>
                <w:highlight w:val="yellow"/>
              </w:rPr>
            </w:pPr>
          </w:p>
          <w:p w:rsidR="00647E9A" w:rsidRDefault="00647E9A" w:rsidP="005E25EE">
            <w:pPr>
              <w:rPr>
                <w:rFonts w:cstheme="minorHAnsi"/>
                <w:highlight w:val="yellow"/>
              </w:rPr>
            </w:pPr>
          </w:p>
          <w:p w:rsidR="00647E9A" w:rsidRDefault="00647E9A" w:rsidP="005E25EE">
            <w:pPr>
              <w:rPr>
                <w:rFonts w:cstheme="minorHAnsi"/>
                <w:highlight w:val="yellow"/>
              </w:rPr>
            </w:pPr>
          </w:p>
          <w:p w:rsidR="00647E9A" w:rsidRDefault="00647E9A" w:rsidP="005E25EE">
            <w:pPr>
              <w:rPr>
                <w:rFonts w:cstheme="minorHAnsi"/>
                <w:highlight w:val="yellow"/>
              </w:rPr>
            </w:pPr>
          </w:p>
          <w:p w:rsidR="00647E9A" w:rsidRDefault="00647E9A" w:rsidP="005E25EE">
            <w:pPr>
              <w:rPr>
                <w:rFonts w:cstheme="minorHAnsi"/>
                <w:highlight w:val="yellow"/>
              </w:rPr>
            </w:pPr>
          </w:p>
          <w:p w:rsidR="00647E9A" w:rsidRDefault="00647E9A" w:rsidP="005E25EE">
            <w:pPr>
              <w:rPr>
                <w:rFonts w:cstheme="minorHAnsi"/>
                <w:highlight w:val="yellow"/>
              </w:rPr>
            </w:pPr>
          </w:p>
          <w:p w:rsidR="00647E9A" w:rsidRDefault="00647E9A" w:rsidP="005E25EE">
            <w:pPr>
              <w:rPr>
                <w:rFonts w:cstheme="minorHAnsi"/>
                <w:highlight w:val="yellow"/>
              </w:rPr>
            </w:pPr>
          </w:p>
          <w:p w:rsidR="00647E9A" w:rsidRDefault="00647E9A" w:rsidP="005E25EE">
            <w:pPr>
              <w:rPr>
                <w:rFonts w:cstheme="minorHAnsi"/>
                <w:highlight w:val="yellow"/>
              </w:rPr>
            </w:pPr>
          </w:p>
          <w:p w:rsidR="00647E9A" w:rsidRDefault="00647E9A" w:rsidP="005E25EE">
            <w:pPr>
              <w:rPr>
                <w:rFonts w:cstheme="minorHAnsi"/>
                <w:highlight w:val="yellow"/>
              </w:rPr>
            </w:pPr>
          </w:p>
          <w:p w:rsidR="00647E9A" w:rsidRDefault="00647E9A" w:rsidP="005E25EE">
            <w:pPr>
              <w:rPr>
                <w:rFonts w:cstheme="minorHAnsi"/>
                <w:highlight w:val="yellow"/>
              </w:rPr>
            </w:pPr>
          </w:p>
          <w:p w:rsidR="00647E9A" w:rsidRDefault="00647E9A" w:rsidP="005E25EE">
            <w:pPr>
              <w:rPr>
                <w:rFonts w:cstheme="minorHAnsi"/>
                <w:highlight w:val="yellow"/>
              </w:rPr>
            </w:pPr>
          </w:p>
          <w:p w:rsidR="00647E9A" w:rsidRDefault="00647E9A" w:rsidP="005E25EE">
            <w:pPr>
              <w:rPr>
                <w:rFonts w:cstheme="minorHAnsi"/>
                <w:highlight w:val="yellow"/>
              </w:rPr>
            </w:pPr>
          </w:p>
          <w:p w:rsidR="00647E9A" w:rsidRPr="00694183" w:rsidRDefault="00647E9A" w:rsidP="005E25EE">
            <w:pPr>
              <w:rPr>
                <w:rFonts w:cstheme="minorHAnsi"/>
                <w:highlight w:val="green"/>
              </w:rPr>
            </w:pPr>
            <w:r w:rsidRPr="00694183">
              <w:rPr>
                <w:rFonts w:cstheme="minorHAnsi"/>
                <w:highlight w:val="yellow"/>
              </w:rPr>
              <w:t>The PSC will also revisit adding local leadership and diversity outcomes under a Stewardship Goal.</w:t>
            </w:r>
          </w:p>
        </w:tc>
        <w:tc>
          <w:tcPr>
            <w:tcW w:w="2430" w:type="dxa"/>
          </w:tcPr>
          <w:p w:rsidR="00647E9A" w:rsidRPr="00E21354" w:rsidRDefault="00647E9A" w:rsidP="005E25EE">
            <w:pPr>
              <w:rPr>
                <w:rFonts w:cstheme="minorHAnsi"/>
                <w:b/>
              </w:rPr>
            </w:pPr>
            <w:r>
              <w:rPr>
                <w:rFonts w:cstheme="minorHAnsi"/>
                <w:b/>
              </w:rPr>
              <w:t xml:space="preserve">The IRC recommends </w:t>
            </w:r>
            <w:r w:rsidRPr="00E21354">
              <w:rPr>
                <w:rFonts w:cstheme="minorHAnsi"/>
                <w:b/>
              </w:rPr>
              <w:t xml:space="preserve">Stewardship and Environmental Literacy </w:t>
            </w:r>
            <w:r>
              <w:rPr>
                <w:rFonts w:cstheme="minorHAnsi"/>
                <w:b/>
              </w:rPr>
              <w:t>are</w:t>
            </w:r>
            <w:r w:rsidRPr="00E21354">
              <w:rPr>
                <w:rFonts w:cstheme="minorHAnsi"/>
                <w:b/>
              </w:rPr>
              <w:t xml:space="preserve"> separate goals.</w:t>
            </w:r>
          </w:p>
          <w:p w:rsidR="00647E9A" w:rsidRDefault="00647E9A" w:rsidP="005E25EE">
            <w:pPr>
              <w:rPr>
                <w:rFonts w:cstheme="minorHAnsi"/>
                <w:b/>
                <w:color w:val="0000FF"/>
              </w:rPr>
            </w:pPr>
          </w:p>
          <w:p w:rsidR="00647E9A" w:rsidRDefault="00647E9A" w:rsidP="005E25EE">
            <w:pPr>
              <w:rPr>
                <w:rFonts w:cstheme="minorHAnsi"/>
              </w:rPr>
            </w:pPr>
          </w:p>
          <w:p w:rsidR="00647E9A" w:rsidRDefault="00647E9A" w:rsidP="005E25EE">
            <w:pPr>
              <w:rPr>
                <w:rFonts w:cstheme="minorHAnsi"/>
              </w:rPr>
            </w:pPr>
          </w:p>
          <w:p w:rsidR="00647E9A" w:rsidRDefault="00647E9A" w:rsidP="005E25EE">
            <w:pPr>
              <w:rPr>
                <w:rFonts w:cstheme="minorHAnsi"/>
              </w:rPr>
            </w:pPr>
          </w:p>
          <w:p w:rsidR="00647E9A" w:rsidRDefault="00647E9A" w:rsidP="005E25EE">
            <w:pPr>
              <w:rPr>
                <w:rFonts w:cstheme="minorHAnsi"/>
              </w:rPr>
            </w:pPr>
          </w:p>
          <w:p w:rsidR="00647E9A" w:rsidRDefault="00647E9A" w:rsidP="005E25EE">
            <w:pPr>
              <w:rPr>
                <w:rFonts w:cstheme="minorHAnsi"/>
              </w:rPr>
            </w:pPr>
          </w:p>
          <w:p w:rsidR="00647E9A" w:rsidRDefault="00647E9A" w:rsidP="005E25EE">
            <w:pPr>
              <w:rPr>
                <w:rFonts w:cstheme="minorHAnsi"/>
              </w:rPr>
            </w:pPr>
          </w:p>
          <w:p w:rsidR="00647E9A" w:rsidRDefault="00647E9A" w:rsidP="005E25EE">
            <w:pPr>
              <w:rPr>
                <w:rFonts w:cstheme="minorHAnsi"/>
              </w:rPr>
            </w:pPr>
          </w:p>
          <w:p w:rsidR="00647E9A" w:rsidRDefault="00647E9A" w:rsidP="005E25EE">
            <w:pPr>
              <w:rPr>
                <w:rFonts w:cstheme="minorHAnsi"/>
              </w:rPr>
            </w:pPr>
          </w:p>
          <w:p w:rsidR="00647E9A" w:rsidRDefault="00647E9A" w:rsidP="005E25EE">
            <w:pPr>
              <w:rPr>
                <w:rFonts w:cstheme="minorHAnsi"/>
              </w:rPr>
            </w:pPr>
          </w:p>
          <w:p w:rsidR="00647E9A" w:rsidRDefault="00647E9A" w:rsidP="005E25EE">
            <w:pPr>
              <w:rPr>
                <w:rFonts w:cstheme="minorHAnsi"/>
              </w:rPr>
            </w:pPr>
          </w:p>
          <w:p w:rsidR="00647E9A" w:rsidRDefault="00647E9A" w:rsidP="005E25EE">
            <w:pPr>
              <w:rPr>
                <w:rFonts w:cstheme="minorHAnsi"/>
              </w:rPr>
            </w:pPr>
          </w:p>
          <w:p w:rsidR="00647E9A" w:rsidRDefault="00647E9A" w:rsidP="005E25EE">
            <w:pPr>
              <w:rPr>
                <w:rFonts w:cstheme="minorHAnsi"/>
              </w:rPr>
            </w:pPr>
          </w:p>
          <w:p w:rsidR="00647E9A" w:rsidRDefault="00647E9A" w:rsidP="005E25EE">
            <w:pPr>
              <w:rPr>
                <w:rFonts w:cstheme="minorHAnsi"/>
              </w:rPr>
            </w:pPr>
          </w:p>
          <w:p w:rsidR="00647E9A" w:rsidRDefault="00647E9A" w:rsidP="005E25EE">
            <w:pPr>
              <w:rPr>
                <w:rFonts w:cstheme="minorHAnsi"/>
              </w:rPr>
            </w:pPr>
          </w:p>
          <w:p w:rsidR="00647E9A" w:rsidRDefault="00647E9A" w:rsidP="005E25EE">
            <w:pPr>
              <w:rPr>
                <w:rFonts w:cstheme="minorHAnsi"/>
              </w:rPr>
            </w:pPr>
          </w:p>
          <w:p w:rsidR="00647E9A" w:rsidRDefault="00647E9A" w:rsidP="005E25EE">
            <w:pPr>
              <w:rPr>
                <w:rFonts w:cstheme="minorHAnsi"/>
              </w:rPr>
            </w:pPr>
          </w:p>
          <w:p w:rsidR="00647E9A" w:rsidRDefault="00647E9A" w:rsidP="005E25EE">
            <w:pPr>
              <w:rPr>
                <w:rFonts w:cstheme="minorHAnsi"/>
              </w:rPr>
            </w:pPr>
          </w:p>
          <w:p w:rsidR="00647E9A" w:rsidRDefault="00647E9A" w:rsidP="005E25EE">
            <w:pPr>
              <w:rPr>
                <w:rFonts w:cstheme="minorHAnsi"/>
              </w:rPr>
            </w:pPr>
          </w:p>
          <w:p w:rsidR="00647E9A" w:rsidRDefault="00647E9A" w:rsidP="005E25EE">
            <w:pPr>
              <w:rPr>
                <w:rFonts w:cstheme="minorHAnsi"/>
              </w:rPr>
            </w:pPr>
          </w:p>
          <w:p w:rsidR="00647E9A" w:rsidRDefault="00647E9A" w:rsidP="005E25EE">
            <w:pPr>
              <w:rPr>
                <w:rFonts w:cstheme="minorHAnsi"/>
              </w:rPr>
            </w:pPr>
          </w:p>
          <w:p w:rsidR="00647E9A" w:rsidRPr="00E21354" w:rsidRDefault="00647E9A" w:rsidP="005E25EE">
            <w:pPr>
              <w:rPr>
                <w:rFonts w:cstheme="minorHAnsi"/>
              </w:rPr>
            </w:pPr>
            <w:r w:rsidRPr="00E21354">
              <w:rPr>
                <w:rFonts w:cstheme="minorHAnsi"/>
              </w:rPr>
              <w:lastRenderedPageBreak/>
              <w:t xml:space="preserve">DC revised </w:t>
            </w:r>
            <w:r>
              <w:rPr>
                <w:rFonts w:cstheme="minorHAnsi"/>
              </w:rPr>
              <w:t>the</w:t>
            </w:r>
            <w:r w:rsidRPr="00E21354">
              <w:rPr>
                <w:rFonts w:cstheme="minorHAnsi"/>
              </w:rPr>
              <w:t xml:space="preserve"> Local Leadership Outcome 4/24/14.</w:t>
            </w:r>
          </w:p>
          <w:p w:rsidR="00647E9A" w:rsidRDefault="00647E9A" w:rsidP="005E25EE">
            <w:pPr>
              <w:rPr>
                <w:rFonts w:cstheme="minorHAnsi"/>
                <w:b/>
                <w:color w:val="0000FF"/>
              </w:rPr>
            </w:pPr>
          </w:p>
          <w:p w:rsidR="00647E9A" w:rsidRPr="00E21354" w:rsidRDefault="00647E9A" w:rsidP="005E25EE">
            <w:pPr>
              <w:rPr>
                <w:rFonts w:cstheme="minorHAnsi"/>
                <w:b/>
              </w:rPr>
            </w:pPr>
            <w:r w:rsidRPr="00E21354">
              <w:rPr>
                <w:rFonts w:cstheme="minorHAnsi"/>
                <w:b/>
              </w:rPr>
              <w:t>Jurisdictions could live with diversity as an outcome or as a Principle. No consensus recommendation made.</w:t>
            </w:r>
          </w:p>
          <w:p w:rsidR="00647E9A" w:rsidRPr="00CB1390" w:rsidRDefault="00647E9A" w:rsidP="005E25EE">
            <w:pPr>
              <w:rPr>
                <w:rFonts w:cstheme="minorHAnsi"/>
              </w:rPr>
            </w:pPr>
            <w:r w:rsidRPr="00C15572">
              <w:rPr>
                <w:rFonts w:cstheme="minorHAnsi"/>
                <w:u w:val="single"/>
              </w:rPr>
              <w:t>EPA</w:t>
            </w:r>
            <w:r w:rsidRPr="00CB1390">
              <w:rPr>
                <w:rFonts w:cstheme="minorHAnsi"/>
              </w:rPr>
              <w:t>: Diversity Outcome or work into Stewardship Outcome</w:t>
            </w:r>
          </w:p>
          <w:p w:rsidR="00647E9A" w:rsidRPr="00CB1390" w:rsidRDefault="00647E9A" w:rsidP="005E25EE">
            <w:pPr>
              <w:rPr>
                <w:rFonts w:cstheme="minorHAnsi"/>
              </w:rPr>
            </w:pPr>
            <w:r w:rsidRPr="00C15572">
              <w:rPr>
                <w:rFonts w:cstheme="minorHAnsi"/>
                <w:u w:val="single"/>
              </w:rPr>
              <w:t>MD</w:t>
            </w:r>
            <w:r w:rsidRPr="00CB1390">
              <w:rPr>
                <w:rFonts w:cstheme="minorHAnsi"/>
              </w:rPr>
              <w:t>: Diversity Outcome</w:t>
            </w:r>
          </w:p>
          <w:p w:rsidR="00647E9A" w:rsidRPr="00CB1390" w:rsidRDefault="00647E9A" w:rsidP="005E25EE">
            <w:pPr>
              <w:rPr>
                <w:rFonts w:cstheme="minorHAnsi"/>
              </w:rPr>
            </w:pPr>
            <w:r w:rsidRPr="00C15572">
              <w:rPr>
                <w:rFonts w:cstheme="minorHAnsi"/>
                <w:u w:val="single"/>
              </w:rPr>
              <w:t>VA</w:t>
            </w:r>
            <w:r w:rsidRPr="00CB1390">
              <w:rPr>
                <w:rFonts w:cstheme="minorHAnsi"/>
              </w:rPr>
              <w:t>: Principle, but fine as Outcome</w:t>
            </w:r>
          </w:p>
          <w:p w:rsidR="00647E9A" w:rsidRPr="00CB1390" w:rsidRDefault="00647E9A" w:rsidP="005E25EE">
            <w:pPr>
              <w:rPr>
                <w:rFonts w:cstheme="minorHAnsi"/>
              </w:rPr>
            </w:pPr>
            <w:r w:rsidRPr="00C15572">
              <w:rPr>
                <w:rFonts w:cstheme="minorHAnsi"/>
                <w:u w:val="single"/>
              </w:rPr>
              <w:t>DC</w:t>
            </w:r>
            <w:r w:rsidRPr="00CB1390">
              <w:rPr>
                <w:rFonts w:cstheme="minorHAnsi"/>
              </w:rPr>
              <w:t>: Principle</w:t>
            </w:r>
          </w:p>
          <w:p w:rsidR="00647E9A" w:rsidRPr="00E21354" w:rsidRDefault="00647E9A" w:rsidP="005E25EE">
            <w:pPr>
              <w:rPr>
                <w:rFonts w:cstheme="minorHAnsi"/>
                <w:b/>
              </w:rPr>
            </w:pPr>
            <w:r w:rsidRPr="00C15572">
              <w:rPr>
                <w:rFonts w:cstheme="minorHAnsi"/>
                <w:u w:val="single"/>
              </w:rPr>
              <w:t>DE</w:t>
            </w:r>
            <w:r w:rsidRPr="00CB1390">
              <w:rPr>
                <w:rFonts w:cstheme="minorHAnsi"/>
              </w:rPr>
              <w:t>: Can live with either</w:t>
            </w:r>
          </w:p>
        </w:tc>
        <w:tc>
          <w:tcPr>
            <w:tcW w:w="6891" w:type="dxa"/>
          </w:tcPr>
          <w:p w:rsidR="00647E9A" w:rsidRDefault="00647E9A" w:rsidP="00890C83">
            <w:pPr>
              <w:rPr>
                <w:rFonts w:cstheme="minorHAnsi"/>
                <w:b/>
                <w:bCs/>
              </w:rPr>
            </w:pPr>
            <w:r>
              <w:rPr>
                <w:rFonts w:cstheme="minorHAnsi"/>
                <w:b/>
                <w:bCs/>
              </w:rPr>
              <w:lastRenderedPageBreak/>
              <w:t>Introductory Language offered in the Stewardship Issue paper:</w:t>
            </w:r>
          </w:p>
          <w:p w:rsidR="00647E9A" w:rsidRPr="00FD332E" w:rsidRDefault="00647E9A" w:rsidP="00890C83">
            <w:pPr>
              <w:rPr>
                <w:rFonts w:cstheme="minorHAnsi"/>
                <w:b/>
                <w:bCs/>
                <w:color w:val="9900CC"/>
              </w:rPr>
            </w:pPr>
            <w:r w:rsidRPr="00FD332E">
              <w:rPr>
                <w:rFonts w:eastAsia="Times New Roman" w:cs="Times New Roman"/>
                <w:color w:val="9900CC"/>
              </w:rPr>
              <w:t xml:space="preserve">The long-term future success of the Chesapeake Bay restoration effort will depend on local leadership; local </w:t>
            </w:r>
            <w:r w:rsidRPr="00FD332E">
              <w:rPr>
                <w:rFonts w:eastAsia="Times New Roman" w:cs="Times New Roman"/>
                <w:i/>
                <w:color w:val="9900CC"/>
              </w:rPr>
              <w:t>action</w:t>
            </w:r>
            <w:r w:rsidRPr="00FD332E">
              <w:rPr>
                <w:rFonts w:eastAsia="Times New Roman" w:cs="Times New Roman"/>
                <w:color w:val="9900CC"/>
              </w:rPr>
              <w:t xml:space="preserve"> that depends primarily on a strong citizen stewardship  Building a larger, broader, and more diverse constituency of stewards for watershed restoration is needed to achieve the many other goals and outcomes outlined in this Agreement. Stewards bring the ACTION element for implementing the rest of the Agreement. There are over 600 local conservation and watershed organizations in our region that are educating and empowering citizens to restore and protect their local streams and rivers. There are tens of thousands of local citizen volunteers who donate their time and talent to our shared goals.</w:t>
            </w:r>
          </w:p>
          <w:p w:rsidR="00647E9A" w:rsidRDefault="00647E9A" w:rsidP="00890C83">
            <w:pPr>
              <w:rPr>
                <w:rFonts w:cstheme="minorHAnsi"/>
                <w:b/>
                <w:bCs/>
              </w:rPr>
            </w:pPr>
          </w:p>
          <w:p w:rsidR="00647E9A" w:rsidRDefault="00647E9A" w:rsidP="00890C83">
            <w:pPr>
              <w:rPr>
                <w:rFonts w:cstheme="minorHAnsi"/>
                <w:b/>
                <w:bCs/>
              </w:rPr>
            </w:pPr>
          </w:p>
          <w:p w:rsidR="00647E9A" w:rsidRPr="005D3B9B" w:rsidRDefault="00647E9A" w:rsidP="00890C83">
            <w:pPr>
              <w:rPr>
                <w:rFonts w:cstheme="minorHAnsi"/>
              </w:rPr>
            </w:pPr>
            <w:r w:rsidRPr="005D3B9B">
              <w:rPr>
                <w:rFonts w:cstheme="minorHAnsi"/>
                <w:b/>
                <w:bCs/>
              </w:rPr>
              <w:t>Stewardship</w:t>
            </w:r>
            <w:r w:rsidRPr="005D3B9B">
              <w:rPr>
                <w:rFonts w:cstheme="minorHAnsi"/>
                <w:b/>
              </w:rPr>
              <w:t xml:space="preserve"> Goal: </w:t>
            </w:r>
            <w:r w:rsidRPr="005D3B9B">
              <w:rPr>
                <w:rFonts w:cstheme="minorHAnsi"/>
              </w:rPr>
              <w:t xml:space="preserve">Increase the number and diversity of local citizen stewards and local governments that actively support and carry out the conservation and restoration activities that achieve healthy local streams and a vibrant Chesapeake Bay. </w:t>
            </w:r>
          </w:p>
          <w:p w:rsidR="00647E9A" w:rsidRPr="005D3B9B" w:rsidRDefault="00647E9A" w:rsidP="00890C83">
            <w:pPr>
              <w:ind w:left="342"/>
              <w:contextualSpacing/>
              <w:rPr>
                <w:rFonts w:cstheme="minorHAnsi"/>
              </w:rPr>
            </w:pPr>
            <w:r w:rsidRPr="005D3B9B">
              <w:rPr>
                <w:rFonts w:cstheme="minorHAnsi"/>
                <w:b/>
                <w:bCs/>
                <w:i/>
              </w:rPr>
              <w:t>Citizen Stewardship Outcome</w:t>
            </w:r>
            <w:r w:rsidRPr="005D3B9B">
              <w:rPr>
                <w:rFonts w:cstheme="minorHAnsi"/>
                <w:b/>
                <w:bCs/>
              </w:rPr>
              <w:t xml:space="preserve">:  </w:t>
            </w:r>
            <w:r w:rsidRPr="005D3B9B">
              <w:rPr>
                <w:rFonts w:cstheme="minorHAnsi"/>
              </w:rPr>
              <w:t xml:space="preserve">Increase the number </w:t>
            </w:r>
            <w:r w:rsidRPr="001915A7">
              <w:rPr>
                <w:rFonts w:cstheme="minorHAnsi"/>
                <w:b/>
                <w:color w:val="9900CC"/>
              </w:rPr>
              <w:t>[and diversity]</w:t>
            </w:r>
            <w:r w:rsidRPr="005D3B9B">
              <w:rPr>
                <w:rFonts w:cstheme="minorHAnsi"/>
              </w:rPr>
              <w:t xml:space="preserve"> of trained and mobilized citizen volunteers with the knowledge and skills needed to enhance the health of their local watersheds.   </w:t>
            </w:r>
          </w:p>
          <w:p w:rsidR="00647E9A" w:rsidRPr="005D3B9B" w:rsidRDefault="00647E9A" w:rsidP="00890C83">
            <w:pPr>
              <w:ind w:left="342"/>
              <w:contextualSpacing/>
              <w:rPr>
                <w:rFonts w:cstheme="minorHAnsi"/>
              </w:rPr>
            </w:pPr>
            <w:r w:rsidRPr="005D3B9B">
              <w:rPr>
                <w:rFonts w:cstheme="minorHAnsi"/>
                <w:b/>
                <w:i/>
                <w:iCs/>
              </w:rPr>
              <w:t>S</w:t>
            </w:r>
            <w:r w:rsidRPr="005D3B9B">
              <w:rPr>
                <w:rFonts w:cstheme="minorHAnsi"/>
                <w:b/>
                <w:i/>
              </w:rPr>
              <w:t>tewardship Metrics Outcome</w:t>
            </w:r>
            <w:r w:rsidRPr="005D3B9B">
              <w:rPr>
                <w:rFonts w:cstheme="minorHAnsi"/>
              </w:rPr>
              <w:t xml:space="preserve">:   By 2015, work with Chesapeake Bay Program partners and other wide ranging academic, local government and citizen organizations to develop a metric for evaluating progress in citizen stewardship. </w:t>
            </w:r>
          </w:p>
          <w:p w:rsidR="00647E9A" w:rsidRPr="00694183" w:rsidRDefault="00647E9A" w:rsidP="00890C83">
            <w:pPr>
              <w:shd w:val="clear" w:color="auto" w:fill="FFFFFF"/>
              <w:rPr>
                <w:rFonts w:cstheme="minorHAnsi"/>
              </w:rPr>
            </w:pPr>
          </w:p>
          <w:p w:rsidR="00647E9A" w:rsidRDefault="00647E9A" w:rsidP="00890C83">
            <w:pPr>
              <w:rPr>
                <w:rFonts w:cstheme="minorHAnsi"/>
                <w:b/>
                <w:bCs/>
              </w:rPr>
            </w:pPr>
            <w:r w:rsidRPr="00E177EE">
              <w:rPr>
                <w:rFonts w:cstheme="minorHAnsi"/>
                <w:b/>
                <w:bCs/>
              </w:rPr>
              <w:t>Revisiting:</w:t>
            </w:r>
          </w:p>
          <w:p w:rsidR="00647E9A" w:rsidRPr="00813033" w:rsidRDefault="00647E9A" w:rsidP="00890C83">
            <w:pPr>
              <w:rPr>
                <w:rFonts w:cstheme="minorHAnsi"/>
                <w:b/>
                <w:bCs/>
              </w:rPr>
            </w:pPr>
            <w:r w:rsidRPr="00E177EE">
              <w:rPr>
                <w:rFonts w:cstheme="minorHAnsi"/>
                <w:b/>
                <w:bCs/>
                <w:i/>
              </w:rPr>
              <w:lastRenderedPageBreak/>
              <w:t xml:space="preserve"> </w:t>
            </w:r>
            <w:r w:rsidRPr="00E177EE">
              <w:rPr>
                <w:rFonts w:cstheme="minorHAnsi"/>
                <w:b/>
                <w:i/>
              </w:rPr>
              <w:t>Local Leadership Outcome:</w:t>
            </w:r>
            <w:r w:rsidRPr="00E177EE">
              <w:rPr>
                <w:i/>
                <w:iCs/>
                <w:color w:val="00B050"/>
                <w:sz w:val="23"/>
                <w:szCs w:val="23"/>
              </w:rPr>
              <w:t xml:space="preserve"> </w:t>
            </w:r>
            <w:r w:rsidRPr="00BF33FB">
              <w:rPr>
                <w:rFonts w:cstheme="minorHAnsi"/>
                <w:strike/>
                <w:color w:val="FF0000"/>
              </w:rPr>
              <w:t xml:space="preserve">Engage, empower, and facilitate leadership by local governments and increase the </w:t>
            </w:r>
            <w:r w:rsidRPr="00BF33FB">
              <w:rPr>
                <w:rFonts w:cstheme="minorHAnsi"/>
                <w:bCs/>
                <w:strike/>
                <w:color w:val="FF0000"/>
              </w:rPr>
              <w:t>number of local governments that have implemented innovative financing strategies to meet agreement goals. (2010 Baseline year)</w:t>
            </w:r>
            <w:r>
              <w:rPr>
                <w:rFonts w:cstheme="minorHAnsi"/>
                <w:bCs/>
                <w:strike/>
                <w:color w:val="FF0000"/>
              </w:rPr>
              <w:t xml:space="preserve"> </w:t>
            </w:r>
            <w:r w:rsidRPr="001915A7">
              <w:rPr>
                <w:b/>
                <w:iCs/>
                <w:color w:val="9900CC"/>
                <w:szCs w:val="23"/>
              </w:rPr>
              <w:t>Continually increase the knowledge and capacity of local officials on issues related to water resources and in the implementation of economic and policy incentives that will support local conservation actions.</w:t>
            </w:r>
          </w:p>
          <w:p w:rsidR="00647E9A" w:rsidRPr="00A86CAB" w:rsidRDefault="00647E9A" w:rsidP="00890C83">
            <w:pPr>
              <w:rPr>
                <w:b/>
                <w:color w:val="00B050"/>
                <w:sz w:val="20"/>
              </w:rPr>
            </w:pPr>
          </w:p>
          <w:p w:rsidR="00647E9A" w:rsidRDefault="00647E9A" w:rsidP="00890C83">
            <w:pPr>
              <w:rPr>
                <w:rFonts w:cstheme="minorHAnsi"/>
                <w:b/>
              </w:rPr>
            </w:pPr>
            <w:r w:rsidRPr="00E177EE">
              <w:rPr>
                <w:rFonts w:cstheme="minorHAnsi"/>
                <w:b/>
                <w:i/>
              </w:rPr>
              <w:t xml:space="preserve">Diversity Outcome: </w:t>
            </w:r>
            <w:r w:rsidRPr="001915A7">
              <w:rPr>
                <w:rFonts w:cstheme="minorHAnsi"/>
                <w:b/>
                <w:color w:val="9900CC"/>
              </w:rPr>
              <w:t>Identify minority stakeholder groups who are not currently represented in the leadership, decision making and implementation of the current conservation and restoration activities and create meaningful opportunities and programs to recruit and engage them in the partnership.</w:t>
            </w:r>
          </w:p>
        </w:tc>
      </w:tr>
      <w:tr w:rsidR="00AE3DEE" w:rsidTr="00AE3DEE">
        <w:trPr>
          <w:trHeight w:val="368"/>
          <w:jc w:val="center"/>
        </w:trPr>
        <w:tc>
          <w:tcPr>
            <w:tcW w:w="2482" w:type="dxa"/>
          </w:tcPr>
          <w:p w:rsidR="00647E9A" w:rsidRPr="00A5579B" w:rsidRDefault="00647E9A" w:rsidP="00381823">
            <w:pPr>
              <w:rPr>
                <w:rFonts w:cstheme="minorHAnsi"/>
                <w:b/>
              </w:rPr>
            </w:pPr>
            <w:r>
              <w:rPr>
                <w:rFonts w:cstheme="minorHAnsi"/>
                <w:b/>
              </w:rPr>
              <w:lastRenderedPageBreak/>
              <w:t>5</w:t>
            </w:r>
            <w:r w:rsidRPr="00A5579B">
              <w:rPr>
                <w:rFonts w:cstheme="minorHAnsi"/>
                <w:b/>
              </w:rPr>
              <w:t>. Toxic Contaminants</w:t>
            </w:r>
          </w:p>
          <w:p w:rsidR="00647E9A" w:rsidRPr="00694183" w:rsidRDefault="00647E9A" w:rsidP="00381823">
            <w:pPr>
              <w:rPr>
                <w:rFonts w:cstheme="minorHAnsi"/>
                <w:sz w:val="24"/>
                <w:szCs w:val="24"/>
              </w:rPr>
            </w:pPr>
            <w:r w:rsidRPr="00A5579B">
              <w:rPr>
                <w:rFonts w:cstheme="minorHAnsi"/>
                <w:u w:val="single"/>
              </w:rPr>
              <w:t>Lead</w:t>
            </w:r>
            <w:r w:rsidRPr="00A5579B">
              <w:rPr>
                <w:rFonts w:cstheme="minorHAnsi"/>
              </w:rPr>
              <w:t xml:space="preserve">: </w:t>
            </w:r>
            <w:r w:rsidRPr="00A5579B">
              <w:rPr>
                <w:rFonts w:cstheme="minorHAnsi"/>
                <w:szCs w:val="24"/>
              </w:rPr>
              <w:t>Adhoc Toxics Team: Greg Allen, EPA; Scott Phillips, USGS; &amp; Russ Baxter, VA &amp; others</w:t>
            </w:r>
          </w:p>
        </w:tc>
        <w:tc>
          <w:tcPr>
            <w:tcW w:w="2700" w:type="dxa"/>
          </w:tcPr>
          <w:p w:rsidR="00647E9A" w:rsidRPr="00694183" w:rsidRDefault="00647E9A" w:rsidP="005428DA">
            <w:pPr>
              <w:rPr>
                <w:rFonts w:cstheme="minorHAnsi"/>
                <w:highlight w:val="green"/>
              </w:rPr>
            </w:pPr>
            <w:r w:rsidRPr="00694183">
              <w:rPr>
                <w:rFonts w:cstheme="minorHAnsi"/>
                <w:highlight w:val="green"/>
              </w:rPr>
              <w:t xml:space="preserve">The PSC agreed to a separate toxics goal with two outcomes (research and reduction) based on CBC suggested language. </w:t>
            </w:r>
          </w:p>
          <w:p w:rsidR="00647E9A" w:rsidRPr="00694183" w:rsidRDefault="00647E9A" w:rsidP="005428DA">
            <w:pPr>
              <w:rPr>
                <w:rFonts w:cstheme="minorHAnsi"/>
                <w:highlight w:val="green"/>
              </w:rPr>
            </w:pPr>
          </w:p>
          <w:p w:rsidR="00647E9A" w:rsidRPr="00694183" w:rsidRDefault="00647E9A" w:rsidP="005428DA">
            <w:pPr>
              <w:rPr>
                <w:rFonts w:cstheme="minorHAnsi"/>
                <w:highlight w:val="green"/>
              </w:rPr>
            </w:pPr>
            <w:r w:rsidRPr="00694183">
              <w:rPr>
                <w:rFonts w:cstheme="minorHAnsi"/>
                <w:highlight w:val="green"/>
              </w:rPr>
              <w:t xml:space="preserve">Also agreed to: </w:t>
            </w:r>
          </w:p>
          <w:p w:rsidR="00647E9A" w:rsidRPr="00694183" w:rsidRDefault="00647E9A" w:rsidP="005428DA">
            <w:pPr>
              <w:rPr>
                <w:rFonts w:cstheme="minorHAnsi"/>
                <w:highlight w:val="green"/>
              </w:rPr>
            </w:pPr>
            <w:r w:rsidRPr="00694183">
              <w:rPr>
                <w:rFonts w:cstheme="minorHAnsi"/>
                <w:highlight w:val="green"/>
              </w:rPr>
              <w:t xml:space="preserve">- Remove the date in the research outcome. </w:t>
            </w:r>
          </w:p>
          <w:p w:rsidR="00647E9A" w:rsidRDefault="00647E9A" w:rsidP="005428DA">
            <w:pPr>
              <w:rPr>
                <w:rFonts w:cstheme="minorHAnsi"/>
              </w:rPr>
            </w:pPr>
            <w:r w:rsidRPr="00694183">
              <w:rPr>
                <w:rFonts w:cstheme="minorHAnsi"/>
                <w:highlight w:val="yellow"/>
              </w:rPr>
              <w:t xml:space="preserve">- Revise the second outcome to add a sentence </w:t>
            </w:r>
            <w:r>
              <w:rPr>
                <w:rFonts w:cstheme="minorHAnsi"/>
                <w:highlight w:val="yellow"/>
              </w:rPr>
              <w:t>focusing on PCBs</w:t>
            </w:r>
            <w:r>
              <w:rPr>
                <w:rFonts w:cstheme="minorHAnsi"/>
              </w:rPr>
              <w:t xml:space="preserve">. </w:t>
            </w:r>
          </w:p>
          <w:p w:rsidR="00647E9A" w:rsidRPr="00694183" w:rsidRDefault="00647E9A" w:rsidP="005428DA">
            <w:pPr>
              <w:rPr>
                <w:rFonts w:cstheme="minorHAnsi"/>
              </w:rPr>
            </w:pPr>
            <w:r w:rsidRPr="0093277B">
              <w:rPr>
                <w:rFonts w:cstheme="minorHAnsi"/>
                <w:highlight w:val="yellow"/>
              </w:rPr>
              <w:t xml:space="preserve">- A second </w:t>
            </w:r>
            <w:r w:rsidRPr="000376A1">
              <w:rPr>
                <w:rFonts w:cstheme="minorHAnsi"/>
                <w:highlight w:val="yellow"/>
              </w:rPr>
              <w:t>sentence will be added about using the research to develop management strategies for other contaminants in future years.</w:t>
            </w:r>
          </w:p>
        </w:tc>
        <w:tc>
          <w:tcPr>
            <w:tcW w:w="2430" w:type="dxa"/>
          </w:tcPr>
          <w:p w:rsidR="00647E9A" w:rsidRPr="00E21354" w:rsidRDefault="00647E9A" w:rsidP="00381823">
            <w:pPr>
              <w:rPr>
                <w:rFonts w:cstheme="minorHAnsi"/>
                <w:b/>
              </w:rPr>
            </w:pPr>
            <w:r w:rsidRPr="00E21354">
              <w:rPr>
                <w:rFonts w:cstheme="minorHAnsi"/>
                <w:b/>
              </w:rPr>
              <w:t xml:space="preserve">IRC consensus decision to recommend the Introductory Language, Goal, and the Research Outcome to the PSC. </w:t>
            </w:r>
          </w:p>
          <w:p w:rsidR="00647E9A" w:rsidRDefault="00647E9A" w:rsidP="00381823">
            <w:pPr>
              <w:rPr>
                <w:rFonts w:cstheme="minorHAnsi"/>
                <w:b/>
                <w:color w:val="0000FF"/>
              </w:rPr>
            </w:pPr>
          </w:p>
          <w:p w:rsidR="00647E9A" w:rsidRDefault="00647E9A" w:rsidP="00381823">
            <w:pPr>
              <w:rPr>
                <w:rFonts w:cstheme="minorHAnsi"/>
                <w:b/>
                <w:color w:val="0000FF"/>
              </w:rPr>
            </w:pPr>
          </w:p>
          <w:p w:rsidR="00647E9A" w:rsidRDefault="00647E9A" w:rsidP="00381823">
            <w:pPr>
              <w:rPr>
                <w:rFonts w:cstheme="minorHAnsi"/>
                <w:b/>
                <w:color w:val="0000FF"/>
              </w:rPr>
            </w:pPr>
          </w:p>
          <w:p w:rsidR="00647E9A" w:rsidRDefault="00647E9A" w:rsidP="00381823">
            <w:pPr>
              <w:rPr>
                <w:rFonts w:cstheme="minorHAnsi"/>
                <w:b/>
                <w:color w:val="0000FF"/>
              </w:rPr>
            </w:pPr>
          </w:p>
          <w:p w:rsidR="00647E9A" w:rsidRDefault="00647E9A" w:rsidP="00381823">
            <w:pPr>
              <w:rPr>
                <w:rFonts w:cstheme="minorHAnsi"/>
                <w:b/>
                <w:color w:val="0000FF"/>
              </w:rPr>
            </w:pPr>
          </w:p>
          <w:p w:rsidR="00647E9A" w:rsidRDefault="00647E9A" w:rsidP="00381823">
            <w:pPr>
              <w:rPr>
                <w:rFonts w:cstheme="minorHAnsi"/>
                <w:b/>
                <w:color w:val="0000FF"/>
              </w:rPr>
            </w:pPr>
          </w:p>
          <w:p w:rsidR="00647E9A" w:rsidRDefault="00647E9A" w:rsidP="00381823">
            <w:pPr>
              <w:rPr>
                <w:rFonts w:cstheme="minorHAnsi"/>
                <w:b/>
                <w:color w:val="0000FF"/>
              </w:rPr>
            </w:pPr>
          </w:p>
          <w:p w:rsidR="00647E9A" w:rsidRDefault="00647E9A" w:rsidP="00381823">
            <w:pPr>
              <w:rPr>
                <w:rFonts w:cstheme="minorHAnsi"/>
                <w:b/>
                <w:color w:val="0000FF"/>
              </w:rPr>
            </w:pPr>
          </w:p>
          <w:p w:rsidR="00647E9A" w:rsidRDefault="00647E9A" w:rsidP="00381823">
            <w:pPr>
              <w:rPr>
                <w:rFonts w:cstheme="minorHAnsi"/>
                <w:b/>
                <w:color w:val="0000FF"/>
              </w:rPr>
            </w:pPr>
          </w:p>
          <w:p w:rsidR="00647E9A" w:rsidRDefault="00647E9A" w:rsidP="00381823">
            <w:pPr>
              <w:rPr>
                <w:rFonts w:cstheme="minorHAnsi"/>
                <w:b/>
                <w:color w:val="0000FF"/>
              </w:rPr>
            </w:pPr>
          </w:p>
          <w:p w:rsidR="00647E9A" w:rsidRDefault="00647E9A" w:rsidP="00834F1F">
            <w:pPr>
              <w:rPr>
                <w:rFonts w:cstheme="minorHAnsi"/>
                <w:b/>
              </w:rPr>
            </w:pPr>
          </w:p>
          <w:p w:rsidR="00647E9A" w:rsidRDefault="00647E9A" w:rsidP="00834F1F">
            <w:pPr>
              <w:rPr>
                <w:rFonts w:cstheme="minorHAnsi"/>
                <w:b/>
              </w:rPr>
            </w:pPr>
          </w:p>
          <w:p w:rsidR="00647E9A" w:rsidRDefault="00647E9A" w:rsidP="00834F1F">
            <w:pPr>
              <w:rPr>
                <w:rFonts w:cstheme="minorHAnsi"/>
                <w:b/>
              </w:rPr>
            </w:pPr>
          </w:p>
          <w:p w:rsidR="00647E9A" w:rsidRPr="00A117F7" w:rsidRDefault="00647E9A" w:rsidP="00834F1F">
            <w:pPr>
              <w:rPr>
                <w:rFonts w:cstheme="minorHAnsi"/>
                <w:b/>
              </w:rPr>
            </w:pPr>
            <w:r w:rsidRPr="00A117F7">
              <w:rPr>
                <w:rFonts w:cstheme="minorHAnsi"/>
                <w:b/>
              </w:rPr>
              <w:t>EPA, CBC, MD, DC, VA, WV, and DE agreed to recommend the Policy and Prevention Outcome.</w:t>
            </w:r>
          </w:p>
          <w:p w:rsidR="00647E9A" w:rsidRPr="00A117F7" w:rsidRDefault="00647E9A" w:rsidP="00834F1F">
            <w:pPr>
              <w:rPr>
                <w:rFonts w:cstheme="minorHAnsi"/>
                <w:b/>
              </w:rPr>
            </w:pPr>
            <w:r w:rsidRPr="00A117F7">
              <w:rPr>
                <w:rFonts w:cstheme="minorHAnsi"/>
                <w:b/>
              </w:rPr>
              <w:t>Pa wasn’t able to check with their PSC member yet.</w:t>
            </w:r>
          </w:p>
          <w:p w:rsidR="00647E9A" w:rsidRPr="002A3F91" w:rsidRDefault="00647E9A" w:rsidP="00834F1F">
            <w:pPr>
              <w:rPr>
                <w:rFonts w:cstheme="minorHAnsi"/>
                <w:b/>
                <w:color w:val="0000FF"/>
              </w:rPr>
            </w:pPr>
            <w:r w:rsidRPr="00A117F7">
              <w:rPr>
                <w:rFonts w:cstheme="minorHAnsi"/>
                <w:b/>
              </w:rPr>
              <w:t>NY was not on the call.</w:t>
            </w:r>
          </w:p>
        </w:tc>
        <w:tc>
          <w:tcPr>
            <w:tcW w:w="6891" w:type="dxa"/>
          </w:tcPr>
          <w:p w:rsidR="00647E9A" w:rsidRPr="00694183" w:rsidRDefault="00647E9A" w:rsidP="00890C83">
            <w:pPr>
              <w:rPr>
                <w:rFonts w:cstheme="minorHAnsi"/>
              </w:rPr>
            </w:pPr>
            <w:r w:rsidRPr="00694183">
              <w:rPr>
                <w:rFonts w:cstheme="minorHAnsi"/>
                <w:b/>
              </w:rPr>
              <w:t>Introductory Language</w:t>
            </w:r>
            <w:r w:rsidRPr="00694183">
              <w:rPr>
                <w:rFonts w:cstheme="minorHAnsi"/>
              </w:rPr>
              <w:t xml:space="preserve">: </w:t>
            </w:r>
            <w:r w:rsidRPr="005348E0">
              <w:rPr>
                <w:rFonts w:cstheme="minorHAnsi"/>
              </w:rPr>
              <w:t>Toxic contaminants harm fish and wildlife in the Bay and its watershed, and create risks to human health that limit the amount of fish that people can eat. Reducing the impacts of toxic contaminants is critical to improve the health of fish and wildlife, thereby improving their recreational value for citizens.</w:t>
            </w:r>
          </w:p>
          <w:p w:rsidR="00647E9A" w:rsidRPr="00694183" w:rsidRDefault="00647E9A" w:rsidP="00890C83">
            <w:pPr>
              <w:rPr>
                <w:rFonts w:cstheme="minorHAnsi"/>
                <w:b/>
              </w:rPr>
            </w:pPr>
          </w:p>
          <w:p w:rsidR="00647E9A" w:rsidRPr="005348E0" w:rsidRDefault="00647E9A" w:rsidP="00890C83">
            <w:pPr>
              <w:rPr>
                <w:rFonts w:cstheme="minorHAnsi"/>
              </w:rPr>
            </w:pPr>
            <w:r w:rsidRPr="00694183">
              <w:rPr>
                <w:rFonts w:cstheme="minorHAnsi"/>
                <w:b/>
              </w:rPr>
              <w:t>Toxic Contaminants Goal:</w:t>
            </w:r>
            <w:r w:rsidRPr="00694183">
              <w:rPr>
                <w:rFonts w:cstheme="minorHAnsi"/>
              </w:rPr>
              <w:t xml:space="preserve"> </w:t>
            </w:r>
            <w:r w:rsidRPr="005348E0">
              <w:rPr>
                <w:rFonts w:cstheme="minorHAnsi"/>
              </w:rPr>
              <w:t xml:space="preserve">Ensure that the Bay and its rivers are free of effects of toxic contaminants on living resources and human health.  </w:t>
            </w:r>
          </w:p>
          <w:p w:rsidR="00647E9A" w:rsidRPr="00694183" w:rsidRDefault="00647E9A" w:rsidP="00890C83">
            <w:pPr>
              <w:rPr>
                <w:rFonts w:cstheme="minorHAnsi"/>
                <w:b/>
              </w:rPr>
            </w:pPr>
          </w:p>
          <w:p w:rsidR="00647E9A" w:rsidRPr="00694183" w:rsidRDefault="00647E9A" w:rsidP="00890C83">
            <w:pPr>
              <w:ind w:left="286"/>
              <w:rPr>
                <w:rFonts w:cstheme="minorHAnsi"/>
              </w:rPr>
            </w:pPr>
            <w:r w:rsidRPr="00694183">
              <w:rPr>
                <w:rFonts w:cstheme="minorHAnsi"/>
                <w:b/>
              </w:rPr>
              <w:t>Toxic Contaminants Research Outcome</w:t>
            </w:r>
            <w:r w:rsidRPr="00694183">
              <w:rPr>
                <w:rFonts w:cstheme="minorHAnsi"/>
              </w:rPr>
              <w:t xml:space="preserve">: </w:t>
            </w:r>
            <w:r w:rsidRPr="001915A7">
              <w:rPr>
                <w:b/>
                <w:color w:val="9900CC"/>
              </w:rPr>
              <w:t>Continually increase our understanding of the impacts and mitigation options for toxic contaminants.</w:t>
            </w:r>
            <w:r w:rsidRPr="005348E0">
              <w:rPr>
                <w:rFonts w:cstheme="minorHAnsi"/>
              </w:rPr>
              <w:t xml:space="preserve"> Develop a research agenda and further characterize the occurrence, concentrations, sources and effects of mercury, PCBs and other contaminants of emerging and widespread concern. In addition, identify which BMPs might provide </w:t>
            </w:r>
            <w:r w:rsidRPr="005524FE">
              <w:rPr>
                <w:rFonts w:cstheme="minorHAnsi"/>
                <w:strike/>
                <w:color w:val="FF0000"/>
              </w:rPr>
              <w:t>a dual</w:t>
            </w:r>
            <w:r w:rsidRPr="00694183">
              <w:rPr>
                <w:rFonts w:cstheme="minorHAnsi"/>
              </w:rPr>
              <w:t xml:space="preserve"> </w:t>
            </w:r>
            <w:r w:rsidRPr="001915A7">
              <w:rPr>
                <w:rFonts w:cstheme="minorHAnsi"/>
                <w:b/>
                <w:color w:val="9900CC"/>
              </w:rPr>
              <w:t>multiple</w:t>
            </w:r>
            <w:r w:rsidRPr="005348E0">
              <w:rPr>
                <w:rFonts w:cstheme="minorHAnsi"/>
              </w:rPr>
              <w:t xml:space="preserve"> benefit</w:t>
            </w:r>
            <w:r w:rsidRPr="001915A7">
              <w:rPr>
                <w:b/>
                <w:color w:val="9900CC"/>
              </w:rPr>
              <w:t>s</w:t>
            </w:r>
            <w:r w:rsidRPr="005348E0">
              <w:rPr>
                <w:rFonts w:cstheme="minorHAnsi"/>
              </w:rPr>
              <w:t xml:space="preserve"> of reducing nutrient and sediment pollution as well as toxic contaminants in waterways</w:t>
            </w:r>
            <w:r w:rsidRPr="00694183">
              <w:rPr>
                <w:rFonts w:cstheme="minorHAnsi"/>
              </w:rPr>
              <w:t>.</w:t>
            </w:r>
          </w:p>
          <w:p w:rsidR="00647E9A" w:rsidRPr="00694183" w:rsidRDefault="00647E9A" w:rsidP="00890C83">
            <w:pPr>
              <w:ind w:left="286"/>
              <w:rPr>
                <w:rFonts w:cstheme="minorHAnsi"/>
                <w:b/>
              </w:rPr>
            </w:pPr>
          </w:p>
          <w:p w:rsidR="00647E9A" w:rsidRPr="00E21354" w:rsidRDefault="00647E9A" w:rsidP="00890C83">
            <w:pPr>
              <w:rPr>
                <w:rFonts w:cstheme="minorHAnsi"/>
                <w:b/>
              </w:rPr>
            </w:pPr>
            <w:r w:rsidRPr="00694183">
              <w:rPr>
                <w:rFonts w:cstheme="minorHAnsi"/>
                <w:b/>
              </w:rPr>
              <w:t xml:space="preserve">Toxic Contaminants Policy and Prevention Outcome: </w:t>
            </w:r>
            <w:r w:rsidRPr="001915A7">
              <w:rPr>
                <w:b/>
                <w:color w:val="9900CC"/>
              </w:rPr>
              <w:t>Continually improve practices and controls that reduce and prevent the effects of toxic contaminants below levels that harm aquatic systems and humans.</w:t>
            </w:r>
            <w:r w:rsidRPr="005348E0">
              <w:t xml:space="preserve">  </w:t>
            </w:r>
            <w:r w:rsidRPr="005524FE">
              <w:rPr>
                <w:rFonts w:cstheme="minorHAnsi"/>
                <w:strike/>
                <w:color w:val="FF0000"/>
              </w:rPr>
              <w:t>By _____</w:t>
            </w:r>
            <w:r w:rsidRPr="005524FE">
              <w:rPr>
                <w:rFonts w:cstheme="minorHAnsi"/>
                <w:b/>
                <w:strike/>
                <w:color w:val="FF0000"/>
              </w:rPr>
              <w:t xml:space="preserve"> </w:t>
            </w:r>
            <w:r w:rsidRPr="005524FE">
              <w:rPr>
                <w:rFonts w:cstheme="minorHAnsi"/>
                <w:strike/>
                <w:color w:val="FF0000"/>
              </w:rPr>
              <w:t>evaluate the implementation of existing programs, policies, and practices, and additional policies, programs, and practices informed by the Toxics Contaminants Research Outcome as needed, to further reduce or eliminate loadings of persistent bioaccumulative and toxic contaminants (PBT) and non-PBT contaminants to prevent harm to fish, wildlife, and citizens of the region.</w:t>
            </w:r>
            <w:r>
              <w:rPr>
                <w:rFonts w:cstheme="minorHAnsi"/>
              </w:rPr>
              <w:t xml:space="preserve"> </w:t>
            </w:r>
            <w:r w:rsidRPr="001915A7">
              <w:rPr>
                <w:b/>
                <w:color w:val="9900CC"/>
              </w:rPr>
              <w:t>Build from existing programs to reduce the amount, and effects, of PCBs in the Bay and watershed.  Use research findings to evaluate the implementation of additional policies, programs, practices for other contaminants that need to be further reduced or eliminated.</w:t>
            </w:r>
          </w:p>
        </w:tc>
      </w:tr>
      <w:tr w:rsidR="00AE3DEE" w:rsidTr="00AE3DEE">
        <w:trPr>
          <w:trHeight w:val="368"/>
          <w:jc w:val="center"/>
        </w:trPr>
        <w:tc>
          <w:tcPr>
            <w:tcW w:w="2482" w:type="dxa"/>
          </w:tcPr>
          <w:p w:rsidR="00647E9A" w:rsidRPr="00694183" w:rsidRDefault="00647E9A" w:rsidP="00027087">
            <w:pPr>
              <w:rPr>
                <w:rFonts w:cstheme="minorHAnsi"/>
                <w:b/>
              </w:rPr>
            </w:pPr>
            <w:r>
              <w:rPr>
                <w:rFonts w:cstheme="minorHAnsi"/>
                <w:b/>
              </w:rPr>
              <w:t>6</w:t>
            </w:r>
            <w:r w:rsidRPr="00694183">
              <w:rPr>
                <w:rFonts w:cstheme="minorHAnsi"/>
                <w:b/>
              </w:rPr>
              <w:t>. TMDL/WIPS – Water Quality Attainment Outcome</w:t>
            </w:r>
          </w:p>
          <w:p w:rsidR="00647E9A" w:rsidRPr="00694183" w:rsidRDefault="00647E9A" w:rsidP="00027087">
            <w:pPr>
              <w:rPr>
                <w:rFonts w:cstheme="minorHAnsi"/>
                <w:b/>
              </w:rPr>
            </w:pPr>
            <w:r w:rsidRPr="00694183">
              <w:rPr>
                <w:rFonts w:cstheme="minorHAnsi"/>
                <w:u w:val="single"/>
              </w:rPr>
              <w:t>Lead</w:t>
            </w:r>
            <w:r w:rsidRPr="00694183">
              <w:rPr>
                <w:rFonts w:cstheme="minorHAnsi"/>
              </w:rPr>
              <w:t>: EPA</w:t>
            </w:r>
          </w:p>
        </w:tc>
        <w:tc>
          <w:tcPr>
            <w:tcW w:w="2700" w:type="dxa"/>
          </w:tcPr>
          <w:p w:rsidR="00647E9A" w:rsidRPr="00694183" w:rsidRDefault="00647E9A" w:rsidP="00AC4B3F">
            <w:pPr>
              <w:rPr>
                <w:rFonts w:cstheme="minorHAnsi"/>
                <w:highlight w:val="green"/>
              </w:rPr>
            </w:pPr>
            <w:r w:rsidRPr="00694183">
              <w:rPr>
                <w:rFonts w:cstheme="minorHAnsi"/>
                <w:highlight w:val="yellow"/>
              </w:rPr>
              <w:t>The PSC agreed to consider clarifying language about reporting annual progress rather than projecting progress. EPA will develop this language as a Water Quality Outcome, or for the Water Quality Introduction section.</w:t>
            </w:r>
          </w:p>
        </w:tc>
        <w:tc>
          <w:tcPr>
            <w:tcW w:w="2430" w:type="dxa"/>
          </w:tcPr>
          <w:p w:rsidR="00647E9A" w:rsidRPr="00694183" w:rsidRDefault="00647E9A" w:rsidP="00AC4B3F">
            <w:pPr>
              <w:rPr>
                <w:rFonts w:cstheme="minorHAnsi"/>
              </w:rPr>
            </w:pPr>
            <w:r w:rsidRPr="00E21354">
              <w:rPr>
                <w:rFonts w:cstheme="minorHAnsi"/>
                <w:b/>
              </w:rPr>
              <w:t>The IRC recommends the Standards Attainment and Monitoring Outcome, as revised by EPA and with STAC’s recommendation, to the PSC.</w:t>
            </w:r>
          </w:p>
        </w:tc>
        <w:tc>
          <w:tcPr>
            <w:tcW w:w="6891" w:type="dxa"/>
          </w:tcPr>
          <w:p w:rsidR="00647E9A" w:rsidRPr="00E21354" w:rsidRDefault="00647E9A" w:rsidP="00AC4B3F">
            <w:pPr>
              <w:rPr>
                <w:rFonts w:cstheme="minorHAnsi"/>
                <w:b/>
              </w:rPr>
            </w:pPr>
            <w:r>
              <w:rPr>
                <w:rFonts w:ascii="Calibri" w:hAnsi="Calibri"/>
                <w:b/>
                <w:bCs/>
                <w:color w:val="222222"/>
                <w:shd w:val="clear" w:color="auto" w:fill="FFFFFF"/>
              </w:rPr>
              <w:t>Water Quality Standards Attainment and Monitoring Outcome:</w:t>
            </w:r>
            <w:r>
              <w:rPr>
                <w:rFonts w:ascii="Calibri" w:hAnsi="Calibri"/>
                <w:color w:val="222222"/>
                <w:shd w:val="clear" w:color="auto" w:fill="FFFFFF"/>
              </w:rPr>
              <w:t xml:space="preserve"> </w:t>
            </w:r>
            <w:r w:rsidRPr="001915A7">
              <w:rPr>
                <w:rFonts w:ascii="Calibri" w:hAnsi="Calibri"/>
                <w:b/>
                <w:color w:val="9900CC"/>
                <w:shd w:val="clear" w:color="auto" w:fill="FFFFFF"/>
              </w:rPr>
              <w:t>Continually improve the capacity to monitor and assess the effects of management actions being undertaken to implement the Bay TMDL and improve water quality.</w:t>
            </w:r>
            <w:r w:rsidRPr="001915A7">
              <w:rPr>
                <w:rFonts w:ascii="Calibri" w:hAnsi="Calibri"/>
                <w:b/>
                <w:color w:val="9900CC"/>
              </w:rPr>
              <w:t xml:space="preserve"> Use the monitoring results to report annually to the public on progress made in attaining established Bay water-quality standards and trends in reducing nutrients and sediment in the watershed.</w:t>
            </w:r>
          </w:p>
        </w:tc>
      </w:tr>
      <w:tr w:rsidR="00AE3DEE" w:rsidTr="00AE3DEE">
        <w:trPr>
          <w:trHeight w:val="368"/>
          <w:jc w:val="center"/>
        </w:trPr>
        <w:tc>
          <w:tcPr>
            <w:tcW w:w="2482" w:type="dxa"/>
          </w:tcPr>
          <w:p w:rsidR="00647E9A" w:rsidRPr="00694183" w:rsidRDefault="00647E9A" w:rsidP="00C8270C">
            <w:pPr>
              <w:rPr>
                <w:rFonts w:cstheme="minorHAnsi"/>
                <w:b/>
              </w:rPr>
            </w:pPr>
            <w:r>
              <w:rPr>
                <w:rFonts w:cstheme="minorHAnsi"/>
                <w:b/>
              </w:rPr>
              <w:t>7</w:t>
            </w:r>
            <w:r w:rsidRPr="00694183">
              <w:rPr>
                <w:rFonts w:cstheme="minorHAnsi"/>
                <w:b/>
              </w:rPr>
              <w:t>. Impervious Surfaces</w:t>
            </w:r>
          </w:p>
          <w:p w:rsidR="00647E9A" w:rsidRPr="00694183" w:rsidRDefault="00647E9A" w:rsidP="00C8270C">
            <w:pPr>
              <w:rPr>
                <w:rFonts w:cstheme="minorHAnsi"/>
                <w:b/>
              </w:rPr>
            </w:pPr>
            <w:r w:rsidRPr="00694183">
              <w:rPr>
                <w:rFonts w:cstheme="minorHAnsi"/>
                <w:u w:val="single"/>
              </w:rPr>
              <w:t>Lead</w:t>
            </w:r>
            <w:r w:rsidRPr="00694183">
              <w:rPr>
                <w:rFonts w:cstheme="minorHAnsi"/>
              </w:rPr>
              <w:t xml:space="preserve">: </w:t>
            </w:r>
            <w:r w:rsidRPr="00694183">
              <w:rPr>
                <w:rFonts w:cstheme="minorHAnsi"/>
                <w:sz w:val="24"/>
                <w:szCs w:val="24"/>
              </w:rPr>
              <w:t>CBC &amp; GIT 3</w:t>
            </w:r>
          </w:p>
        </w:tc>
        <w:tc>
          <w:tcPr>
            <w:tcW w:w="2700" w:type="dxa"/>
          </w:tcPr>
          <w:p w:rsidR="00647E9A" w:rsidRPr="00694183" w:rsidRDefault="00647E9A" w:rsidP="00C8270C">
            <w:pPr>
              <w:rPr>
                <w:rFonts w:cstheme="minorHAnsi"/>
              </w:rPr>
            </w:pPr>
            <w:r w:rsidRPr="00A15D51">
              <w:rPr>
                <w:rFonts w:cstheme="minorHAnsi"/>
                <w:highlight w:val="green"/>
              </w:rPr>
              <w:t>The PSC agreed to both outcomes with modifications</w:t>
            </w:r>
            <w:r w:rsidRPr="00694183">
              <w:rPr>
                <w:rFonts w:cstheme="minorHAnsi"/>
              </w:rPr>
              <w:t>:</w:t>
            </w:r>
          </w:p>
          <w:p w:rsidR="00647E9A" w:rsidRPr="00694183" w:rsidRDefault="00647E9A" w:rsidP="00C8270C">
            <w:pPr>
              <w:rPr>
                <w:rFonts w:cstheme="minorHAnsi"/>
              </w:rPr>
            </w:pPr>
          </w:p>
          <w:p w:rsidR="00647E9A" w:rsidRDefault="00647E9A" w:rsidP="00C8270C">
            <w:pPr>
              <w:rPr>
                <w:rFonts w:cstheme="minorHAnsi"/>
              </w:rPr>
            </w:pPr>
            <w:r w:rsidRPr="00694183">
              <w:rPr>
                <w:rFonts w:cstheme="minorHAnsi"/>
                <w:highlight w:val="green"/>
              </w:rPr>
              <w:t>Methods and Metrics Outcome: Change the date to 2016</w:t>
            </w:r>
            <w:r w:rsidRPr="00694183">
              <w:rPr>
                <w:rFonts w:cstheme="minorHAnsi"/>
              </w:rPr>
              <w:t>.</w:t>
            </w:r>
          </w:p>
          <w:p w:rsidR="001D1902" w:rsidRDefault="001D1902" w:rsidP="00C8270C">
            <w:pPr>
              <w:rPr>
                <w:rFonts w:cstheme="minorHAnsi"/>
              </w:rPr>
            </w:pPr>
          </w:p>
          <w:p w:rsidR="001D1902" w:rsidRPr="001D1902" w:rsidRDefault="001D1902" w:rsidP="00C8270C">
            <w:pPr>
              <w:rPr>
                <w:rFonts w:cstheme="minorHAnsi"/>
                <w:color w:val="FFFF00"/>
                <w:highlight w:val="green"/>
              </w:rPr>
            </w:pPr>
          </w:p>
        </w:tc>
        <w:tc>
          <w:tcPr>
            <w:tcW w:w="2430" w:type="dxa"/>
          </w:tcPr>
          <w:p w:rsidR="00647E9A" w:rsidRDefault="00647E9A" w:rsidP="00C8270C">
            <w:pPr>
              <w:rPr>
                <w:rFonts w:cstheme="minorHAnsi"/>
                <w:b/>
                <w:color w:val="0000FF"/>
              </w:rPr>
            </w:pPr>
          </w:p>
          <w:p w:rsidR="00647E9A" w:rsidRDefault="00647E9A" w:rsidP="00C8270C">
            <w:pPr>
              <w:rPr>
                <w:rFonts w:cstheme="minorHAnsi"/>
                <w:b/>
                <w:color w:val="0000FF"/>
              </w:rPr>
            </w:pPr>
          </w:p>
          <w:p w:rsidR="00647E9A" w:rsidRDefault="00647E9A" w:rsidP="00C8270C">
            <w:pPr>
              <w:rPr>
                <w:rFonts w:cstheme="minorHAnsi"/>
                <w:b/>
                <w:color w:val="0000FF"/>
              </w:rPr>
            </w:pPr>
          </w:p>
          <w:p w:rsidR="00647E9A" w:rsidRDefault="00647E9A" w:rsidP="00C8270C">
            <w:pPr>
              <w:rPr>
                <w:rFonts w:cstheme="minorHAnsi"/>
                <w:b/>
                <w:color w:val="0000FF"/>
              </w:rPr>
            </w:pPr>
          </w:p>
          <w:p w:rsidR="00647E9A" w:rsidRDefault="00647E9A" w:rsidP="00C8270C">
            <w:pPr>
              <w:rPr>
                <w:rFonts w:cstheme="minorHAnsi"/>
                <w:b/>
                <w:color w:val="0000FF"/>
              </w:rPr>
            </w:pPr>
          </w:p>
          <w:p w:rsidR="00647E9A" w:rsidRDefault="00647E9A" w:rsidP="00C8270C">
            <w:pPr>
              <w:rPr>
                <w:rFonts w:cstheme="minorHAnsi"/>
                <w:b/>
                <w:color w:val="0000FF"/>
              </w:rPr>
            </w:pPr>
          </w:p>
          <w:p w:rsidR="00647E9A" w:rsidRDefault="00647E9A" w:rsidP="00C8270C">
            <w:pPr>
              <w:rPr>
                <w:rFonts w:cstheme="minorHAnsi"/>
                <w:b/>
                <w:color w:val="0000FF"/>
              </w:rPr>
            </w:pPr>
          </w:p>
          <w:p w:rsidR="00647E9A" w:rsidRDefault="00647E9A" w:rsidP="00C8270C">
            <w:pPr>
              <w:rPr>
                <w:rFonts w:cstheme="minorHAnsi"/>
                <w:b/>
              </w:rPr>
            </w:pPr>
          </w:p>
          <w:p w:rsidR="00647E9A" w:rsidRDefault="00647E9A" w:rsidP="00C8270C">
            <w:pPr>
              <w:rPr>
                <w:rFonts w:cstheme="minorHAnsi"/>
                <w:b/>
              </w:rPr>
            </w:pPr>
          </w:p>
          <w:p w:rsidR="00647E9A" w:rsidRDefault="00647E9A" w:rsidP="00C8270C">
            <w:pPr>
              <w:rPr>
                <w:rFonts w:cstheme="minorHAnsi"/>
                <w:b/>
              </w:rPr>
            </w:pPr>
          </w:p>
          <w:p w:rsidR="00647E9A" w:rsidRPr="00220FE3" w:rsidRDefault="00647E9A" w:rsidP="00C8270C">
            <w:pPr>
              <w:rPr>
                <w:rFonts w:cstheme="minorHAnsi"/>
                <w:b/>
                <w:highlight w:val="yellow"/>
              </w:rPr>
            </w:pPr>
            <w:r w:rsidRPr="00220FE3">
              <w:rPr>
                <w:rFonts w:cstheme="minorHAnsi"/>
                <w:b/>
                <w:highlight w:val="yellow"/>
              </w:rPr>
              <w:t>The IRC recommends the revised Land Use Options Evaluation Outcome to the PSC.</w:t>
            </w:r>
          </w:p>
          <w:p w:rsidR="00647E9A" w:rsidRPr="00220FE3" w:rsidRDefault="00647E9A" w:rsidP="00C8270C">
            <w:pPr>
              <w:rPr>
                <w:rFonts w:cstheme="minorHAnsi"/>
                <w:b/>
                <w:highlight w:val="yellow"/>
              </w:rPr>
            </w:pPr>
          </w:p>
          <w:p w:rsidR="00647E9A" w:rsidRPr="00694183" w:rsidRDefault="00647E9A" w:rsidP="00C8270C">
            <w:pPr>
              <w:rPr>
                <w:rFonts w:cstheme="minorHAnsi"/>
              </w:rPr>
            </w:pPr>
            <w:r w:rsidRPr="00220FE3">
              <w:rPr>
                <w:rFonts w:cstheme="minorHAnsi"/>
                <w:b/>
                <w:highlight w:val="yellow"/>
              </w:rPr>
              <w:t>STAC’s recommendations incorporated.</w:t>
            </w:r>
          </w:p>
        </w:tc>
        <w:tc>
          <w:tcPr>
            <w:tcW w:w="6891" w:type="dxa"/>
          </w:tcPr>
          <w:p w:rsidR="00647E9A" w:rsidRPr="00305F0B" w:rsidRDefault="00647E9A" w:rsidP="00647E9A">
            <w:pPr>
              <w:pStyle w:val="Default"/>
              <w:rPr>
                <w:sz w:val="22"/>
                <w:szCs w:val="22"/>
              </w:rPr>
            </w:pPr>
            <w:r w:rsidRPr="00411A43">
              <w:rPr>
                <w:rFonts w:cstheme="minorHAnsi"/>
                <w:b/>
                <w:sz w:val="22"/>
              </w:rPr>
              <w:lastRenderedPageBreak/>
              <w:t>Land Use Methods and Metrics Development Outcome</w:t>
            </w:r>
            <w:r w:rsidRPr="00411A43">
              <w:rPr>
                <w:rFonts w:cstheme="minorHAnsi"/>
                <w:sz w:val="22"/>
              </w:rPr>
              <w:t xml:space="preserve">: </w:t>
            </w:r>
            <w:r w:rsidRPr="001915A7">
              <w:rPr>
                <w:rFonts w:asciiTheme="minorHAnsi" w:hAnsiTheme="minorHAnsi" w:cstheme="minorHAnsi"/>
                <w:b/>
                <w:color w:val="9900CC"/>
                <w:sz w:val="22"/>
                <w:szCs w:val="22"/>
              </w:rPr>
              <w:t>Continually improve the knowledge of land conversion and the associated impacts throughout the watershed</w:t>
            </w:r>
            <w:r w:rsidRPr="00305F0B">
              <w:rPr>
                <w:rFonts w:asciiTheme="minorHAnsi" w:hAnsiTheme="minorHAnsi" w:cstheme="minorHAnsi"/>
                <w:color w:val="auto"/>
                <w:sz w:val="22"/>
                <w:szCs w:val="22"/>
              </w:rPr>
              <w:t xml:space="preserve">. </w:t>
            </w:r>
            <w:r w:rsidRPr="00305F0B">
              <w:rPr>
                <w:rFonts w:cstheme="minorHAnsi"/>
                <w:sz w:val="22"/>
                <w:szCs w:val="22"/>
              </w:rPr>
              <w:t xml:space="preserve">By 2016, develop a Chesapeake Bay watershed-wide methodology and local-level metrics for characterizing the rate of farmland, forest, and wetland conversion, measuring the extent  and rate of change in impervious surface coverage and quantifying the potential impacts of land conversion to water quality, healthy watersheds, and communities.  Launch a public awareness campaign to share this information with local governments, elected </w:t>
            </w:r>
            <w:r w:rsidRPr="00305F0B">
              <w:rPr>
                <w:rFonts w:cstheme="minorHAnsi"/>
                <w:sz w:val="22"/>
                <w:szCs w:val="22"/>
              </w:rPr>
              <w:lastRenderedPageBreak/>
              <w:t xml:space="preserve">officials, and stakeholders. </w:t>
            </w:r>
            <w:r w:rsidRPr="00305F0B">
              <w:rPr>
                <w:rFonts w:cstheme="minorHAnsi"/>
                <w:sz w:val="22"/>
                <w:szCs w:val="22"/>
              </w:rPr>
              <w:br/>
            </w:r>
          </w:p>
          <w:p w:rsidR="00647E9A" w:rsidRDefault="00647E9A" w:rsidP="001D1902">
            <w:pPr>
              <w:rPr>
                <w:rFonts w:cstheme="minorHAnsi"/>
                <w:b/>
                <w:color w:val="0000FF"/>
              </w:rPr>
            </w:pPr>
            <w:r w:rsidRPr="00305F0B">
              <w:rPr>
                <w:rFonts w:cstheme="minorHAnsi"/>
                <w:b/>
                <w:bCs/>
                <w:iCs/>
              </w:rPr>
              <w:t>Land Use Options Evaluation Outcome</w:t>
            </w:r>
            <w:r w:rsidRPr="00305F0B">
              <w:rPr>
                <w:rFonts w:cstheme="minorHAnsi"/>
              </w:rPr>
              <w:t xml:space="preserve">: </w:t>
            </w:r>
            <w:r w:rsidRPr="001915A7">
              <w:rPr>
                <w:b/>
                <w:color w:val="9900CC"/>
              </w:rPr>
              <w:t>Continually improve the capacity of local governments to reduce land use conversions</w:t>
            </w:r>
            <w:r w:rsidRPr="008D41A3">
              <w:t xml:space="preserve">. </w:t>
            </w:r>
            <w:r w:rsidRPr="00305F0B">
              <w:t xml:space="preserve">By 2017, with the direct involvement of local governments or their representatives, evaluate policy options, incentives, and planning tools that could assist local governments in their efforts to </w:t>
            </w:r>
            <w:r w:rsidRPr="009D76A4">
              <w:rPr>
                <w:strike/>
                <w:color w:val="FF0000"/>
              </w:rPr>
              <w:t>strategically track, manage, and</w:t>
            </w:r>
            <w:r>
              <w:t xml:space="preserve"> </w:t>
            </w:r>
            <w:r w:rsidRPr="00305F0B">
              <w:t xml:space="preserve">reduce the rate of </w:t>
            </w:r>
            <w:r w:rsidRPr="009D76A4">
              <w:rPr>
                <w:strike/>
                <w:color w:val="FF0000"/>
              </w:rPr>
              <w:t>consumption</w:t>
            </w:r>
            <w:r>
              <w:t xml:space="preserve"> </w:t>
            </w:r>
            <w:r w:rsidRPr="001915A7">
              <w:rPr>
                <w:rFonts w:cstheme="minorHAnsi"/>
                <w:b/>
                <w:color w:val="9900CC"/>
              </w:rPr>
              <w:t>conversion</w:t>
            </w:r>
            <w:r w:rsidRPr="00305F0B">
              <w:t xml:space="preserve"> of </w:t>
            </w:r>
            <w:r w:rsidRPr="00305F0B">
              <w:rPr>
                <w:rFonts w:cstheme="minorHAnsi"/>
              </w:rPr>
              <w:t xml:space="preserve">wetlands, and agricultural and forest </w:t>
            </w:r>
            <w:r w:rsidRPr="009A2B7F">
              <w:rPr>
                <w:rFonts w:cstheme="minorHAnsi"/>
              </w:rPr>
              <w:t>lands</w:t>
            </w:r>
            <w:r w:rsidRPr="009A2B7F">
              <w:t xml:space="preserve"> </w:t>
            </w:r>
            <w:r w:rsidRPr="009A2B7F">
              <w:rPr>
                <w:rFonts w:cstheme="minorHAnsi"/>
                <w:strike/>
                <w:color w:val="FF0000"/>
              </w:rPr>
              <w:t>and the rate of conversion of porous landscapes</w:t>
            </w:r>
            <w:r w:rsidRPr="009A2B7F">
              <w:rPr>
                <w:rFonts w:cstheme="minorHAnsi"/>
                <w:color w:val="FF0000"/>
              </w:rPr>
              <w:t xml:space="preserve"> </w:t>
            </w:r>
            <w:r w:rsidRPr="009D76A4">
              <w:t>to</w:t>
            </w:r>
            <w:r w:rsidRPr="00305F0B">
              <w:t xml:space="preserve"> impervious surface</w:t>
            </w:r>
            <w:r w:rsidRPr="00305F0B">
              <w:rPr>
                <w:strike/>
              </w:rPr>
              <w:t>s</w:t>
            </w:r>
            <w:r w:rsidRPr="00305F0B">
              <w:rPr>
                <w:rFonts w:cstheme="minorHAnsi"/>
              </w:rPr>
              <w:t>.</w:t>
            </w:r>
            <w:r w:rsidRPr="009A2B7F">
              <w:rPr>
                <w:rFonts w:cstheme="minorHAnsi"/>
                <w:color w:val="FF0000"/>
                <w:u w:val="single"/>
              </w:rPr>
              <w:t>, and</w:t>
            </w:r>
            <w:r w:rsidRPr="009A2B7F">
              <w:rPr>
                <w:color w:val="FF0000"/>
                <w:u w:val="single"/>
              </w:rPr>
              <w:t xml:space="preserve"> </w:t>
            </w:r>
            <w:r w:rsidRPr="001915A7">
              <w:rPr>
                <w:b/>
                <w:color w:val="9900CC"/>
              </w:rPr>
              <w:t>D</w:t>
            </w:r>
            <w:r w:rsidRPr="00305F0B">
              <w:t xml:space="preserve">evelop </w:t>
            </w:r>
            <w:r w:rsidRPr="009A2B7F">
              <w:rPr>
                <w:strike/>
                <w:color w:val="FF0000"/>
              </w:rPr>
              <w:t>an outcome</w:t>
            </w:r>
            <w:r>
              <w:t xml:space="preserve"> </w:t>
            </w:r>
            <w:r w:rsidRPr="001915A7">
              <w:rPr>
                <w:rFonts w:cstheme="minorHAnsi"/>
                <w:b/>
                <w:color w:val="9900CC"/>
              </w:rPr>
              <w:t>strategies</w:t>
            </w:r>
            <w:r w:rsidRPr="00305F0B">
              <w:t xml:space="preserve"> for </w:t>
            </w:r>
            <w:r w:rsidRPr="001915A7">
              <w:rPr>
                <w:rFonts w:cstheme="minorHAnsi"/>
                <w:b/>
                <w:color w:val="9900CC"/>
              </w:rPr>
              <w:t>supporting</w:t>
            </w:r>
            <w:r w:rsidRPr="001915A7">
              <w:rPr>
                <w:b/>
                <w:color w:val="9900CC"/>
              </w:rPr>
              <w:t xml:space="preserve"> </w:t>
            </w:r>
            <w:r w:rsidRPr="001915A7">
              <w:rPr>
                <w:rFonts w:cstheme="minorHAnsi"/>
                <w:b/>
                <w:color w:val="9900CC"/>
              </w:rPr>
              <w:t>local governments’ and other efforts in</w:t>
            </w:r>
            <w:r w:rsidRPr="00305F0B">
              <w:t xml:space="preserve"> achieving those reductions by 2025 </w:t>
            </w:r>
            <w:r w:rsidRPr="001915A7">
              <w:rPr>
                <w:rFonts w:cstheme="minorHAnsi"/>
                <w:b/>
                <w:color w:val="9900CC"/>
              </w:rPr>
              <w:t>and beyond</w:t>
            </w:r>
            <w:r w:rsidRPr="00305F0B">
              <w:t>.</w:t>
            </w:r>
          </w:p>
        </w:tc>
      </w:tr>
      <w:tr w:rsidR="00AE3DEE" w:rsidTr="00AE3DEE">
        <w:trPr>
          <w:trHeight w:val="368"/>
          <w:jc w:val="center"/>
        </w:trPr>
        <w:tc>
          <w:tcPr>
            <w:tcW w:w="2482" w:type="dxa"/>
          </w:tcPr>
          <w:p w:rsidR="00647E9A" w:rsidRPr="00694183" w:rsidRDefault="00647E9A" w:rsidP="00B748DD">
            <w:pPr>
              <w:rPr>
                <w:rFonts w:cstheme="minorHAnsi"/>
                <w:b/>
              </w:rPr>
            </w:pPr>
            <w:r>
              <w:rPr>
                <w:rFonts w:cstheme="minorHAnsi"/>
                <w:b/>
              </w:rPr>
              <w:lastRenderedPageBreak/>
              <w:t>8</w:t>
            </w:r>
            <w:r w:rsidRPr="00694183">
              <w:rPr>
                <w:rFonts w:cstheme="minorHAnsi"/>
                <w:b/>
              </w:rPr>
              <w:t>. Environmental Justice</w:t>
            </w:r>
          </w:p>
          <w:p w:rsidR="00647E9A" w:rsidRPr="00694183" w:rsidRDefault="00647E9A" w:rsidP="00B748DD">
            <w:pPr>
              <w:rPr>
                <w:rFonts w:cstheme="minorHAnsi"/>
                <w:b/>
              </w:rPr>
            </w:pPr>
            <w:r w:rsidRPr="00694183">
              <w:rPr>
                <w:rFonts w:cstheme="minorHAnsi"/>
                <w:u w:val="single"/>
              </w:rPr>
              <w:t>Lead</w:t>
            </w:r>
            <w:r w:rsidRPr="00694183">
              <w:rPr>
                <w:rFonts w:cstheme="minorHAnsi"/>
              </w:rPr>
              <w:t>: MD</w:t>
            </w:r>
          </w:p>
        </w:tc>
        <w:tc>
          <w:tcPr>
            <w:tcW w:w="2700" w:type="dxa"/>
          </w:tcPr>
          <w:p w:rsidR="00647E9A" w:rsidRPr="00694183" w:rsidRDefault="00647E9A" w:rsidP="00AC4B3F">
            <w:pPr>
              <w:rPr>
                <w:rFonts w:cstheme="minorHAnsi"/>
                <w:highlight w:val="green"/>
              </w:rPr>
            </w:pPr>
          </w:p>
        </w:tc>
        <w:tc>
          <w:tcPr>
            <w:tcW w:w="2430" w:type="dxa"/>
          </w:tcPr>
          <w:p w:rsidR="00647E9A" w:rsidRPr="00694183" w:rsidRDefault="00647E9A" w:rsidP="00AC4B3F">
            <w:pPr>
              <w:rPr>
                <w:rFonts w:cstheme="minorHAnsi"/>
              </w:rPr>
            </w:pPr>
            <w:r w:rsidRPr="00220FE3">
              <w:rPr>
                <w:rFonts w:cstheme="minorHAnsi"/>
                <w:b/>
                <w:highlight w:val="yellow"/>
              </w:rPr>
              <w:t>The IRC recommends the inclusion of an Environmental Justice Principle to the PSC.</w:t>
            </w:r>
          </w:p>
        </w:tc>
        <w:tc>
          <w:tcPr>
            <w:tcW w:w="6891" w:type="dxa"/>
          </w:tcPr>
          <w:p w:rsidR="00647E9A" w:rsidRPr="00220FE3" w:rsidRDefault="00647E9A" w:rsidP="00AC4B3F">
            <w:pPr>
              <w:rPr>
                <w:rFonts w:cstheme="minorHAnsi"/>
                <w:b/>
                <w:highlight w:val="yellow"/>
              </w:rPr>
            </w:pPr>
            <w:r w:rsidRPr="000B61F5">
              <w:rPr>
                <w:rFonts w:cstheme="minorHAnsi"/>
                <w:b/>
              </w:rPr>
              <w:t>Environmental Justice Principle</w:t>
            </w:r>
            <w:r w:rsidRPr="009A2157">
              <w:rPr>
                <w:rFonts w:cstheme="minorHAnsi"/>
              </w:rPr>
              <w:t xml:space="preserve">: </w:t>
            </w:r>
            <w:r w:rsidRPr="001915A7">
              <w:rPr>
                <w:rFonts w:cstheme="minorHAnsi"/>
                <w:b/>
                <w:color w:val="9900CC"/>
              </w:rPr>
              <w:t>Promote environmental justice through the meaningful involvement and fair treatment of all people regardless of race, color, national origin, or income in the implementation of this agreement</w:t>
            </w:r>
            <w:r w:rsidRPr="001915A7">
              <w:rPr>
                <w:rFonts w:cstheme="minorHAnsi"/>
                <w:color w:val="9900CC"/>
              </w:rPr>
              <w:t>.</w:t>
            </w:r>
          </w:p>
        </w:tc>
      </w:tr>
      <w:tr w:rsidR="00AE3DEE" w:rsidTr="00AE3DEE">
        <w:trPr>
          <w:trHeight w:val="505"/>
          <w:jc w:val="center"/>
        </w:trPr>
        <w:tc>
          <w:tcPr>
            <w:tcW w:w="2482" w:type="dxa"/>
            <w:vMerge w:val="restart"/>
          </w:tcPr>
          <w:p w:rsidR="00647E9A" w:rsidRPr="00694183" w:rsidRDefault="001D1902" w:rsidP="00DE6188">
            <w:pPr>
              <w:rPr>
                <w:rFonts w:cstheme="minorHAnsi"/>
                <w:b/>
              </w:rPr>
            </w:pPr>
            <w:r>
              <w:rPr>
                <w:rFonts w:cstheme="minorHAnsi"/>
                <w:b/>
              </w:rPr>
              <w:t>9</w:t>
            </w:r>
            <w:r w:rsidR="00647E9A">
              <w:rPr>
                <w:rFonts w:cstheme="minorHAnsi"/>
                <w:b/>
              </w:rPr>
              <w:t>. Governance</w:t>
            </w:r>
          </w:p>
          <w:p w:rsidR="00647E9A" w:rsidRPr="00694183" w:rsidRDefault="00647E9A" w:rsidP="00DE6188">
            <w:pPr>
              <w:rPr>
                <w:rFonts w:cstheme="minorHAnsi"/>
                <w:b/>
              </w:rPr>
            </w:pPr>
            <w:r w:rsidRPr="00694183">
              <w:rPr>
                <w:rFonts w:cstheme="minorHAnsi"/>
                <w:u w:val="single"/>
              </w:rPr>
              <w:t>Lead</w:t>
            </w:r>
            <w:r w:rsidRPr="00694183">
              <w:rPr>
                <w:rFonts w:cstheme="minorHAnsi"/>
              </w:rPr>
              <w:t>: CBC</w:t>
            </w:r>
          </w:p>
        </w:tc>
        <w:tc>
          <w:tcPr>
            <w:tcW w:w="2700" w:type="dxa"/>
          </w:tcPr>
          <w:p w:rsidR="00647E9A" w:rsidRPr="00694183" w:rsidRDefault="00647E9A" w:rsidP="00AC4B3F">
            <w:pPr>
              <w:rPr>
                <w:rFonts w:cstheme="minorHAnsi"/>
                <w:highlight w:val="green"/>
              </w:rPr>
            </w:pPr>
            <w:r w:rsidRPr="00694183">
              <w:rPr>
                <w:rFonts w:cstheme="minorHAnsi"/>
                <w:highlight w:val="yellow"/>
              </w:rPr>
              <w:t>The PSC will revisit Decision #1, Option B with the language compromise recommended by MD and EPA.</w:t>
            </w:r>
          </w:p>
        </w:tc>
        <w:tc>
          <w:tcPr>
            <w:tcW w:w="2430" w:type="dxa"/>
          </w:tcPr>
          <w:p w:rsidR="00647E9A" w:rsidRPr="00694183" w:rsidRDefault="00647E9A" w:rsidP="00AC4B3F">
            <w:pPr>
              <w:rPr>
                <w:rFonts w:cstheme="minorHAnsi"/>
              </w:rPr>
            </w:pPr>
            <w:r w:rsidRPr="00E21354">
              <w:rPr>
                <w:rFonts w:cstheme="minorHAnsi"/>
                <w:b/>
              </w:rPr>
              <w:t>The IRC recommends the Goal and Outcome Authority language, as edited by the IRC, to the PSC.</w:t>
            </w:r>
          </w:p>
        </w:tc>
        <w:tc>
          <w:tcPr>
            <w:tcW w:w="6891" w:type="dxa"/>
          </w:tcPr>
          <w:p w:rsidR="00647E9A" w:rsidRDefault="00647E9A" w:rsidP="00647E9A">
            <w:pPr>
              <w:rPr>
                <w:rFonts w:cstheme="minorHAnsi"/>
              </w:rPr>
            </w:pPr>
            <w:r w:rsidRPr="00DE6188">
              <w:rPr>
                <w:rFonts w:cstheme="minorHAnsi"/>
                <w:b/>
              </w:rPr>
              <w:t>Goal and Outcome Authority:</w:t>
            </w:r>
          </w:p>
          <w:p w:rsidR="00647E9A" w:rsidRPr="00E21354" w:rsidRDefault="00647E9A" w:rsidP="00647E9A">
            <w:pPr>
              <w:rPr>
                <w:rFonts w:cstheme="minorHAnsi"/>
                <w:b/>
              </w:rPr>
            </w:pPr>
            <w:r w:rsidRPr="00DE6188">
              <w:rPr>
                <w:rFonts w:eastAsia="Times New Roman" w:cstheme="minorHAnsi"/>
                <w:u w:val="single"/>
              </w:rPr>
              <w:t>Add language to the Agreement stating</w:t>
            </w:r>
            <w:r>
              <w:rPr>
                <w:rFonts w:eastAsia="Times New Roman" w:cstheme="minorHAnsi"/>
              </w:rPr>
              <w:t>: A</w:t>
            </w:r>
            <w:r w:rsidRPr="00694183">
              <w:rPr>
                <w:rFonts w:eastAsia="Times New Roman" w:cstheme="minorHAnsi"/>
              </w:rPr>
              <w:t xml:space="preserve">ny changes or additions to goals are </w:t>
            </w:r>
            <w:r w:rsidRPr="00D462B6">
              <w:rPr>
                <w:rFonts w:eastAsia="Times New Roman" w:cstheme="minorHAnsi"/>
                <w:strike/>
                <w:color w:val="FF0000"/>
              </w:rPr>
              <w:t>finalized</w:t>
            </w:r>
            <w:r>
              <w:rPr>
                <w:rFonts w:eastAsia="Times New Roman" w:cstheme="minorHAnsi"/>
                <w:color w:val="FF0000"/>
              </w:rPr>
              <w:t xml:space="preserve"> </w:t>
            </w:r>
            <w:r w:rsidRPr="001915A7">
              <w:rPr>
                <w:rFonts w:eastAsia="Times New Roman" w:cstheme="minorHAnsi"/>
                <w:b/>
                <w:color w:val="9900CC"/>
              </w:rPr>
              <w:t>approved</w:t>
            </w:r>
            <w:r w:rsidRPr="00694183">
              <w:rPr>
                <w:rFonts w:eastAsia="Times New Roman" w:cstheme="minorHAnsi"/>
              </w:rPr>
              <w:t xml:space="preserve"> by the E</w:t>
            </w:r>
            <w:r>
              <w:rPr>
                <w:rFonts w:eastAsia="Times New Roman" w:cstheme="minorHAnsi"/>
              </w:rPr>
              <w:t xml:space="preserve">xecutive </w:t>
            </w:r>
            <w:r w:rsidRPr="00694183">
              <w:rPr>
                <w:rFonts w:eastAsia="Times New Roman" w:cstheme="minorHAnsi"/>
              </w:rPr>
              <w:t>C</w:t>
            </w:r>
            <w:r>
              <w:rPr>
                <w:rFonts w:eastAsia="Times New Roman" w:cstheme="minorHAnsi"/>
              </w:rPr>
              <w:t xml:space="preserve">ouncil. </w:t>
            </w:r>
            <w:r w:rsidRPr="00694183">
              <w:rPr>
                <w:rFonts w:eastAsia="Times New Roman" w:cstheme="minorHAnsi"/>
              </w:rPr>
              <w:t xml:space="preserve">Changes or additions to outcomes are </w:t>
            </w:r>
            <w:r w:rsidRPr="00D462B6">
              <w:rPr>
                <w:rFonts w:eastAsia="Times New Roman" w:cstheme="minorHAnsi"/>
                <w:strike/>
                <w:color w:val="FF0000"/>
              </w:rPr>
              <w:t>finalized</w:t>
            </w:r>
            <w:r>
              <w:rPr>
                <w:rFonts w:eastAsia="Times New Roman" w:cstheme="minorHAnsi"/>
                <w:color w:val="FF0000"/>
              </w:rPr>
              <w:t xml:space="preserve"> </w:t>
            </w:r>
            <w:r w:rsidRPr="001915A7">
              <w:rPr>
                <w:rFonts w:eastAsia="Times New Roman" w:cstheme="minorHAnsi"/>
                <w:b/>
                <w:color w:val="9900CC"/>
              </w:rPr>
              <w:t>approved</w:t>
            </w:r>
            <w:r w:rsidRPr="00694183">
              <w:rPr>
                <w:rFonts w:eastAsia="Times New Roman" w:cstheme="minorHAnsi"/>
              </w:rPr>
              <w:t xml:space="preserve"> by the </w:t>
            </w:r>
            <w:r>
              <w:rPr>
                <w:rFonts w:eastAsia="Times New Roman" w:cstheme="minorHAnsi"/>
              </w:rPr>
              <w:t>Principles Staff Committee</w:t>
            </w:r>
            <w:r w:rsidRPr="00694183">
              <w:rPr>
                <w:rFonts w:eastAsia="Times New Roman" w:cstheme="minorHAnsi"/>
              </w:rPr>
              <w:t xml:space="preserve">, although </w:t>
            </w:r>
            <w:r w:rsidRPr="00B174D2">
              <w:rPr>
                <w:rFonts w:eastAsia="Times New Roman" w:cstheme="minorHAnsi"/>
              </w:rPr>
              <w:t xml:space="preserve">significant changes or additions will be raised to the </w:t>
            </w:r>
            <w:r w:rsidRPr="00694183">
              <w:rPr>
                <w:rFonts w:eastAsia="Times New Roman" w:cstheme="minorHAnsi"/>
              </w:rPr>
              <w:t>E</w:t>
            </w:r>
            <w:r>
              <w:rPr>
                <w:rFonts w:eastAsia="Times New Roman" w:cstheme="minorHAnsi"/>
              </w:rPr>
              <w:t xml:space="preserve">xecutive </w:t>
            </w:r>
            <w:r w:rsidRPr="00694183">
              <w:rPr>
                <w:rFonts w:eastAsia="Times New Roman" w:cstheme="minorHAnsi"/>
              </w:rPr>
              <w:t>C</w:t>
            </w:r>
            <w:r>
              <w:rPr>
                <w:rFonts w:eastAsia="Times New Roman" w:cstheme="minorHAnsi"/>
              </w:rPr>
              <w:t>ouncil</w:t>
            </w:r>
            <w:r w:rsidRPr="00B174D2">
              <w:rPr>
                <w:rFonts w:eastAsia="Times New Roman" w:cstheme="minorHAnsi"/>
              </w:rPr>
              <w:t xml:space="preserve"> for approval</w:t>
            </w:r>
            <w:r w:rsidRPr="00694183">
              <w:rPr>
                <w:rFonts w:eastAsia="Times New Roman" w:cstheme="minorHAnsi"/>
              </w:rPr>
              <w:t>.</w:t>
            </w:r>
          </w:p>
        </w:tc>
      </w:tr>
      <w:tr w:rsidR="00AE3DEE" w:rsidTr="00AE3DEE">
        <w:trPr>
          <w:trHeight w:val="505"/>
          <w:jc w:val="center"/>
        </w:trPr>
        <w:tc>
          <w:tcPr>
            <w:tcW w:w="2482" w:type="dxa"/>
            <w:vMerge/>
          </w:tcPr>
          <w:p w:rsidR="00647E9A" w:rsidRDefault="00647E9A" w:rsidP="00DE6188">
            <w:pPr>
              <w:rPr>
                <w:rFonts w:cstheme="minorHAnsi"/>
                <w:b/>
              </w:rPr>
            </w:pPr>
          </w:p>
        </w:tc>
        <w:tc>
          <w:tcPr>
            <w:tcW w:w="2700" w:type="dxa"/>
          </w:tcPr>
          <w:p w:rsidR="00647E9A" w:rsidRPr="00694183" w:rsidRDefault="00647E9A" w:rsidP="009B6305">
            <w:pPr>
              <w:rPr>
                <w:rFonts w:cstheme="minorHAnsi"/>
                <w:highlight w:val="green"/>
              </w:rPr>
            </w:pPr>
            <w:r w:rsidRPr="00694183">
              <w:rPr>
                <w:rFonts w:cstheme="minorHAnsi"/>
                <w:highlight w:val="green"/>
              </w:rPr>
              <w:t xml:space="preserve">The PSC agreed to Decision 2 Option A with one change: </w:t>
            </w:r>
          </w:p>
          <w:p w:rsidR="00647E9A" w:rsidRPr="00694183" w:rsidRDefault="00647E9A" w:rsidP="009B6305">
            <w:pPr>
              <w:rPr>
                <w:rFonts w:cstheme="minorHAnsi"/>
                <w:highlight w:val="green"/>
              </w:rPr>
            </w:pPr>
            <w:r w:rsidRPr="00694183">
              <w:rPr>
                <w:rFonts w:cstheme="minorHAnsi"/>
                <w:highlight w:val="green"/>
              </w:rPr>
              <w:t>“Public comment” is revised to be “public input”</w:t>
            </w:r>
          </w:p>
        </w:tc>
        <w:tc>
          <w:tcPr>
            <w:tcW w:w="2430" w:type="dxa"/>
          </w:tcPr>
          <w:p w:rsidR="00647E9A" w:rsidRPr="00694183" w:rsidRDefault="00647E9A" w:rsidP="00AC4B3F">
            <w:pPr>
              <w:rPr>
                <w:rFonts w:cstheme="minorHAnsi"/>
              </w:rPr>
            </w:pPr>
          </w:p>
        </w:tc>
        <w:tc>
          <w:tcPr>
            <w:tcW w:w="6891" w:type="dxa"/>
          </w:tcPr>
          <w:p w:rsidR="00647E9A" w:rsidRPr="00DE6188" w:rsidRDefault="00647E9A" w:rsidP="00647E9A">
            <w:pPr>
              <w:rPr>
                <w:rFonts w:cstheme="minorHAnsi"/>
                <w:b/>
              </w:rPr>
            </w:pPr>
            <w:r w:rsidRPr="00DE6188">
              <w:rPr>
                <w:rFonts w:cstheme="minorHAnsi"/>
                <w:b/>
              </w:rPr>
              <w:t>Transparency</w:t>
            </w:r>
            <w:r>
              <w:rPr>
                <w:rFonts w:cstheme="minorHAnsi"/>
                <w:b/>
              </w:rPr>
              <w:t>:</w:t>
            </w:r>
          </w:p>
          <w:p w:rsidR="00647E9A" w:rsidRPr="00694183" w:rsidRDefault="00647E9A" w:rsidP="00647E9A">
            <w:pPr>
              <w:rPr>
                <w:rFonts w:cstheme="minorHAnsi"/>
              </w:rPr>
            </w:pPr>
            <w:r w:rsidRPr="00DE6188">
              <w:rPr>
                <w:rFonts w:eastAsia="Times New Roman" w:cstheme="minorHAnsi"/>
                <w:u w:val="single"/>
              </w:rPr>
              <w:t>Add language to the Agreement stating</w:t>
            </w:r>
            <w:r>
              <w:rPr>
                <w:rFonts w:eastAsia="Times New Roman" w:cstheme="minorHAnsi"/>
              </w:rPr>
              <w:t>: P</w:t>
            </w:r>
            <w:r w:rsidRPr="00694183">
              <w:rPr>
                <w:rFonts w:eastAsia="Times New Roman" w:cstheme="minorHAnsi"/>
              </w:rPr>
              <w:t xml:space="preserve">roposed changes to goals and outcomes or the addition of new goals or outcomes are open for public </w:t>
            </w:r>
            <w:r w:rsidRPr="00AD070D">
              <w:rPr>
                <w:rFonts w:eastAsia="Times New Roman" w:cstheme="minorHAnsi"/>
              </w:rPr>
              <w:t>input</w:t>
            </w:r>
            <w:r w:rsidRPr="00694183">
              <w:rPr>
                <w:rFonts w:eastAsia="Times New Roman" w:cstheme="minorHAnsi"/>
              </w:rPr>
              <w:t xml:space="preserve"> before being finalized.  Final changes or additions are publicly posted to the Bay Program website.</w:t>
            </w:r>
          </w:p>
        </w:tc>
      </w:tr>
      <w:tr w:rsidR="00AE3DEE" w:rsidTr="00AE3DEE">
        <w:trPr>
          <w:trHeight w:val="368"/>
          <w:jc w:val="center"/>
        </w:trPr>
        <w:tc>
          <w:tcPr>
            <w:tcW w:w="2482" w:type="dxa"/>
          </w:tcPr>
          <w:p w:rsidR="00647E9A" w:rsidRPr="003C31E5" w:rsidRDefault="001D1902" w:rsidP="00D37138">
            <w:pPr>
              <w:rPr>
                <w:rFonts w:cstheme="minorHAnsi"/>
                <w:b/>
              </w:rPr>
            </w:pPr>
            <w:r>
              <w:rPr>
                <w:rFonts w:cstheme="minorHAnsi"/>
                <w:b/>
              </w:rPr>
              <w:t>10</w:t>
            </w:r>
            <w:r w:rsidR="00647E9A" w:rsidRPr="003C31E5">
              <w:rPr>
                <w:rFonts w:cstheme="minorHAnsi"/>
                <w:b/>
              </w:rPr>
              <w:t>. Blue Crab Management Outcome</w:t>
            </w:r>
          </w:p>
        </w:tc>
        <w:tc>
          <w:tcPr>
            <w:tcW w:w="2700" w:type="dxa"/>
          </w:tcPr>
          <w:p w:rsidR="00647E9A" w:rsidRDefault="00647E9A" w:rsidP="00D37138">
            <w:pPr>
              <w:jc w:val="center"/>
              <w:rPr>
                <w:rFonts w:cstheme="minorHAnsi"/>
              </w:rPr>
            </w:pPr>
            <w:r w:rsidRPr="00694183">
              <w:rPr>
                <w:rFonts w:cstheme="minorHAnsi"/>
                <w:highlight w:val="green"/>
              </w:rPr>
              <w:t>Agreed</w:t>
            </w:r>
          </w:p>
          <w:p w:rsidR="00647E9A" w:rsidRDefault="00647E9A" w:rsidP="00D37138">
            <w:pPr>
              <w:rPr>
                <w:rFonts w:cstheme="minorHAnsi"/>
              </w:rPr>
            </w:pPr>
          </w:p>
          <w:p w:rsidR="00647E9A" w:rsidRPr="00694183" w:rsidRDefault="00647E9A" w:rsidP="00D37138">
            <w:pPr>
              <w:jc w:val="center"/>
              <w:rPr>
                <w:rFonts w:cstheme="minorHAnsi"/>
                <w:highlight w:val="green"/>
              </w:rPr>
            </w:pPr>
            <w:r w:rsidRPr="009A3920">
              <w:rPr>
                <w:rFonts w:cstheme="minorHAnsi"/>
                <w:highlight w:val="yellow"/>
              </w:rPr>
              <w:t>PSC to consider GIT changes.</w:t>
            </w:r>
          </w:p>
        </w:tc>
        <w:tc>
          <w:tcPr>
            <w:tcW w:w="2430" w:type="dxa"/>
          </w:tcPr>
          <w:p w:rsidR="00647E9A" w:rsidRDefault="00647E9A" w:rsidP="00D37138">
            <w:pPr>
              <w:rPr>
                <w:rFonts w:cstheme="minorHAnsi"/>
                <w:b/>
                <w:color w:val="0000FF"/>
              </w:rPr>
            </w:pPr>
            <w:r w:rsidRPr="007F0F8A">
              <w:rPr>
                <w:rFonts w:cstheme="minorHAnsi"/>
                <w:b/>
                <w:color w:val="0000FF"/>
              </w:rPr>
              <w:t>GIT1</w:t>
            </w:r>
            <w:r>
              <w:rPr>
                <w:rFonts w:cstheme="minorHAnsi"/>
                <w:b/>
                <w:color w:val="0000FF"/>
              </w:rPr>
              <w:t xml:space="preserve">’s </w:t>
            </w:r>
            <w:r w:rsidRPr="00BD52F7">
              <w:rPr>
                <w:rFonts w:cstheme="minorHAnsi"/>
                <w:b/>
                <w:color w:val="0000FF"/>
              </w:rPr>
              <w:t xml:space="preserve">Executive Committee and Fisheries GIT stakeholders </w:t>
            </w:r>
            <w:r>
              <w:rPr>
                <w:rFonts w:cstheme="minorHAnsi"/>
                <w:b/>
                <w:color w:val="0000FF"/>
              </w:rPr>
              <w:t>proposed a</w:t>
            </w:r>
            <w:r w:rsidRPr="00BD52F7">
              <w:rPr>
                <w:rFonts w:cstheme="minorHAnsi"/>
                <w:b/>
                <w:color w:val="0000FF"/>
              </w:rPr>
              <w:t xml:space="preserve">dditional language changes </w:t>
            </w:r>
            <w:r>
              <w:rPr>
                <w:rFonts w:cstheme="minorHAnsi"/>
                <w:b/>
                <w:color w:val="0000FF"/>
              </w:rPr>
              <w:t xml:space="preserve">after the PSC retreat </w:t>
            </w:r>
            <w:r w:rsidRPr="00BD52F7">
              <w:rPr>
                <w:rFonts w:cstheme="minorHAnsi"/>
                <w:b/>
                <w:color w:val="0000FF"/>
              </w:rPr>
              <w:t>to further cla</w:t>
            </w:r>
            <w:r>
              <w:rPr>
                <w:rFonts w:cstheme="minorHAnsi"/>
                <w:b/>
                <w:color w:val="0000FF"/>
              </w:rPr>
              <w:t>rify the intent of the outcome.</w:t>
            </w:r>
          </w:p>
          <w:p w:rsidR="00647E9A" w:rsidRDefault="00647E9A" w:rsidP="00D37138">
            <w:pPr>
              <w:rPr>
                <w:rFonts w:cstheme="minorHAnsi"/>
              </w:rPr>
            </w:pPr>
            <w:r w:rsidRPr="00565B7F">
              <w:rPr>
                <w:rFonts w:cstheme="minorHAnsi"/>
                <w:b/>
              </w:rPr>
              <w:t>No consensus IRC recommendation</w:t>
            </w:r>
            <w:r>
              <w:rPr>
                <w:rFonts w:cstheme="minorHAnsi"/>
              </w:rPr>
              <w:t>.</w:t>
            </w:r>
          </w:p>
          <w:p w:rsidR="00647E9A" w:rsidRDefault="00647E9A" w:rsidP="00D37138">
            <w:pPr>
              <w:rPr>
                <w:rFonts w:cstheme="minorHAnsi"/>
              </w:rPr>
            </w:pPr>
            <w:r>
              <w:rPr>
                <w:rFonts w:cstheme="minorHAnsi"/>
              </w:rPr>
              <w:t>CBC - prefers original.</w:t>
            </w:r>
          </w:p>
          <w:p w:rsidR="00647E9A" w:rsidRDefault="00647E9A" w:rsidP="00D37138">
            <w:pPr>
              <w:rPr>
                <w:rFonts w:cstheme="minorHAnsi"/>
              </w:rPr>
            </w:pPr>
            <w:r>
              <w:rPr>
                <w:rFonts w:cstheme="minorHAnsi"/>
              </w:rPr>
              <w:t>MD - ok with change.</w:t>
            </w:r>
          </w:p>
          <w:p w:rsidR="00647E9A" w:rsidRDefault="00647E9A" w:rsidP="00D37138">
            <w:pPr>
              <w:rPr>
                <w:rFonts w:cstheme="minorHAnsi"/>
              </w:rPr>
            </w:pPr>
          </w:p>
          <w:p w:rsidR="00647E9A" w:rsidRPr="00565B7F" w:rsidRDefault="00647E9A" w:rsidP="00D37138">
            <w:pPr>
              <w:rPr>
                <w:rFonts w:cstheme="minorHAnsi"/>
              </w:rPr>
            </w:pPr>
            <w:r>
              <w:rPr>
                <w:rFonts w:cstheme="minorHAnsi"/>
              </w:rPr>
              <w:t>GIT recommends i</w:t>
            </w:r>
            <w:r w:rsidRPr="00565B7F">
              <w:rPr>
                <w:rFonts w:cstheme="minorHAnsi"/>
              </w:rPr>
              <w:t>ncorporat</w:t>
            </w:r>
            <w:r>
              <w:rPr>
                <w:rFonts w:cstheme="minorHAnsi"/>
              </w:rPr>
              <w:t>ing</w:t>
            </w:r>
            <w:r w:rsidRPr="00565B7F">
              <w:rPr>
                <w:rFonts w:cstheme="minorHAnsi"/>
              </w:rPr>
              <w:t xml:space="preserve"> STAC’s concepts into Management Strategy.</w:t>
            </w:r>
          </w:p>
        </w:tc>
        <w:tc>
          <w:tcPr>
            <w:tcW w:w="6891" w:type="dxa"/>
          </w:tcPr>
          <w:p w:rsidR="00647E9A" w:rsidRPr="007F0F8A" w:rsidRDefault="00647E9A" w:rsidP="00D37138">
            <w:pPr>
              <w:rPr>
                <w:rFonts w:cstheme="minorHAnsi"/>
                <w:b/>
                <w:color w:val="0000FF"/>
              </w:rPr>
            </w:pPr>
            <w:r w:rsidRPr="00694183">
              <w:rPr>
                <w:rFonts w:cstheme="minorHAnsi"/>
                <w:b/>
              </w:rPr>
              <w:t>Blue Crab Management Outcome:</w:t>
            </w:r>
            <w:r w:rsidRPr="00694183">
              <w:rPr>
                <w:rFonts w:cstheme="minorHAnsi"/>
                <w:i/>
                <w:iCs/>
              </w:rPr>
              <w:t xml:space="preserve"> </w:t>
            </w:r>
            <w:r w:rsidRPr="00694183">
              <w:rPr>
                <w:rFonts w:cstheme="minorHAnsi"/>
                <w:iCs/>
                <w:color w:val="00B050"/>
              </w:rPr>
              <w:t xml:space="preserve"> </w:t>
            </w:r>
            <w:r w:rsidRPr="000535DB">
              <w:rPr>
                <w:rFonts w:cstheme="minorHAnsi"/>
                <w:strike/>
                <w:color w:val="FF0000"/>
              </w:rPr>
              <w:t>Improve the ability to</w:t>
            </w:r>
            <w:r w:rsidRPr="00694183">
              <w:rPr>
                <w:rFonts w:cstheme="minorHAnsi"/>
              </w:rPr>
              <w:t xml:space="preserve"> </w:t>
            </w:r>
            <w:r w:rsidRPr="008C04B1">
              <w:rPr>
                <w:rFonts w:cstheme="minorHAnsi"/>
                <w:b/>
                <w:color w:val="0000FF"/>
              </w:rPr>
              <w:t>M</w:t>
            </w:r>
            <w:r w:rsidRPr="00694183">
              <w:rPr>
                <w:rFonts w:cstheme="minorHAnsi"/>
              </w:rPr>
              <w:t xml:space="preserve">anage for a stable and productive crab </w:t>
            </w:r>
            <w:r w:rsidRPr="00694183">
              <w:rPr>
                <w:rFonts w:cstheme="minorHAnsi"/>
                <w:strike/>
                <w:color w:val="FF0000"/>
              </w:rPr>
              <w:t>population</w:t>
            </w:r>
            <w:r w:rsidRPr="00694183">
              <w:rPr>
                <w:rFonts w:cstheme="minorHAnsi"/>
                <w:color w:val="FF0000"/>
              </w:rPr>
              <w:t xml:space="preserve"> </w:t>
            </w:r>
            <w:r w:rsidRPr="00694183">
              <w:rPr>
                <w:rFonts w:cstheme="minorHAnsi"/>
                <w:strike/>
                <w:color w:val="FF0000"/>
              </w:rPr>
              <w:t>and</w:t>
            </w:r>
            <w:r w:rsidRPr="00694183">
              <w:rPr>
                <w:rFonts w:cstheme="minorHAnsi"/>
              </w:rPr>
              <w:t xml:space="preserve"> fishery</w:t>
            </w:r>
            <w:r w:rsidRPr="000535DB">
              <w:rPr>
                <w:rFonts w:cstheme="minorHAnsi"/>
                <w:b/>
                <w:color w:val="0000FF"/>
              </w:rPr>
              <w:t>,</w:t>
            </w:r>
            <w:r w:rsidRPr="00694183">
              <w:rPr>
                <w:rFonts w:cstheme="minorHAnsi"/>
              </w:rPr>
              <w:t xml:space="preserve"> </w:t>
            </w:r>
            <w:r w:rsidRPr="000535DB">
              <w:rPr>
                <w:rFonts w:cstheme="minorHAnsi"/>
                <w:strike/>
                <w:color w:val="FF0000"/>
              </w:rPr>
              <w:t>by</w:t>
            </w:r>
            <w:r w:rsidRPr="00694183">
              <w:rPr>
                <w:rFonts w:cstheme="minorHAnsi"/>
              </w:rPr>
              <w:t xml:space="preserve"> </w:t>
            </w:r>
            <w:r w:rsidRPr="008C04B1">
              <w:rPr>
                <w:rFonts w:cstheme="minorHAnsi"/>
                <w:b/>
                <w:color w:val="0000FF"/>
              </w:rPr>
              <w:t>including</w:t>
            </w:r>
            <w:r>
              <w:rPr>
                <w:rFonts w:cstheme="minorHAnsi"/>
              </w:rPr>
              <w:t xml:space="preserve"> </w:t>
            </w:r>
            <w:r w:rsidRPr="00694183">
              <w:rPr>
                <w:rFonts w:cstheme="minorHAnsi"/>
              </w:rPr>
              <w:t xml:space="preserve">working with the industry, recreational crabbers, and other stakeholders to improve commercial and recreational harvest accountability. </w:t>
            </w:r>
            <w:r w:rsidRPr="001915A7">
              <w:rPr>
                <w:rFonts w:cstheme="minorHAnsi"/>
                <w:b/>
                <w:color w:val="9900CC"/>
              </w:rPr>
              <w:t>By 2018</w:t>
            </w:r>
            <w:r w:rsidRPr="001915A7">
              <w:rPr>
                <w:rFonts w:cstheme="minorHAnsi"/>
                <w:color w:val="9900CC"/>
              </w:rPr>
              <w:t xml:space="preserve">, </w:t>
            </w:r>
            <w:r w:rsidRPr="001915A7">
              <w:rPr>
                <w:rFonts w:cstheme="minorHAnsi"/>
                <w:b/>
                <w:color w:val="9900CC"/>
              </w:rPr>
              <w:t>e</w:t>
            </w:r>
            <w:r w:rsidRPr="00694183">
              <w:rPr>
                <w:rFonts w:cstheme="minorHAnsi"/>
              </w:rPr>
              <w:t xml:space="preserve">valuate the establishment of a Bay-wide, allocation-based management framework with annual levels set by the jurisdictions </w:t>
            </w:r>
            <w:r w:rsidRPr="008C04B1">
              <w:rPr>
                <w:rFonts w:cstheme="minorHAnsi"/>
                <w:b/>
                <w:color w:val="0000FF"/>
              </w:rPr>
              <w:t>for the purpose of accounting for and adjusting harvest by each jurisdiction.</w:t>
            </w:r>
            <w:r>
              <w:rPr>
                <w:rFonts w:cstheme="minorHAnsi"/>
                <w:b/>
              </w:rPr>
              <w:t xml:space="preserve"> </w:t>
            </w:r>
            <w:r w:rsidRPr="00ED7005">
              <w:rPr>
                <w:rFonts w:cstheme="minorHAnsi"/>
                <w:strike/>
                <w:color w:val="FF0000"/>
              </w:rPr>
              <w:t>that will provide stability for crabbing businesses and accountability of the harvest for each jurisdiction.</w:t>
            </w:r>
          </w:p>
        </w:tc>
      </w:tr>
    </w:tbl>
    <w:p w:rsidR="00667DB8" w:rsidRDefault="00667DB8" w:rsidP="00ED6957">
      <w:pPr>
        <w:pStyle w:val="NoSpacing"/>
      </w:pPr>
    </w:p>
    <w:sectPr w:rsidR="00667DB8" w:rsidSect="00ED6957">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C58" w:rsidRDefault="00F81C58" w:rsidP="0051621E">
      <w:pPr>
        <w:spacing w:after="0" w:line="240" w:lineRule="auto"/>
      </w:pPr>
      <w:r>
        <w:separator/>
      </w:r>
    </w:p>
  </w:endnote>
  <w:endnote w:type="continuationSeparator" w:id="0">
    <w:p w:rsidR="00F81C58" w:rsidRDefault="00F81C58" w:rsidP="00516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5593"/>
      <w:docPartObj>
        <w:docPartGallery w:val="Page Numbers (Bottom of Page)"/>
        <w:docPartUnique/>
      </w:docPartObj>
    </w:sdtPr>
    <w:sdtEndPr/>
    <w:sdtContent>
      <w:p w:rsidR="00D37138" w:rsidRDefault="00B334C7">
        <w:pPr>
          <w:pStyle w:val="Footer"/>
          <w:jc w:val="right"/>
        </w:pPr>
        <w:r>
          <w:fldChar w:fldCharType="begin"/>
        </w:r>
        <w:r>
          <w:instrText xml:space="preserve"> PAGE   \* MERGEFORMAT </w:instrText>
        </w:r>
        <w:r>
          <w:fldChar w:fldCharType="separate"/>
        </w:r>
        <w:r w:rsidR="00CA59C9">
          <w:rPr>
            <w:noProof/>
          </w:rPr>
          <w:t>1</w:t>
        </w:r>
        <w:r>
          <w:rPr>
            <w:noProof/>
          </w:rPr>
          <w:fldChar w:fldCharType="end"/>
        </w:r>
      </w:p>
    </w:sdtContent>
  </w:sdt>
  <w:p w:rsidR="00D37138" w:rsidRDefault="00D371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C58" w:rsidRDefault="00F81C58" w:rsidP="0051621E">
      <w:pPr>
        <w:spacing w:after="0" w:line="240" w:lineRule="auto"/>
      </w:pPr>
      <w:r>
        <w:separator/>
      </w:r>
    </w:p>
  </w:footnote>
  <w:footnote w:type="continuationSeparator" w:id="0">
    <w:p w:rsidR="00F81C58" w:rsidRDefault="00F81C58" w:rsidP="005162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138" w:rsidRPr="0051621E" w:rsidRDefault="00D37138" w:rsidP="0051621E">
    <w:pPr>
      <w:pStyle w:val="Header"/>
      <w:jc w:val="right"/>
      <w:rPr>
        <w:color w:val="323E4F" w:themeColor="text2" w:themeShade="BF"/>
        <w:sz w:val="18"/>
      </w:rPr>
    </w:pPr>
    <w:r>
      <w:rPr>
        <w:color w:val="323E4F" w:themeColor="text2" w:themeShade="BF"/>
        <w:sz w:val="18"/>
      </w:rPr>
      <w:t>April 25, 2014, 4:00pm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A748F"/>
    <w:multiLevelType w:val="hybridMultilevel"/>
    <w:tmpl w:val="43882634"/>
    <w:lvl w:ilvl="0" w:tplc="F42CBB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CB01E2"/>
    <w:multiLevelType w:val="hybridMultilevel"/>
    <w:tmpl w:val="C37E496A"/>
    <w:lvl w:ilvl="0" w:tplc="C2361C78">
      <w:start w:val="1"/>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215C10E2"/>
    <w:multiLevelType w:val="hybridMultilevel"/>
    <w:tmpl w:val="24FAF41A"/>
    <w:lvl w:ilvl="0" w:tplc="CD78F6F2">
      <w:start w:val="3"/>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59B7490"/>
    <w:multiLevelType w:val="hybridMultilevel"/>
    <w:tmpl w:val="75301484"/>
    <w:lvl w:ilvl="0" w:tplc="13FACDA2">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1C12D5F"/>
    <w:multiLevelType w:val="hybridMultilevel"/>
    <w:tmpl w:val="987C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1006BD"/>
    <w:multiLevelType w:val="hybridMultilevel"/>
    <w:tmpl w:val="683EB3D0"/>
    <w:lvl w:ilvl="0" w:tplc="EB62C7EE">
      <w:start w:val="1"/>
      <w:numFmt w:val="decimal"/>
      <w:lvlText w:val="%1."/>
      <w:lvlJc w:val="left"/>
      <w:pPr>
        <w:ind w:left="720" w:hanging="360"/>
      </w:pPr>
      <w:rPr>
        <w:rFonts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957"/>
    <w:rsid w:val="00004E7B"/>
    <w:rsid w:val="00010813"/>
    <w:rsid w:val="000144F4"/>
    <w:rsid w:val="00016891"/>
    <w:rsid w:val="00017AA9"/>
    <w:rsid w:val="00020F9D"/>
    <w:rsid w:val="00021883"/>
    <w:rsid w:val="00024ABF"/>
    <w:rsid w:val="00027087"/>
    <w:rsid w:val="000376A1"/>
    <w:rsid w:val="000405EC"/>
    <w:rsid w:val="000456EA"/>
    <w:rsid w:val="000535DB"/>
    <w:rsid w:val="00056F03"/>
    <w:rsid w:val="0007203F"/>
    <w:rsid w:val="0008054E"/>
    <w:rsid w:val="00092573"/>
    <w:rsid w:val="000932FC"/>
    <w:rsid w:val="00096051"/>
    <w:rsid w:val="000A0773"/>
    <w:rsid w:val="000A2160"/>
    <w:rsid w:val="000A25F0"/>
    <w:rsid w:val="000A3586"/>
    <w:rsid w:val="000A3C9B"/>
    <w:rsid w:val="000A3D2A"/>
    <w:rsid w:val="000A3D65"/>
    <w:rsid w:val="000B478E"/>
    <w:rsid w:val="000B61F5"/>
    <w:rsid w:val="000B7432"/>
    <w:rsid w:val="000C7069"/>
    <w:rsid w:val="000D431A"/>
    <w:rsid w:val="000D7750"/>
    <w:rsid w:val="000E0B9F"/>
    <w:rsid w:val="000E6785"/>
    <w:rsid w:val="000E67B0"/>
    <w:rsid w:val="000F50E6"/>
    <w:rsid w:val="00101DE3"/>
    <w:rsid w:val="00110FCA"/>
    <w:rsid w:val="00121136"/>
    <w:rsid w:val="00121B7A"/>
    <w:rsid w:val="001276C6"/>
    <w:rsid w:val="00135B4A"/>
    <w:rsid w:val="0014114F"/>
    <w:rsid w:val="00141CA4"/>
    <w:rsid w:val="00160960"/>
    <w:rsid w:val="00164A71"/>
    <w:rsid w:val="00167E33"/>
    <w:rsid w:val="00174865"/>
    <w:rsid w:val="0018312E"/>
    <w:rsid w:val="001842A4"/>
    <w:rsid w:val="00184A3D"/>
    <w:rsid w:val="00185C56"/>
    <w:rsid w:val="00187669"/>
    <w:rsid w:val="00190442"/>
    <w:rsid w:val="001908F1"/>
    <w:rsid w:val="001915A7"/>
    <w:rsid w:val="0019786B"/>
    <w:rsid w:val="001A4A55"/>
    <w:rsid w:val="001B21F6"/>
    <w:rsid w:val="001B2507"/>
    <w:rsid w:val="001B38ED"/>
    <w:rsid w:val="001C47F5"/>
    <w:rsid w:val="001C608E"/>
    <w:rsid w:val="001C7623"/>
    <w:rsid w:val="001D1902"/>
    <w:rsid w:val="001E30E9"/>
    <w:rsid w:val="001E63A4"/>
    <w:rsid w:val="001F0515"/>
    <w:rsid w:val="001F2B99"/>
    <w:rsid w:val="001F4F43"/>
    <w:rsid w:val="00203029"/>
    <w:rsid w:val="00220FE3"/>
    <w:rsid w:val="00234DC4"/>
    <w:rsid w:val="00236468"/>
    <w:rsid w:val="002377E3"/>
    <w:rsid w:val="00253C12"/>
    <w:rsid w:val="00263515"/>
    <w:rsid w:val="00271947"/>
    <w:rsid w:val="002760C8"/>
    <w:rsid w:val="00282A2F"/>
    <w:rsid w:val="00283F2E"/>
    <w:rsid w:val="002A1BEB"/>
    <w:rsid w:val="002A3F91"/>
    <w:rsid w:val="002A57AF"/>
    <w:rsid w:val="002B42E2"/>
    <w:rsid w:val="002C5136"/>
    <w:rsid w:val="002D2EF1"/>
    <w:rsid w:val="002E42AD"/>
    <w:rsid w:val="002E75D9"/>
    <w:rsid w:val="002F61F4"/>
    <w:rsid w:val="002F7B0F"/>
    <w:rsid w:val="00302CB0"/>
    <w:rsid w:val="00305F0B"/>
    <w:rsid w:val="0032191C"/>
    <w:rsid w:val="0032217B"/>
    <w:rsid w:val="00330974"/>
    <w:rsid w:val="003310E9"/>
    <w:rsid w:val="00331109"/>
    <w:rsid w:val="0034196B"/>
    <w:rsid w:val="00341EB6"/>
    <w:rsid w:val="0034475A"/>
    <w:rsid w:val="003469B2"/>
    <w:rsid w:val="00352D79"/>
    <w:rsid w:val="0035489B"/>
    <w:rsid w:val="00357BF7"/>
    <w:rsid w:val="00363AB0"/>
    <w:rsid w:val="00367A1E"/>
    <w:rsid w:val="00375858"/>
    <w:rsid w:val="003766CB"/>
    <w:rsid w:val="00381823"/>
    <w:rsid w:val="00383BF9"/>
    <w:rsid w:val="00385A80"/>
    <w:rsid w:val="00394514"/>
    <w:rsid w:val="00396E21"/>
    <w:rsid w:val="00396E8A"/>
    <w:rsid w:val="003A3562"/>
    <w:rsid w:val="003A76F0"/>
    <w:rsid w:val="003B57D8"/>
    <w:rsid w:val="003B65A1"/>
    <w:rsid w:val="003C00CA"/>
    <w:rsid w:val="003C31E5"/>
    <w:rsid w:val="003D28EA"/>
    <w:rsid w:val="003D5246"/>
    <w:rsid w:val="003E4005"/>
    <w:rsid w:val="003E4B79"/>
    <w:rsid w:val="003E601C"/>
    <w:rsid w:val="0040464E"/>
    <w:rsid w:val="00406CFC"/>
    <w:rsid w:val="00411A43"/>
    <w:rsid w:val="00411BE0"/>
    <w:rsid w:val="00421B34"/>
    <w:rsid w:val="00425F8B"/>
    <w:rsid w:val="00433BD3"/>
    <w:rsid w:val="00437695"/>
    <w:rsid w:val="00437EF3"/>
    <w:rsid w:val="004422D0"/>
    <w:rsid w:val="00443D3B"/>
    <w:rsid w:val="00471274"/>
    <w:rsid w:val="004743D1"/>
    <w:rsid w:val="0047543E"/>
    <w:rsid w:val="004767EB"/>
    <w:rsid w:val="0048175C"/>
    <w:rsid w:val="0048641F"/>
    <w:rsid w:val="00490884"/>
    <w:rsid w:val="0049550E"/>
    <w:rsid w:val="004A2242"/>
    <w:rsid w:val="004A233A"/>
    <w:rsid w:val="004A2D81"/>
    <w:rsid w:val="004A690F"/>
    <w:rsid w:val="004B6D43"/>
    <w:rsid w:val="004C2AEA"/>
    <w:rsid w:val="004D3435"/>
    <w:rsid w:val="004D4C0B"/>
    <w:rsid w:val="004E0B0D"/>
    <w:rsid w:val="004E3CFE"/>
    <w:rsid w:val="004E4EB0"/>
    <w:rsid w:val="004E71C0"/>
    <w:rsid w:val="004F09F7"/>
    <w:rsid w:val="005037F9"/>
    <w:rsid w:val="005079B5"/>
    <w:rsid w:val="00510BD0"/>
    <w:rsid w:val="00510EA5"/>
    <w:rsid w:val="00514075"/>
    <w:rsid w:val="0051621E"/>
    <w:rsid w:val="00534231"/>
    <w:rsid w:val="005348E0"/>
    <w:rsid w:val="005428DA"/>
    <w:rsid w:val="00544663"/>
    <w:rsid w:val="00546540"/>
    <w:rsid w:val="005524FE"/>
    <w:rsid w:val="00552F0C"/>
    <w:rsid w:val="00556724"/>
    <w:rsid w:val="00556C69"/>
    <w:rsid w:val="00561E1D"/>
    <w:rsid w:val="00564F45"/>
    <w:rsid w:val="00565B7F"/>
    <w:rsid w:val="00570D70"/>
    <w:rsid w:val="005737A7"/>
    <w:rsid w:val="00580523"/>
    <w:rsid w:val="00590662"/>
    <w:rsid w:val="005A2A03"/>
    <w:rsid w:val="005A52B5"/>
    <w:rsid w:val="005B5199"/>
    <w:rsid w:val="005B52A1"/>
    <w:rsid w:val="005C25FF"/>
    <w:rsid w:val="005C42E8"/>
    <w:rsid w:val="005C7715"/>
    <w:rsid w:val="005D3436"/>
    <w:rsid w:val="005D3B9B"/>
    <w:rsid w:val="005D4D22"/>
    <w:rsid w:val="005D509B"/>
    <w:rsid w:val="005E25EE"/>
    <w:rsid w:val="005E2953"/>
    <w:rsid w:val="005E2F51"/>
    <w:rsid w:val="005E39FD"/>
    <w:rsid w:val="005E4792"/>
    <w:rsid w:val="005F4727"/>
    <w:rsid w:val="005F6759"/>
    <w:rsid w:val="005F78BC"/>
    <w:rsid w:val="005F7FFC"/>
    <w:rsid w:val="006107DB"/>
    <w:rsid w:val="00615B96"/>
    <w:rsid w:val="0061632D"/>
    <w:rsid w:val="00621477"/>
    <w:rsid w:val="00621AEF"/>
    <w:rsid w:val="00622015"/>
    <w:rsid w:val="00624E68"/>
    <w:rsid w:val="00624F0C"/>
    <w:rsid w:val="00633DDB"/>
    <w:rsid w:val="00642B43"/>
    <w:rsid w:val="006439A4"/>
    <w:rsid w:val="00647E9A"/>
    <w:rsid w:val="00651349"/>
    <w:rsid w:val="0065405F"/>
    <w:rsid w:val="0066005A"/>
    <w:rsid w:val="00660C9E"/>
    <w:rsid w:val="00664283"/>
    <w:rsid w:val="00666536"/>
    <w:rsid w:val="00667DB8"/>
    <w:rsid w:val="00670D54"/>
    <w:rsid w:val="00671904"/>
    <w:rsid w:val="00686FEC"/>
    <w:rsid w:val="00690224"/>
    <w:rsid w:val="00694183"/>
    <w:rsid w:val="0069461A"/>
    <w:rsid w:val="006957EF"/>
    <w:rsid w:val="006A08C3"/>
    <w:rsid w:val="006A17B4"/>
    <w:rsid w:val="006B0E6B"/>
    <w:rsid w:val="006C66EE"/>
    <w:rsid w:val="006D3E30"/>
    <w:rsid w:val="006E20F0"/>
    <w:rsid w:val="006E389A"/>
    <w:rsid w:val="006E3D5F"/>
    <w:rsid w:val="006E4CFD"/>
    <w:rsid w:val="006F3124"/>
    <w:rsid w:val="0070025F"/>
    <w:rsid w:val="00704A61"/>
    <w:rsid w:val="00713F62"/>
    <w:rsid w:val="00741EE1"/>
    <w:rsid w:val="007443CB"/>
    <w:rsid w:val="0075246D"/>
    <w:rsid w:val="007650C8"/>
    <w:rsid w:val="00766A5A"/>
    <w:rsid w:val="00773BDD"/>
    <w:rsid w:val="00775DE0"/>
    <w:rsid w:val="0077603C"/>
    <w:rsid w:val="00777E49"/>
    <w:rsid w:val="00796743"/>
    <w:rsid w:val="00796961"/>
    <w:rsid w:val="007C6D19"/>
    <w:rsid w:val="007D605E"/>
    <w:rsid w:val="007E4645"/>
    <w:rsid w:val="007E6C78"/>
    <w:rsid w:val="007F0F8A"/>
    <w:rsid w:val="00804CF1"/>
    <w:rsid w:val="008069C3"/>
    <w:rsid w:val="00812429"/>
    <w:rsid w:val="00813033"/>
    <w:rsid w:val="008169EE"/>
    <w:rsid w:val="008203EC"/>
    <w:rsid w:val="008204BA"/>
    <w:rsid w:val="00830064"/>
    <w:rsid w:val="008313A2"/>
    <w:rsid w:val="00834F1F"/>
    <w:rsid w:val="0083765D"/>
    <w:rsid w:val="00837845"/>
    <w:rsid w:val="00837BA4"/>
    <w:rsid w:val="00842F0E"/>
    <w:rsid w:val="0084704A"/>
    <w:rsid w:val="00850173"/>
    <w:rsid w:val="00850923"/>
    <w:rsid w:val="00853216"/>
    <w:rsid w:val="00860886"/>
    <w:rsid w:val="00866279"/>
    <w:rsid w:val="00871086"/>
    <w:rsid w:val="00876237"/>
    <w:rsid w:val="0088068A"/>
    <w:rsid w:val="0089051C"/>
    <w:rsid w:val="00890C83"/>
    <w:rsid w:val="008A1ABD"/>
    <w:rsid w:val="008B1C16"/>
    <w:rsid w:val="008C04B1"/>
    <w:rsid w:val="008C3C50"/>
    <w:rsid w:val="008D23BD"/>
    <w:rsid w:val="008D41A3"/>
    <w:rsid w:val="008E41B2"/>
    <w:rsid w:val="008E4797"/>
    <w:rsid w:val="008E7389"/>
    <w:rsid w:val="008F1D09"/>
    <w:rsid w:val="008F75D6"/>
    <w:rsid w:val="009000FE"/>
    <w:rsid w:val="00903307"/>
    <w:rsid w:val="009044E7"/>
    <w:rsid w:val="009070B2"/>
    <w:rsid w:val="00910FC8"/>
    <w:rsid w:val="0091449D"/>
    <w:rsid w:val="009145DA"/>
    <w:rsid w:val="009163E5"/>
    <w:rsid w:val="00916E09"/>
    <w:rsid w:val="00920CE2"/>
    <w:rsid w:val="0093277B"/>
    <w:rsid w:val="00942750"/>
    <w:rsid w:val="00943780"/>
    <w:rsid w:val="00945CFF"/>
    <w:rsid w:val="009523DA"/>
    <w:rsid w:val="00957971"/>
    <w:rsid w:val="00963285"/>
    <w:rsid w:val="00983E03"/>
    <w:rsid w:val="00984E60"/>
    <w:rsid w:val="009933F1"/>
    <w:rsid w:val="009A2157"/>
    <w:rsid w:val="009A2B7F"/>
    <w:rsid w:val="009A3920"/>
    <w:rsid w:val="009A7F36"/>
    <w:rsid w:val="009B3225"/>
    <w:rsid w:val="009B528B"/>
    <w:rsid w:val="009B5D3B"/>
    <w:rsid w:val="009B6305"/>
    <w:rsid w:val="009C478A"/>
    <w:rsid w:val="009C5BAA"/>
    <w:rsid w:val="009D0841"/>
    <w:rsid w:val="009D1C9E"/>
    <w:rsid w:val="009D4CA8"/>
    <w:rsid w:val="009D76A4"/>
    <w:rsid w:val="009E45D1"/>
    <w:rsid w:val="009F4679"/>
    <w:rsid w:val="00A117F7"/>
    <w:rsid w:val="00A15D51"/>
    <w:rsid w:val="00A24E62"/>
    <w:rsid w:val="00A2618C"/>
    <w:rsid w:val="00A27561"/>
    <w:rsid w:val="00A3470F"/>
    <w:rsid w:val="00A36E57"/>
    <w:rsid w:val="00A45810"/>
    <w:rsid w:val="00A50935"/>
    <w:rsid w:val="00A50CCF"/>
    <w:rsid w:val="00A5579B"/>
    <w:rsid w:val="00A6170C"/>
    <w:rsid w:val="00A6612E"/>
    <w:rsid w:val="00A754DE"/>
    <w:rsid w:val="00A77255"/>
    <w:rsid w:val="00A86CAB"/>
    <w:rsid w:val="00A90EE0"/>
    <w:rsid w:val="00A9327D"/>
    <w:rsid w:val="00AA201D"/>
    <w:rsid w:val="00AB4D7B"/>
    <w:rsid w:val="00AC1E9C"/>
    <w:rsid w:val="00AC4B3F"/>
    <w:rsid w:val="00AD070D"/>
    <w:rsid w:val="00AD20ED"/>
    <w:rsid w:val="00AD7166"/>
    <w:rsid w:val="00AE34A4"/>
    <w:rsid w:val="00AE3DEE"/>
    <w:rsid w:val="00AE52FE"/>
    <w:rsid w:val="00AE55A0"/>
    <w:rsid w:val="00B00B8D"/>
    <w:rsid w:val="00B154CF"/>
    <w:rsid w:val="00B174D2"/>
    <w:rsid w:val="00B237BA"/>
    <w:rsid w:val="00B26208"/>
    <w:rsid w:val="00B334C7"/>
    <w:rsid w:val="00B348C9"/>
    <w:rsid w:val="00B44DF4"/>
    <w:rsid w:val="00B52273"/>
    <w:rsid w:val="00B5289E"/>
    <w:rsid w:val="00B52BBE"/>
    <w:rsid w:val="00B564BC"/>
    <w:rsid w:val="00B678DC"/>
    <w:rsid w:val="00B748DD"/>
    <w:rsid w:val="00B80AAC"/>
    <w:rsid w:val="00B82A4E"/>
    <w:rsid w:val="00B87316"/>
    <w:rsid w:val="00BA2B18"/>
    <w:rsid w:val="00BA4575"/>
    <w:rsid w:val="00BB431F"/>
    <w:rsid w:val="00BB6A96"/>
    <w:rsid w:val="00BB736D"/>
    <w:rsid w:val="00BC485F"/>
    <w:rsid w:val="00BC6A6A"/>
    <w:rsid w:val="00BD08CA"/>
    <w:rsid w:val="00BD214F"/>
    <w:rsid w:val="00BD457E"/>
    <w:rsid w:val="00BD52F7"/>
    <w:rsid w:val="00BE11A5"/>
    <w:rsid w:val="00BE22C3"/>
    <w:rsid w:val="00BE543C"/>
    <w:rsid w:val="00BF33FB"/>
    <w:rsid w:val="00BF6054"/>
    <w:rsid w:val="00C03CC1"/>
    <w:rsid w:val="00C07A8C"/>
    <w:rsid w:val="00C151AC"/>
    <w:rsid w:val="00C15572"/>
    <w:rsid w:val="00C21AAE"/>
    <w:rsid w:val="00C24239"/>
    <w:rsid w:val="00C24F0D"/>
    <w:rsid w:val="00C26620"/>
    <w:rsid w:val="00C351E9"/>
    <w:rsid w:val="00C44E08"/>
    <w:rsid w:val="00C46068"/>
    <w:rsid w:val="00C51962"/>
    <w:rsid w:val="00C549DE"/>
    <w:rsid w:val="00C553D3"/>
    <w:rsid w:val="00C561F6"/>
    <w:rsid w:val="00C56DF5"/>
    <w:rsid w:val="00C673A8"/>
    <w:rsid w:val="00C721C6"/>
    <w:rsid w:val="00C75878"/>
    <w:rsid w:val="00C8270C"/>
    <w:rsid w:val="00C869CF"/>
    <w:rsid w:val="00C92DEA"/>
    <w:rsid w:val="00CA34EC"/>
    <w:rsid w:val="00CA3E0C"/>
    <w:rsid w:val="00CA52BB"/>
    <w:rsid w:val="00CA59C9"/>
    <w:rsid w:val="00CB1390"/>
    <w:rsid w:val="00CB2C25"/>
    <w:rsid w:val="00CB3A40"/>
    <w:rsid w:val="00CB5063"/>
    <w:rsid w:val="00CC475D"/>
    <w:rsid w:val="00CD401B"/>
    <w:rsid w:val="00CE7FFE"/>
    <w:rsid w:val="00CF37CB"/>
    <w:rsid w:val="00CF3EC7"/>
    <w:rsid w:val="00D01FA2"/>
    <w:rsid w:val="00D02AA3"/>
    <w:rsid w:val="00D04E83"/>
    <w:rsid w:val="00D06F85"/>
    <w:rsid w:val="00D11D1E"/>
    <w:rsid w:val="00D171B5"/>
    <w:rsid w:val="00D20A43"/>
    <w:rsid w:val="00D34711"/>
    <w:rsid w:val="00D35E2A"/>
    <w:rsid w:val="00D37138"/>
    <w:rsid w:val="00D440D3"/>
    <w:rsid w:val="00D462B6"/>
    <w:rsid w:val="00D466CC"/>
    <w:rsid w:val="00D5145D"/>
    <w:rsid w:val="00D51B65"/>
    <w:rsid w:val="00D5304B"/>
    <w:rsid w:val="00D5460E"/>
    <w:rsid w:val="00D60D65"/>
    <w:rsid w:val="00D618D7"/>
    <w:rsid w:val="00D67443"/>
    <w:rsid w:val="00D71F4C"/>
    <w:rsid w:val="00D75B86"/>
    <w:rsid w:val="00D8214A"/>
    <w:rsid w:val="00D87A2E"/>
    <w:rsid w:val="00D95D7A"/>
    <w:rsid w:val="00D97D3B"/>
    <w:rsid w:val="00DA6237"/>
    <w:rsid w:val="00DC0B15"/>
    <w:rsid w:val="00DC4B98"/>
    <w:rsid w:val="00DC5E6C"/>
    <w:rsid w:val="00DD61AC"/>
    <w:rsid w:val="00DE4FC3"/>
    <w:rsid w:val="00DE6188"/>
    <w:rsid w:val="00DF23ED"/>
    <w:rsid w:val="00DF26C9"/>
    <w:rsid w:val="00DF3884"/>
    <w:rsid w:val="00DF3A69"/>
    <w:rsid w:val="00DF6D98"/>
    <w:rsid w:val="00E05FA0"/>
    <w:rsid w:val="00E07871"/>
    <w:rsid w:val="00E07A88"/>
    <w:rsid w:val="00E113D2"/>
    <w:rsid w:val="00E13392"/>
    <w:rsid w:val="00E17252"/>
    <w:rsid w:val="00E177EE"/>
    <w:rsid w:val="00E21354"/>
    <w:rsid w:val="00E22F8F"/>
    <w:rsid w:val="00E638BA"/>
    <w:rsid w:val="00E6493E"/>
    <w:rsid w:val="00E74A16"/>
    <w:rsid w:val="00E80C03"/>
    <w:rsid w:val="00E82D69"/>
    <w:rsid w:val="00E82F74"/>
    <w:rsid w:val="00E9252D"/>
    <w:rsid w:val="00E9454A"/>
    <w:rsid w:val="00EA0342"/>
    <w:rsid w:val="00EA18B6"/>
    <w:rsid w:val="00EB05A5"/>
    <w:rsid w:val="00EB5A2E"/>
    <w:rsid w:val="00EC3578"/>
    <w:rsid w:val="00EC5803"/>
    <w:rsid w:val="00ED0172"/>
    <w:rsid w:val="00ED029B"/>
    <w:rsid w:val="00ED1EF5"/>
    <w:rsid w:val="00ED6957"/>
    <w:rsid w:val="00ED6C63"/>
    <w:rsid w:val="00ED7005"/>
    <w:rsid w:val="00EE2660"/>
    <w:rsid w:val="00EE57A3"/>
    <w:rsid w:val="00EE5DC3"/>
    <w:rsid w:val="00EE6859"/>
    <w:rsid w:val="00EF0A3B"/>
    <w:rsid w:val="00EF34B4"/>
    <w:rsid w:val="00F15173"/>
    <w:rsid w:val="00F20A54"/>
    <w:rsid w:val="00F36654"/>
    <w:rsid w:val="00F36C55"/>
    <w:rsid w:val="00F36CAA"/>
    <w:rsid w:val="00F4383F"/>
    <w:rsid w:val="00F574D2"/>
    <w:rsid w:val="00F61E0F"/>
    <w:rsid w:val="00F66575"/>
    <w:rsid w:val="00F81C58"/>
    <w:rsid w:val="00F83287"/>
    <w:rsid w:val="00F835DA"/>
    <w:rsid w:val="00F853B9"/>
    <w:rsid w:val="00FB1284"/>
    <w:rsid w:val="00FB4BD2"/>
    <w:rsid w:val="00FC4893"/>
    <w:rsid w:val="00FC5619"/>
    <w:rsid w:val="00FC578A"/>
    <w:rsid w:val="00FD332E"/>
    <w:rsid w:val="00FD497A"/>
    <w:rsid w:val="00FD507D"/>
    <w:rsid w:val="00FE00E6"/>
    <w:rsid w:val="00FF2483"/>
    <w:rsid w:val="00FF32D7"/>
    <w:rsid w:val="00FF6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C903FB-3FA7-4BAA-BE35-2774B939D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A40"/>
  </w:style>
  <w:style w:type="paragraph" w:styleId="Heading1">
    <w:name w:val="heading 1"/>
    <w:basedOn w:val="Normal"/>
    <w:next w:val="Normal"/>
    <w:link w:val="Heading1Char"/>
    <w:uiPriority w:val="99"/>
    <w:qFormat/>
    <w:rsid w:val="00437695"/>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D6957"/>
    <w:pPr>
      <w:spacing w:after="0" w:line="240" w:lineRule="auto"/>
    </w:pPr>
  </w:style>
  <w:style w:type="table" w:styleId="TableGrid">
    <w:name w:val="Table Grid"/>
    <w:basedOn w:val="TableNormal"/>
    <w:uiPriority w:val="59"/>
    <w:rsid w:val="00ED69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ED6957"/>
    <w:pPr>
      <w:spacing w:after="20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381823"/>
    <w:rPr>
      <w:sz w:val="16"/>
      <w:szCs w:val="16"/>
    </w:rPr>
  </w:style>
  <w:style w:type="paragraph" w:styleId="CommentText">
    <w:name w:val="annotation text"/>
    <w:basedOn w:val="Normal"/>
    <w:link w:val="CommentTextChar"/>
    <w:uiPriority w:val="99"/>
    <w:semiHidden/>
    <w:unhideWhenUsed/>
    <w:rsid w:val="00381823"/>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381823"/>
    <w:rPr>
      <w:sz w:val="20"/>
      <w:szCs w:val="20"/>
    </w:rPr>
  </w:style>
  <w:style w:type="paragraph" w:styleId="BalloonText">
    <w:name w:val="Balloon Text"/>
    <w:basedOn w:val="Normal"/>
    <w:link w:val="BalloonTextChar"/>
    <w:uiPriority w:val="99"/>
    <w:semiHidden/>
    <w:unhideWhenUsed/>
    <w:rsid w:val="003818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823"/>
    <w:rPr>
      <w:rFonts w:ascii="Segoe UI" w:hAnsi="Segoe UI" w:cs="Segoe UI"/>
      <w:sz w:val="18"/>
      <w:szCs w:val="18"/>
    </w:rPr>
  </w:style>
  <w:style w:type="paragraph" w:customStyle="1" w:styleId="Default">
    <w:name w:val="Default"/>
    <w:rsid w:val="00381823"/>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381823"/>
    <w:pPr>
      <w:widowControl w:val="0"/>
      <w:spacing w:after="0" w:line="240" w:lineRule="auto"/>
    </w:pPr>
  </w:style>
  <w:style w:type="paragraph" w:styleId="ListParagraph">
    <w:name w:val="List Paragraph"/>
    <w:basedOn w:val="Normal"/>
    <w:uiPriority w:val="34"/>
    <w:qFormat/>
    <w:rsid w:val="00381823"/>
    <w:pPr>
      <w:spacing w:after="200" w:line="276" w:lineRule="auto"/>
      <w:ind w:left="720"/>
      <w:contextualSpacing/>
    </w:pPr>
  </w:style>
  <w:style w:type="paragraph" w:styleId="Header">
    <w:name w:val="header"/>
    <w:basedOn w:val="Normal"/>
    <w:link w:val="HeaderChar"/>
    <w:uiPriority w:val="99"/>
    <w:unhideWhenUsed/>
    <w:rsid w:val="00516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21E"/>
  </w:style>
  <w:style w:type="paragraph" w:styleId="Footer">
    <w:name w:val="footer"/>
    <w:basedOn w:val="Normal"/>
    <w:link w:val="FooterChar"/>
    <w:uiPriority w:val="99"/>
    <w:unhideWhenUsed/>
    <w:rsid w:val="00516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21E"/>
  </w:style>
  <w:style w:type="paragraph" w:styleId="CommentSubject">
    <w:name w:val="annotation subject"/>
    <w:basedOn w:val="CommentText"/>
    <w:next w:val="CommentText"/>
    <w:link w:val="CommentSubjectChar"/>
    <w:uiPriority w:val="99"/>
    <w:semiHidden/>
    <w:unhideWhenUsed/>
    <w:rsid w:val="003B57D8"/>
    <w:pPr>
      <w:spacing w:after="160"/>
    </w:pPr>
    <w:rPr>
      <w:b/>
      <w:bCs/>
    </w:rPr>
  </w:style>
  <w:style w:type="character" w:customStyle="1" w:styleId="CommentSubjectChar">
    <w:name w:val="Comment Subject Char"/>
    <w:basedOn w:val="CommentTextChar"/>
    <w:link w:val="CommentSubject"/>
    <w:uiPriority w:val="99"/>
    <w:semiHidden/>
    <w:rsid w:val="003B57D8"/>
    <w:rPr>
      <w:b/>
      <w:bCs/>
      <w:sz w:val="20"/>
      <w:szCs w:val="20"/>
    </w:rPr>
  </w:style>
  <w:style w:type="character" w:customStyle="1" w:styleId="Heading1Char">
    <w:name w:val="Heading 1 Char"/>
    <w:basedOn w:val="DefaultParagraphFont"/>
    <w:link w:val="Heading1"/>
    <w:uiPriority w:val="99"/>
    <w:rsid w:val="00437695"/>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965575">
      <w:bodyDiv w:val="1"/>
      <w:marLeft w:val="0"/>
      <w:marRight w:val="0"/>
      <w:marTop w:val="0"/>
      <w:marBottom w:val="0"/>
      <w:divBdr>
        <w:top w:val="none" w:sz="0" w:space="0" w:color="auto"/>
        <w:left w:val="none" w:sz="0" w:space="0" w:color="auto"/>
        <w:bottom w:val="none" w:sz="0" w:space="0" w:color="auto"/>
        <w:right w:val="none" w:sz="0" w:space="0" w:color="auto"/>
      </w:divBdr>
    </w:div>
    <w:div w:id="1079983844">
      <w:bodyDiv w:val="1"/>
      <w:marLeft w:val="0"/>
      <w:marRight w:val="0"/>
      <w:marTop w:val="0"/>
      <w:marBottom w:val="0"/>
      <w:divBdr>
        <w:top w:val="none" w:sz="0" w:space="0" w:color="auto"/>
        <w:left w:val="none" w:sz="0" w:space="0" w:color="auto"/>
        <w:bottom w:val="none" w:sz="0" w:space="0" w:color="auto"/>
        <w:right w:val="none" w:sz="0" w:space="0" w:color="auto"/>
      </w:divBdr>
    </w:div>
    <w:div w:id="1100493460">
      <w:bodyDiv w:val="1"/>
      <w:marLeft w:val="0"/>
      <w:marRight w:val="0"/>
      <w:marTop w:val="0"/>
      <w:marBottom w:val="0"/>
      <w:divBdr>
        <w:top w:val="none" w:sz="0" w:space="0" w:color="auto"/>
        <w:left w:val="none" w:sz="0" w:space="0" w:color="auto"/>
        <w:bottom w:val="none" w:sz="0" w:space="0" w:color="auto"/>
        <w:right w:val="none" w:sz="0" w:space="0" w:color="auto"/>
      </w:divBdr>
    </w:div>
    <w:div w:id="1416626942">
      <w:bodyDiv w:val="1"/>
      <w:marLeft w:val="0"/>
      <w:marRight w:val="0"/>
      <w:marTop w:val="0"/>
      <w:marBottom w:val="0"/>
      <w:divBdr>
        <w:top w:val="none" w:sz="0" w:space="0" w:color="auto"/>
        <w:left w:val="none" w:sz="0" w:space="0" w:color="auto"/>
        <w:bottom w:val="none" w:sz="0" w:space="0" w:color="auto"/>
        <w:right w:val="none" w:sz="0" w:space="0" w:color="auto"/>
      </w:divBdr>
    </w:div>
    <w:div w:id="1602108180">
      <w:bodyDiv w:val="1"/>
      <w:marLeft w:val="0"/>
      <w:marRight w:val="0"/>
      <w:marTop w:val="0"/>
      <w:marBottom w:val="0"/>
      <w:divBdr>
        <w:top w:val="none" w:sz="0" w:space="0" w:color="auto"/>
        <w:left w:val="none" w:sz="0" w:space="0" w:color="auto"/>
        <w:bottom w:val="none" w:sz="0" w:space="0" w:color="auto"/>
        <w:right w:val="none" w:sz="0" w:space="0" w:color="auto"/>
      </w:divBdr>
    </w:div>
    <w:div w:id="172189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2848</Words>
  <Characters>16239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19049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Barranco, Gregory</dc:creator>
  <cp:lastModifiedBy>Barranco, Gregory</cp:lastModifiedBy>
  <cp:revision>2</cp:revision>
  <cp:lastPrinted>2014-04-22T15:01:00Z</cp:lastPrinted>
  <dcterms:created xsi:type="dcterms:W3CDTF">2014-04-28T14:11:00Z</dcterms:created>
  <dcterms:modified xsi:type="dcterms:W3CDTF">2014-04-28T14:11:00Z</dcterms:modified>
</cp:coreProperties>
</file>