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501"/>
        <w:tblW w:w="0" w:type="auto"/>
        <w:tblLook w:val="04A0" w:firstRow="1" w:lastRow="0" w:firstColumn="1" w:lastColumn="0" w:noHBand="0" w:noVBand="1"/>
      </w:tblPr>
      <w:tblGrid>
        <w:gridCol w:w="2425"/>
        <w:gridCol w:w="3870"/>
        <w:gridCol w:w="3055"/>
      </w:tblGrid>
      <w:tr w:rsidR="000D1621" w:rsidRPr="000D1621" w14:paraId="792173D9" w14:textId="77777777" w:rsidTr="00DA33AE">
        <w:tc>
          <w:tcPr>
            <w:tcW w:w="9350" w:type="dxa"/>
            <w:gridSpan w:val="3"/>
          </w:tcPr>
          <w:p w14:paraId="093609C5" w14:textId="7FF10831" w:rsidR="000D1621" w:rsidRPr="000D1621" w:rsidRDefault="000D1621" w:rsidP="00364C9E">
            <w:pPr>
              <w:tabs>
                <w:tab w:val="center" w:pos="4567"/>
              </w:tabs>
              <w:rPr>
                <w:b/>
              </w:rPr>
            </w:pPr>
            <w:r>
              <w:rPr>
                <w:b/>
              </w:rPr>
              <w:t>DRAFT Consulting Hours assignments</w:t>
            </w:r>
            <w:r w:rsidR="00364C9E">
              <w:rPr>
                <w:b/>
              </w:rPr>
              <w:t xml:space="preserve">       </w:t>
            </w:r>
            <w:r w:rsidR="00364C9E">
              <w:rPr>
                <w:b/>
              </w:rPr>
              <w:tab/>
            </w:r>
            <w:r w:rsidR="00364C9E" w:rsidRPr="00364C9E">
              <w:rPr>
                <w:b/>
                <w:color w:val="00B050"/>
              </w:rPr>
              <w:t>(Green = GIT requested expert)</w:t>
            </w:r>
          </w:p>
        </w:tc>
      </w:tr>
      <w:tr w:rsidR="000D1621" w:rsidRPr="000D1621" w14:paraId="56FB6187" w14:textId="77777777" w:rsidTr="00DA33AE">
        <w:tc>
          <w:tcPr>
            <w:tcW w:w="9350" w:type="dxa"/>
            <w:gridSpan w:val="3"/>
          </w:tcPr>
          <w:p w14:paraId="13664F42" w14:textId="77777777" w:rsidR="000D1621" w:rsidRPr="000D1621" w:rsidRDefault="000D1621" w:rsidP="000D1621">
            <w:r w:rsidRPr="000D1621">
              <w:rPr>
                <w:b/>
              </w:rPr>
              <w:t xml:space="preserve">Category </w:t>
            </w:r>
          </w:p>
        </w:tc>
      </w:tr>
      <w:tr w:rsidR="000D1621" w:rsidRPr="000D1621" w14:paraId="188D9195" w14:textId="77777777" w:rsidTr="00DA33AE">
        <w:tc>
          <w:tcPr>
            <w:tcW w:w="2425" w:type="dxa"/>
          </w:tcPr>
          <w:p w14:paraId="04D96DFC" w14:textId="77777777" w:rsidR="000D1621" w:rsidRPr="000D1621" w:rsidRDefault="000D1621" w:rsidP="000D1621">
            <w:pPr>
              <w:rPr>
                <w:b/>
              </w:rPr>
            </w:pPr>
            <w:r w:rsidRPr="000D1621">
              <w:rPr>
                <w:b/>
              </w:rPr>
              <w:t>Name</w:t>
            </w:r>
          </w:p>
        </w:tc>
        <w:tc>
          <w:tcPr>
            <w:tcW w:w="3870" w:type="dxa"/>
          </w:tcPr>
          <w:p w14:paraId="245D0C47" w14:textId="77777777" w:rsidR="000D1621" w:rsidRPr="000D1621" w:rsidRDefault="000D1621" w:rsidP="000D1621">
            <w:pPr>
              <w:rPr>
                <w:b/>
              </w:rPr>
            </w:pPr>
            <w:r w:rsidRPr="000D1621">
              <w:rPr>
                <w:b/>
              </w:rPr>
              <w:t>Organization (Location)</w:t>
            </w:r>
          </w:p>
          <w:p w14:paraId="20ACCE52" w14:textId="77777777" w:rsidR="000D1621" w:rsidRPr="000D1621" w:rsidRDefault="000D1621" w:rsidP="000D1621">
            <w:pPr>
              <w:rPr>
                <w:b/>
              </w:rPr>
            </w:pPr>
            <w:r w:rsidRPr="000D1621">
              <w:rPr>
                <w:b/>
              </w:rPr>
              <w:t>Title</w:t>
            </w:r>
          </w:p>
        </w:tc>
        <w:tc>
          <w:tcPr>
            <w:tcW w:w="3055" w:type="dxa"/>
          </w:tcPr>
          <w:p w14:paraId="2073E10E" w14:textId="77777777" w:rsidR="000D1621" w:rsidRPr="000D1621" w:rsidRDefault="000D1621" w:rsidP="000D1621">
            <w:pPr>
              <w:rPr>
                <w:b/>
              </w:rPr>
            </w:pPr>
            <w:r w:rsidRPr="000D1621">
              <w:rPr>
                <w:b/>
              </w:rPr>
              <w:t>Summary of expertise</w:t>
            </w:r>
          </w:p>
        </w:tc>
      </w:tr>
      <w:tr w:rsidR="000D1621" w:rsidRPr="000D1621" w14:paraId="2563213D" w14:textId="77777777" w:rsidTr="00DA33AE">
        <w:tc>
          <w:tcPr>
            <w:tcW w:w="9350" w:type="dxa"/>
            <w:gridSpan w:val="3"/>
          </w:tcPr>
          <w:p w14:paraId="0A16BD26" w14:textId="36AF9963" w:rsidR="000D1621" w:rsidRPr="000D1621" w:rsidRDefault="000D1621" w:rsidP="000D1621">
            <w:pPr>
              <w:rPr>
                <w:bCs/>
              </w:rPr>
            </w:pPr>
            <w:r w:rsidRPr="000D1621">
              <w:rPr>
                <w:b/>
              </w:rPr>
              <w:t xml:space="preserve">GIT 1: Fisheries </w:t>
            </w:r>
          </w:p>
        </w:tc>
      </w:tr>
      <w:tr w:rsidR="000D1621" w:rsidRPr="000D1621" w14:paraId="3D03D45B" w14:textId="77777777" w:rsidTr="00DA33AE">
        <w:tc>
          <w:tcPr>
            <w:tcW w:w="2425" w:type="dxa"/>
          </w:tcPr>
          <w:p w14:paraId="66FEF11B" w14:textId="77777777" w:rsidR="000D1621" w:rsidRPr="000D1621" w:rsidRDefault="000D1621" w:rsidP="000D1621">
            <w:r w:rsidRPr="000D1621">
              <w:t xml:space="preserve">Gabe </w:t>
            </w:r>
            <w:proofErr w:type="spellStart"/>
            <w:r w:rsidRPr="000D1621">
              <w:t>Cohee</w:t>
            </w:r>
            <w:proofErr w:type="spellEnd"/>
          </w:p>
        </w:tc>
        <w:tc>
          <w:tcPr>
            <w:tcW w:w="3870" w:type="dxa"/>
          </w:tcPr>
          <w:p w14:paraId="5D7491BE" w14:textId="77777777" w:rsidR="000D1621" w:rsidRPr="000D1621" w:rsidRDefault="000D1621" w:rsidP="000D1621">
            <w:r w:rsidRPr="000D1621">
              <w:t>Maryland DNR (Annapolis)</w:t>
            </w:r>
          </w:p>
          <w:p w14:paraId="5C08064E" w14:textId="77777777" w:rsidR="000D1621" w:rsidRPr="000D1621" w:rsidRDefault="000D1621" w:rsidP="000D1621">
            <w:r w:rsidRPr="000D1621">
              <w:t>Center for Restoration Finance Director</w:t>
            </w:r>
          </w:p>
        </w:tc>
        <w:tc>
          <w:tcPr>
            <w:tcW w:w="3055" w:type="dxa"/>
          </w:tcPr>
          <w:p w14:paraId="3AE6C7D6" w14:textId="77777777" w:rsidR="000D1621" w:rsidRPr="000D1621" w:rsidRDefault="000D1621" w:rsidP="000D1621">
            <w:pPr>
              <w:numPr>
                <w:ilvl w:val="0"/>
                <w:numId w:val="1"/>
              </w:numPr>
              <w:contextualSpacing/>
            </w:pPr>
            <w:r w:rsidRPr="000D1621">
              <w:t>P3s</w:t>
            </w:r>
          </w:p>
          <w:p w14:paraId="428D2CFE" w14:textId="77777777" w:rsidR="000D1621" w:rsidRPr="000D1621" w:rsidRDefault="000D1621" w:rsidP="000D1621">
            <w:pPr>
              <w:numPr>
                <w:ilvl w:val="0"/>
                <w:numId w:val="1"/>
              </w:numPr>
              <w:contextualSpacing/>
            </w:pPr>
            <w:r w:rsidRPr="000D1621">
              <w:t>Pay for Performance</w:t>
            </w:r>
          </w:p>
        </w:tc>
      </w:tr>
      <w:tr w:rsidR="000D1621" w:rsidRPr="000D1621" w14:paraId="695174EB" w14:textId="77777777" w:rsidTr="00DA33AE">
        <w:tc>
          <w:tcPr>
            <w:tcW w:w="2425" w:type="dxa"/>
          </w:tcPr>
          <w:p w14:paraId="56F676DB" w14:textId="77777777" w:rsidR="000D1621" w:rsidRPr="000D1621" w:rsidRDefault="000D1621" w:rsidP="000D1621">
            <w:r w:rsidRPr="000D1621">
              <w:t>Tim Male</w:t>
            </w:r>
          </w:p>
        </w:tc>
        <w:tc>
          <w:tcPr>
            <w:tcW w:w="3870" w:type="dxa"/>
          </w:tcPr>
          <w:p w14:paraId="483A9A8E" w14:textId="77777777" w:rsidR="000D1621" w:rsidRPr="000D1621" w:rsidRDefault="000D1621" w:rsidP="000D1621">
            <w:r w:rsidRPr="000D1621">
              <w:t>Environmental Policy Innovations Center</w:t>
            </w:r>
          </w:p>
        </w:tc>
        <w:tc>
          <w:tcPr>
            <w:tcW w:w="3055" w:type="dxa"/>
          </w:tcPr>
          <w:p w14:paraId="0B48221D" w14:textId="77777777" w:rsidR="000D1621" w:rsidRPr="000D1621" w:rsidRDefault="000D1621" w:rsidP="000D1621">
            <w:pPr>
              <w:numPr>
                <w:ilvl w:val="0"/>
                <w:numId w:val="6"/>
              </w:numPr>
              <w:contextualSpacing/>
            </w:pPr>
            <w:r w:rsidRPr="000D1621">
              <w:t>Pay for success</w:t>
            </w:r>
          </w:p>
        </w:tc>
      </w:tr>
      <w:tr w:rsidR="000D1621" w:rsidRPr="000D1621" w14:paraId="03072C7A" w14:textId="77777777" w:rsidTr="00DA33AE">
        <w:tc>
          <w:tcPr>
            <w:tcW w:w="9350" w:type="dxa"/>
            <w:gridSpan w:val="3"/>
          </w:tcPr>
          <w:p w14:paraId="74FF5906" w14:textId="18223A52" w:rsidR="000D1621" w:rsidRPr="000D1621" w:rsidRDefault="000D1621" w:rsidP="000D1621">
            <w:r w:rsidRPr="000D1621">
              <w:rPr>
                <w:b/>
              </w:rPr>
              <w:t xml:space="preserve">GIT 2: Habitat </w:t>
            </w:r>
            <w:r w:rsidRPr="000D1621">
              <w:rPr>
                <w:b/>
              </w:rPr>
              <w:sym w:font="Wingdings" w:char="F0E0"/>
            </w:r>
            <w:r w:rsidRPr="000D1621">
              <w:rPr>
                <w:b/>
              </w:rPr>
              <w:t xml:space="preserve"> </w:t>
            </w:r>
            <w:r w:rsidRPr="000D1621">
              <w:t xml:space="preserve">Wetlands </w:t>
            </w:r>
            <w:r>
              <w:t>and Habitat</w:t>
            </w:r>
            <w:r w:rsidR="00F46D7C">
              <w:t xml:space="preserve"> (60 hours)</w:t>
            </w:r>
          </w:p>
        </w:tc>
      </w:tr>
      <w:tr w:rsidR="000D1621" w:rsidRPr="000D1621" w14:paraId="11144455" w14:textId="77777777" w:rsidTr="00DA33AE">
        <w:tc>
          <w:tcPr>
            <w:tcW w:w="2425" w:type="dxa"/>
          </w:tcPr>
          <w:p w14:paraId="4541EA02" w14:textId="77777777" w:rsidR="000D1621" w:rsidRPr="000D1621" w:rsidRDefault="000D1621" w:rsidP="000D1621">
            <w:r w:rsidRPr="000D1621">
              <w:t>Jeff Corbin</w:t>
            </w:r>
          </w:p>
        </w:tc>
        <w:tc>
          <w:tcPr>
            <w:tcW w:w="3870" w:type="dxa"/>
          </w:tcPr>
          <w:p w14:paraId="0529B32C" w14:textId="0A9AAC3B" w:rsidR="000D1621" w:rsidRPr="000D1621" w:rsidRDefault="000D1621" w:rsidP="000D1621">
            <w:r w:rsidRPr="000D1621">
              <w:t>Restoration Systems (Richmond</w:t>
            </w:r>
            <w:r w:rsidR="000C0A6F">
              <w:t>)</w:t>
            </w:r>
          </w:p>
        </w:tc>
        <w:tc>
          <w:tcPr>
            <w:tcW w:w="3055" w:type="dxa"/>
          </w:tcPr>
          <w:p w14:paraId="3038E0C9" w14:textId="77777777" w:rsidR="000D1621" w:rsidRPr="000D1621" w:rsidRDefault="000D1621" w:rsidP="000D1621">
            <w:pPr>
              <w:numPr>
                <w:ilvl w:val="0"/>
                <w:numId w:val="3"/>
              </w:numPr>
              <w:contextualSpacing/>
            </w:pPr>
            <w:r w:rsidRPr="000D1621">
              <w:t>Mitigation banking</w:t>
            </w:r>
          </w:p>
        </w:tc>
      </w:tr>
      <w:tr w:rsidR="000D1621" w:rsidRPr="000D1621" w14:paraId="78808D03" w14:textId="77777777" w:rsidTr="00DA33AE">
        <w:tc>
          <w:tcPr>
            <w:tcW w:w="2425" w:type="dxa"/>
          </w:tcPr>
          <w:p w14:paraId="7644A2B9" w14:textId="58FF15F3" w:rsidR="000D1621" w:rsidRPr="00364C9E" w:rsidRDefault="000D1621" w:rsidP="000D1621">
            <w:pPr>
              <w:rPr>
                <w:color w:val="00B050"/>
              </w:rPr>
            </w:pPr>
            <w:r w:rsidRPr="000D1621">
              <w:rPr>
                <w:color w:val="00B050"/>
              </w:rPr>
              <w:t>George Kelly</w:t>
            </w:r>
          </w:p>
        </w:tc>
        <w:tc>
          <w:tcPr>
            <w:tcW w:w="3870" w:type="dxa"/>
          </w:tcPr>
          <w:p w14:paraId="42238B64" w14:textId="0E67C8EA" w:rsidR="000D1621" w:rsidRPr="000D1621" w:rsidRDefault="000D1621" w:rsidP="000D1621">
            <w:r w:rsidRPr="000D1621">
              <w:t>Resource Environmental Solutions (RES)</w:t>
            </w:r>
          </w:p>
        </w:tc>
        <w:tc>
          <w:tcPr>
            <w:tcW w:w="3055" w:type="dxa"/>
          </w:tcPr>
          <w:p w14:paraId="68A762A7" w14:textId="191699D5" w:rsidR="000D1621" w:rsidRPr="000D1621" w:rsidRDefault="000D1621" w:rsidP="000D1621">
            <w:pPr>
              <w:numPr>
                <w:ilvl w:val="0"/>
                <w:numId w:val="4"/>
              </w:numPr>
              <w:contextualSpacing/>
            </w:pPr>
            <w:r w:rsidRPr="000D1621">
              <w:t>Mitigation banking</w:t>
            </w:r>
          </w:p>
        </w:tc>
      </w:tr>
      <w:tr w:rsidR="000D1621" w:rsidRPr="000D1621" w14:paraId="1D18CB69" w14:textId="77777777" w:rsidTr="00DA33AE">
        <w:tc>
          <w:tcPr>
            <w:tcW w:w="2425" w:type="dxa"/>
          </w:tcPr>
          <w:p w14:paraId="518E2507" w14:textId="72CEBE79" w:rsidR="000D1621" w:rsidRPr="000D1621" w:rsidRDefault="000D1621" w:rsidP="000D1621">
            <w:pPr>
              <w:rPr>
                <w:color w:val="00B050"/>
              </w:rPr>
            </w:pPr>
            <w:r w:rsidRPr="000D1621">
              <w:rPr>
                <w:color w:val="00B050"/>
              </w:rPr>
              <w:t>Margaret Walls</w:t>
            </w:r>
            <w:r w:rsidRPr="00364C9E">
              <w:rPr>
                <w:color w:val="00B050"/>
              </w:rPr>
              <w:t xml:space="preserve"> (</w:t>
            </w:r>
            <w:r w:rsidR="00C8101F">
              <w:rPr>
                <w:color w:val="00B050"/>
              </w:rPr>
              <w:t>secondary)</w:t>
            </w:r>
          </w:p>
        </w:tc>
        <w:tc>
          <w:tcPr>
            <w:tcW w:w="3870" w:type="dxa"/>
          </w:tcPr>
          <w:p w14:paraId="6FDF1688" w14:textId="77777777" w:rsidR="000D1621" w:rsidRPr="000D1621" w:rsidRDefault="000D1621" w:rsidP="000D1621">
            <w:r w:rsidRPr="000D1621">
              <w:t>Resources for the Future (DC)</w:t>
            </w:r>
          </w:p>
          <w:p w14:paraId="16A50058" w14:textId="5C704036" w:rsidR="000D1621" w:rsidRPr="000D1621" w:rsidRDefault="000D1621" w:rsidP="000D1621">
            <w:r w:rsidRPr="000D1621">
              <w:t>Senior Fellow</w:t>
            </w:r>
          </w:p>
        </w:tc>
        <w:tc>
          <w:tcPr>
            <w:tcW w:w="3055" w:type="dxa"/>
          </w:tcPr>
          <w:p w14:paraId="62882C4F" w14:textId="76280D72" w:rsidR="000D1621" w:rsidRPr="000D1621" w:rsidRDefault="000D1621" w:rsidP="000D1621">
            <w:pPr>
              <w:numPr>
                <w:ilvl w:val="0"/>
                <w:numId w:val="4"/>
              </w:numPr>
              <w:contextualSpacing/>
            </w:pPr>
            <w:r w:rsidRPr="000D1621">
              <w:t xml:space="preserve">Market value of </w:t>
            </w:r>
            <w:r w:rsidR="00242D44">
              <w:t>wetlands</w:t>
            </w:r>
          </w:p>
        </w:tc>
      </w:tr>
      <w:tr w:rsidR="000D1621" w:rsidRPr="000D1621" w14:paraId="5BBBB13A" w14:textId="77777777" w:rsidTr="00DA33AE">
        <w:tc>
          <w:tcPr>
            <w:tcW w:w="2425" w:type="dxa"/>
          </w:tcPr>
          <w:p w14:paraId="2AF9D11C" w14:textId="2104AD71" w:rsidR="000D1621" w:rsidRPr="00364C9E" w:rsidRDefault="000D1621" w:rsidP="000D1621">
            <w:pPr>
              <w:rPr>
                <w:color w:val="00B050"/>
              </w:rPr>
            </w:pPr>
            <w:r w:rsidRPr="00364C9E">
              <w:rPr>
                <w:color w:val="00B050"/>
              </w:rPr>
              <w:t>Jon Winsten (</w:t>
            </w:r>
            <w:r w:rsidR="00C8101F">
              <w:rPr>
                <w:color w:val="00B050"/>
              </w:rPr>
              <w:t>secondary</w:t>
            </w:r>
            <w:r w:rsidRPr="00364C9E">
              <w:rPr>
                <w:color w:val="00B050"/>
              </w:rPr>
              <w:t>)</w:t>
            </w:r>
          </w:p>
        </w:tc>
        <w:tc>
          <w:tcPr>
            <w:tcW w:w="3870" w:type="dxa"/>
          </w:tcPr>
          <w:p w14:paraId="4CD7D81E" w14:textId="22681C6E" w:rsidR="000D1621" w:rsidRPr="000D1621" w:rsidRDefault="00893036" w:rsidP="000D1621">
            <w:r>
              <w:t>Conservation Performance LLC</w:t>
            </w:r>
          </w:p>
        </w:tc>
        <w:tc>
          <w:tcPr>
            <w:tcW w:w="3055" w:type="dxa"/>
          </w:tcPr>
          <w:p w14:paraId="0F8AD28A" w14:textId="26F46E9A" w:rsidR="000D1621" w:rsidRPr="000D1621" w:rsidRDefault="00893036" w:rsidP="000D1621">
            <w:pPr>
              <w:numPr>
                <w:ilvl w:val="0"/>
                <w:numId w:val="4"/>
              </w:numPr>
              <w:contextualSpacing/>
            </w:pPr>
            <w:r>
              <w:t>Ag BMPs</w:t>
            </w:r>
          </w:p>
        </w:tc>
      </w:tr>
      <w:tr w:rsidR="000D1621" w:rsidRPr="000D1621" w14:paraId="5B560C32" w14:textId="77777777" w:rsidTr="00DA33AE">
        <w:tc>
          <w:tcPr>
            <w:tcW w:w="9350" w:type="dxa"/>
            <w:gridSpan w:val="3"/>
          </w:tcPr>
          <w:p w14:paraId="49805552" w14:textId="1396165D" w:rsidR="000D1621" w:rsidRPr="000D1621" w:rsidRDefault="000D1621" w:rsidP="000D1621">
            <w:pPr>
              <w:rPr>
                <w:i/>
              </w:rPr>
            </w:pPr>
            <w:r w:rsidRPr="000D1621">
              <w:rPr>
                <w:b/>
              </w:rPr>
              <w:t xml:space="preserve">GIT 3: Clean Water </w:t>
            </w:r>
            <w:r w:rsidRPr="000D1621">
              <w:t xml:space="preserve">– Stormwater/Ag practices </w:t>
            </w:r>
            <w:r w:rsidRPr="000D1621">
              <w:sym w:font="Wingdings" w:char="F0E0"/>
            </w:r>
            <w:r w:rsidRPr="000D1621">
              <w:t xml:space="preserve"> Table - Directing money to right ag practices and economics of manure </w:t>
            </w:r>
          </w:p>
        </w:tc>
      </w:tr>
      <w:tr w:rsidR="000D1621" w:rsidRPr="000D1621" w14:paraId="677FD568" w14:textId="77777777" w:rsidTr="00DA33AE">
        <w:tc>
          <w:tcPr>
            <w:tcW w:w="2425" w:type="dxa"/>
          </w:tcPr>
          <w:p w14:paraId="0F1EB91A" w14:textId="77777777" w:rsidR="000D1621" w:rsidRPr="000D1621" w:rsidRDefault="000D1621" w:rsidP="000D1621">
            <w:pPr>
              <w:rPr>
                <w:color w:val="00B050"/>
              </w:rPr>
            </w:pPr>
            <w:r w:rsidRPr="000D1621">
              <w:rPr>
                <w:color w:val="00B050"/>
              </w:rPr>
              <w:t>Ashley Allen Jones</w:t>
            </w:r>
          </w:p>
        </w:tc>
        <w:tc>
          <w:tcPr>
            <w:tcW w:w="3870" w:type="dxa"/>
          </w:tcPr>
          <w:p w14:paraId="28AFD33E" w14:textId="77777777" w:rsidR="000D1621" w:rsidRPr="000D1621" w:rsidRDefault="000D1621" w:rsidP="000D1621">
            <w:r w:rsidRPr="000D1621">
              <w:t>i2 Capital</w:t>
            </w:r>
          </w:p>
        </w:tc>
        <w:tc>
          <w:tcPr>
            <w:tcW w:w="3055" w:type="dxa"/>
          </w:tcPr>
          <w:p w14:paraId="7C47BF39" w14:textId="77777777" w:rsidR="000D1621" w:rsidRPr="000D1621" w:rsidRDefault="000D1621" w:rsidP="000D1621">
            <w:pPr>
              <w:numPr>
                <w:ilvl w:val="0"/>
                <w:numId w:val="8"/>
              </w:numPr>
              <w:contextualSpacing/>
            </w:pPr>
            <w:r w:rsidRPr="000D1621">
              <w:t>Water funds</w:t>
            </w:r>
          </w:p>
        </w:tc>
      </w:tr>
      <w:tr w:rsidR="000D1621" w:rsidRPr="000D1621" w14:paraId="240DC1ED" w14:textId="77777777" w:rsidTr="00DA33AE">
        <w:tc>
          <w:tcPr>
            <w:tcW w:w="2425" w:type="dxa"/>
          </w:tcPr>
          <w:p w14:paraId="083AEA8C" w14:textId="1E428BA4" w:rsidR="000D1621" w:rsidRPr="000D1621" w:rsidRDefault="000D1621" w:rsidP="000D1621">
            <w:r w:rsidRPr="000D1621">
              <w:t xml:space="preserve">Eric </w:t>
            </w:r>
            <w:proofErr w:type="spellStart"/>
            <w:r w:rsidRPr="000D1621">
              <w:t>Letsinger</w:t>
            </w:r>
            <w:proofErr w:type="spellEnd"/>
          </w:p>
        </w:tc>
        <w:tc>
          <w:tcPr>
            <w:tcW w:w="3870" w:type="dxa"/>
          </w:tcPr>
          <w:p w14:paraId="5744A5B2" w14:textId="2C48EAE6" w:rsidR="000D1621" w:rsidRPr="000D1621" w:rsidRDefault="000D1621" w:rsidP="000D1621">
            <w:r w:rsidRPr="000D1621">
              <w:t>Quantified Ventures (DC)</w:t>
            </w:r>
            <w:r w:rsidR="00432688">
              <w:t>, CEO</w:t>
            </w:r>
          </w:p>
        </w:tc>
        <w:tc>
          <w:tcPr>
            <w:tcW w:w="3055" w:type="dxa"/>
          </w:tcPr>
          <w:p w14:paraId="7F957746" w14:textId="2B308AD1" w:rsidR="000D1621" w:rsidRPr="000D1621" w:rsidRDefault="000D1621" w:rsidP="00432688">
            <w:pPr>
              <w:numPr>
                <w:ilvl w:val="0"/>
                <w:numId w:val="6"/>
              </w:numPr>
              <w:contextualSpacing/>
            </w:pPr>
            <w:r w:rsidRPr="000D1621">
              <w:t>Pay for Success</w:t>
            </w:r>
          </w:p>
        </w:tc>
      </w:tr>
      <w:tr w:rsidR="000D1621" w:rsidRPr="000D1621" w14:paraId="29983F95" w14:textId="77777777" w:rsidTr="00DA33AE">
        <w:tc>
          <w:tcPr>
            <w:tcW w:w="2425" w:type="dxa"/>
          </w:tcPr>
          <w:p w14:paraId="6BA18C57" w14:textId="6715DD96" w:rsidR="000D1621" w:rsidRPr="000D1621" w:rsidRDefault="000D1621" w:rsidP="000D1621">
            <w:r w:rsidRPr="00364C9E">
              <w:rPr>
                <w:color w:val="00B050"/>
              </w:rPr>
              <w:t>Jon Winsten (</w:t>
            </w:r>
            <w:r w:rsidR="00C8101F">
              <w:rPr>
                <w:color w:val="00B050"/>
              </w:rPr>
              <w:t>secondary)</w:t>
            </w:r>
          </w:p>
        </w:tc>
        <w:tc>
          <w:tcPr>
            <w:tcW w:w="3870" w:type="dxa"/>
          </w:tcPr>
          <w:p w14:paraId="2F91E01D" w14:textId="252F7796" w:rsidR="000D1621" w:rsidRPr="000D1621" w:rsidRDefault="00893036" w:rsidP="000D1621">
            <w:r>
              <w:t>Conservation Performance</w:t>
            </w:r>
          </w:p>
        </w:tc>
        <w:tc>
          <w:tcPr>
            <w:tcW w:w="3055" w:type="dxa"/>
          </w:tcPr>
          <w:p w14:paraId="0A4F91C7" w14:textId="4CF81155" w:rsidR="000D1621" w:rsidRPr="000D1621" w:rsidRDefault="00893036" w:rsidP="000D1621">
            <w:pPr>
              <w:numPr>
                <w:ilvl w:val="0"/>
                <w:numId w:val="6"/>
              </w:numPr>
              <w:contextualSpacing/>
            </w:pPr>
            <w:r>
              <w:t>Ag BMPs</w:t>
            </w:r>
          </w:p>
        </w:tc>
      </w:tr>
      <w:tr w:rsidR="000D1621" w:rsidRPr="000D1621" w14:paraId="472A217E" w14:textId="77777777" w:rsidTr="00DA33AE">
        <w:tc>
          <w:tcPr>
            <w:tcW w:w="2425" w:type="dxa"/>
          </w:tcPr>
          <w:p w14:paraId="2E2ADF9B" w14:textId="458EC429" w:rsidR="000D1621" w:rsidRPr="000D1621" w:rsidRDefault="000D1621" w:rsidP="000D1621">
            <w:r w:rsidRPr="000D1621">
              <w:t xml:space="preserve">Leonard </w:t>
            </w:r>
            <w:proofErr w:type="spellStart"/>
            <w:r w:rsidRPr="000D1621">
              <w:t>Shabman</w:t>
            </w:r>
            <w:proofErr w:type="spellEnd"/>
            <w:r>
              <w:t xml:space="preserve"> (</w:t>
            </w:r>
            <w:r w:rsidR="00242D44">
              <w:t>tentative</w:t>
            </w:r>
            <w:r>
              <w:t>)</w:t>
            </w:r>
          </w:p>
        </w:tc>
        <w:tc>
          <w:tcPr>
            <w:tcW w:w="3870" w:type="dxa"/>
          </w:tcPr>
          <w:p w14:paraId="3DD11B92" w14:textId="77777777" w:rsidR="000D1621" w:rsidRPr="000D1621" w:rsidRDefault="000D1621" w:rsidP="000D1621">
            <w:r w:rsidRPr="000D1621">
              <w:t>Resources for the Future (DC)</w:t>
            </w:r>
          </w:p>
          <w:p w14:paraId="1A1B76D9" w14:textId="77777777" w:rsidR="000D1621" w:rsidRPr="000D1621" w:rsidRDefault="000D1621" w:rsidP="000D1621">
            <w:r w:rsidRPr="000D1621">
              <w:t>Senior Fellow</w:t>
            </w:r>
          </w:p>
        </w:tc>
        <w:tc>
          <w:tcPr>
            <w:tcW w:w="3055" w:type="dxa"/>
          </w:tcPr>
          <w:p w14:paraId="2AAB2F43" w14:textId="77777777" w:rsidR="000D1621" w:rsidRPr="000D1621" w:rsidRDefault="000D1621" w:rsidP="000D1621">
            <w:pPr>
              <w:numPr>
                <w:ilvl w:val="0"/>
                <w:numId w:val="2"/>
              </w:numPr>
              <w:contextualSpacing/>
            </w:pPr>
            <w:r w:rsidRPr="000D1621">
              <w:t>STAC member</w:t>
            </w:r>
          </w:p>
          <w:p w14:paraId="0440DB4F" w14:textId="77777777" w:rsidR="000D1621" w:rsidRPr="000D1621" w:rsidRDefault="000D1621" w:rsidP="000D1621">
            <w:pPr>
              <w:numPr>
                <w:ilvl w:val="0"/>
                <w:numId w:val="2"/>
              </w:numPr>
              <w:contextualSpacing/>
            </w:pPr>
            <w:r w:rsidRPr="000D1621">
              <w:t xml:space="preserve">Market-like restoration </w:t>
            </w:r>
          </w:p>
        </w:tc>
      </w:tr>
      <w:tr w:rsidR="000D1621" w:rsidRPr="000D1621" w14:paraId="44937412" w14:textId="77777777" w:rsidTr="00DA33AE">
        <w:tc>
          <w:tcPr>
            <w:tcW w:w="9350" w:type="dxa"/>
            <w:gridSpan w:val="3"/>
          </w:tcPr>
          <w:p w14:paraId="3653B6AA" w14:textId="16222603" w:rsidR="000D1621" w:rsidRPr="000D1621" w:rsidRDefault="000D1621" w:rsidP="000D1621">
            <w:r w:rsidRPr="000D1621">
              <w:rPr>
                <w:b/>
              </w:rPr>
              <w:t xml:space="preserve">GIT 3: Clean Water </w:t>
            </w:r>
            <w:r w:rsidRPr="000D1621">
              <w:t>– Forestry practice</w:t>
            </w:r>
            <w:r w:rsidR="00F46D7C">
              <w:t xml:space="preserve">s </w:t>
            </w:r>
          </w:p>
        </w:tc>
      </w:tr>
      <w:tr w:rsidR="000D1621" w:rsidRPr="000D1621" w14:paraId="21C45EDD" w14:textId="77777777" w:rsidTr="00DA33AE">
        <w:tc>
          <w:tcPr>
            <w:tcW w:w="2425" w:type="dxa"/>
          </w:tcPr>
          <w:p w14:paraId="67D8A7FC" w14:textId="77777777" w:rsidR="000D1621" w:rsidRPr="000D1621" w:rsidRDefault="000D1621" w:rsidP="000D1621">
            <w:r w:rsidRPr="000D1621">
              <w:rPr>
                <w:color w:val="00B050"/>
              </w:rPr>
              <w:t xml:space="preserve">Ben </w:t>
            </w:r>
            <w:proofErr w:type="spellStart"/>
            <w:r w:rsidRPr="000D1621">
              <w:rPr>
                <w:color w:val="00B050"/>
              </w:rPr>
              <w:t>Guillon</w:t>
            </w:r>
            <w:proofErr w:type="spellEnd"/>
            <w:r w:rsidRPr="000D1621">
              <w:rPr>
                <w:color w:val="00B050"/>
              </w:rPr>
              <w:t xml:space="preserve"> </w:t>
            </w:r>
          </w:p>
        </w:tc>
        <w:tc>
          <w:tcPr>
            <w:tcW w:w="3870" w:type="dxa"/>
          </w:tcPr>
          <w:p w14:paraId="7DB15964" w14:textId="77777777" w:rsidR="000D1621" w:rsidRPr="000D1621" w:rsidRDefault="000D1621" w:rsidP="000D1621">
            <w:r w:rsidRPr="000D1621">
              <w:t>Conservation Investment Management</w:t>
            </w:r>
          </w:p>
        </w:tc>
        <w:tc>
          <w:tcPr>
            <w:tcW w:w="3055" w:type="dxa"/>
          </w:tcPr>
          <w:p w14:paraId="17BF5248" w14:textId="77777777" w:rsidR="000D1621" w:rsidRPr="000D1621" w:rsidRDefault="000D1621" w:rsidP="000D1621">
            <w:pPr>
              <w:numPr>
                <w:ilvl w:val="0"/>
                <w:numId w:val="6"/>
              </w:numPr>
              <w:contextualSpacing/>
              <w:rPr>
                <w:b/>
              </w:rPr>
            </w:pPr>
            <w:r w:rsidRPr="000D1621">
              <w:t>Finance</w:t>
            </w:r>
          </w:p>
        </w:tc>
      </w:tr>
      <w:tr w:rsidR="000D1621" w:rsidRPr="000D1621" w14:paraId="2669C459" w14:textId="77777777" w:rsidTr="00DA33AE">
        <w:tc>
          <w:tcPr>
            <w:tcW w:w="2425" w:type="dxa"/>
          </w:tcPr>
          <w:p w14:paraId="0577FB70" w14:textId="5EAD8782" w:rsidR="000D1621" w:rsidRPr="000D1621" w:rsidRDefault="000D1621" w:rsidP="000D1621">
            <w:r w:rsidRPr="000D1621">
              <w:t>Spencer Meyer</w:t>
            </w:r>
          </w:p>
        </w:tc>
        <w:tc>
          <w:tcPr>
            <w:tcW w:w="3870" w:type="dxa"/>
          </w:tcPr>
          <w:p w14:paraId="4234750C" w14:textId="77777777" w:rsidR="000D1621" w:rsidRPr="000D1621" w:rsidRDefault="000D1621" w:rsidP="000D1621">
            <w:pPr>
              <w:tabs>
                <w:tab w:val="left" w:pos="2805"/>
              </w:tabs>
            </w:pPr>
            <w:proofErr w:type="spellStart"/>
            <w:r w:rsidRPr="000D1621">
              <w:t>Highstead</w:t>
            </w:r>
            <w:proofErr w:type="spellEnd"/>
            <w:r w:rsidRPr="000D1621">
              <w:t xml:space="preserve"> Foundation (CT)</w:t>
            </w:r>
            <w:r w:rsidRPr="000D1621">
              <w:tab/>
            </w:r>
          </w:p>
          <w:p w14:paraId="66F59F2C" w14:textId="717B19A2" w:rsidR="000D1621" w:rsidRPr="000D1621" w:rsidRDefault="000D1621" w:rsidP="000D1621">
            <w:r w:rsidRPr="000D1621">
              <w:t>Senior Conservationist</w:t>
            </w:r>
          </w:p>
        </w:tc>
        <w:tc>
          <w:tcPr>
            <w:tcW w:w="3055" w:type="dxa"/>
          </w:tcPr>
          <w:p w14:paraId="1A93589C" w14:textId="77777777" w:rsidR="000D1621" w:rsidRPr="000D1621" w:rsidRDefault="000D1621" w:rsidP="000D1621">
            <w:pPr>
              <w:numPr>
                <w:ilvl w:val="0"/>
                <w:numId w:val="5"/>
              </w:numPr>
              <w:contextualSpacing/>
            </w:pPr>
            <w:r w:rsidRPr="000D1621">
              <w:t>Water funds</w:t>
            </w:r>
          </w:p>
          <w:p w14:paraId="77E8509E" w14:textId="21BB1CC9" w:rsidR="000D1621" w:rsidRPr="000D1621" w:rsidRDefault="000D1621" w:rsidP="000D1621">
            <w:pPr>
              <w:numPr>
                <w:ilvl w:val="0"/>
                <w:numId w:val="6"/>
              </w:numPr>
              <w:contextualSpacing/>
              <w:rPr>
                <w:b/>
              </w:rPr>
            </w:pPr>
            <w:r w:rsidRPr="000D1621">
              <w:t>Forest markets</w:t>
            </w:r>
          </w:p>
        </w:tc>
      </w:tr>
      <w:tr w:rsidR="000D1621" w:rsidRPr="000D1621" w14:paraId="1CE77D18" w14:textId="77777777" w:rsidTr="00DA33AE">
        <w:tc>
          <w:tcPr>
            <w:tcW w:w="9350" w:type="dxa"/>
            <w:gridSpan w:val="3"/>
          </w:tcPr>
          <w:p w14:paraId="07BDF187" w14:textId="38AD2BC3" w:rsidR="000D1621" w:rsidRPr="000D1621" w:rsidRDefault="000D1621" w:rsidP="000D1621">
            <w:r w:rsidRPr="000D1621">
              <w:rPr>
                <w:b/>
              </w:rPr>
              <w:t>GIT 4: Healthy Watersheds</w:t>
            </w:r>
            <w:r w:rsidRPr="000D1621">
              <w:t xml:space="preserve"> – Table </w:t>
            </w:r>
            <w:r w:rsidRPr="000D1621">
              <w:sym w:font="Wingdings" w:char="F0E0"/>
            </w:r>
            <w:r w:rsidRPr="000D1621">
              <w:t xml:space="preserve"> aggregation project, collaboration </w:t>
            </w:r>
            <w:proofErr w:type="spellStart"/>
            <w:r w:rsidRPr="000D1621">
              <w:t>btwn</w:t>
            </w:r>
            <w:proofErr w:type="spellEnd"/>
            <w:r w:rsidRPr="000D1621">
              <w:t xml:space="preserve"> GIT 4 and GIT 5</w:t>
            </w:r>
            <w:r w:rsidR="00F46D7C">
              <w:t xml:space="preserve"> </w:t>
            </w:r>
          </w:p>
        </w:tc>
      </w:tr>
      <w:tr w:rsidR="000D1621" w:rsidRPr="000D1621" w14:paraId="6F4FC79C" w14:textId="77777777" w:rsidTr="00DA33AE">
        <w:tc>
          <w:tcPr>
            <w:tcW w:w="2425" w:type="dxa"/>
          </w:tcPr>
          <w:p w14:paraId="5A2F8BE2" w14:textId="1607F3C9" w:rsidR="000D1621" w:rsidRPr="000D1621" w:rsidRDefault="000D1621" w:rsidP="000D1621">
            <w:r w:rsidRPr="000D1621">
              <w:rPr>
                <w:color w:val="00B050"/>
              </w:rPr>
              <w:t>Dylan Jenkins</w:t>
            </w:r>
          </w:p>
        </w:tc>
        <w:tc>
          <w:tcPr>
            <w:tcW w:w="3870" w:type="dxa"/>
          </w:tcPr>
          <w:p w14:paraId="08800AA4" w14:textId="4A2032F8" w:rsidR="000D1621" w:rsidRPr="000D1621" w:rsidRDefault="000D1621" w:rsidP="000D1621">
            <w:pPr>
              <w:tabs>
                <w:tab w:val="left" w:pos="2805"/>
              </w:tabs>
            </w:pPr>
            <w:r w:rsidRPr="000D1621">
              <w:t>Finite Carbon</w:t>
            </w:r>
          </w:p>
        </w:tc>
        <w:tc>
          <w:tcPr>
            <w:tcW w:w="3055" w:type="dxa"/>
          </w:tcPr>
          <w:p w14:paraId="29279A1B" w14:textId="505042D6" w:rsidR="000D1621" w:rsidRPr="000D1621" w:rsidRDefault="000D1621" w:rsidP="000D1621">
            <w:pPr>
              <w:numPr>
                <w:ilvl w:val="0"/>
                <w:numId w:val="5"/>
              </w:numPr>
              <w:contextualSpacing/>
            </w:pPr>
            <w:r w:rsidRPr="000D1621">
              <w:t>Carbon markets</w:t>
            </w:r>
          </w:p>
        </w:tc>
      </w:tr>
      <w:tr w:rsidR="00C8101F" w:rsidRPr="000D1621" w14:paraId="0DC66DA3" w14:textId="77777777" w:rsidTr="00DA33AE">
        <w:tc>
          <w:tcPr>
            <w:tcW w:w="2425" w:type="dxa"/>
          </w:tcPr>
          <w:p w14:paraId="1F61646C" w14:textId="66BBE1F5" w:rsidR="00C8101F" w:rsidRPr="000D1621" w:rsidRDefault="00C8101F" w:rsidP="00C8101F">
            <w:pPr>
              <w:rPr>
                <w:color w:val="00B050"/>
              </w:rPr>
            </w:pPr>
            <w:r w:rsidRPr="000D1621">
              <w:t xml:space="preserve">Nick </w:t>
            </w:r>
            <w:proofErr w:type="spellStart"/>
            <w:r w:rsidRPr="000D1621">
              <w:t>Dilks</w:t>
            </w:r>
            <w:proofErr w:type="spellEnd"/>
            <w:r>
              <w:t xml:space="preserve"> </w:t>
            </w:r>
          </w:p>
        </w:tc>
        <w:tc>
          <w:tcPr>
            <w:tcW w:w="3870" w:type="dxa"/>
          </w:tcPr>
          <w:p w14:paraId="76565654" w14:textId="50D86B70" w:rsidR="00C8101F" w:rsidRPr="000D1621" w:rsidRDefault="00C8101F" w:rsidP="00C8101F">
            <w:pPr>
              <w:tabs>
                <w:tab w:val="left" w:pos="2805"/>
              </w:tabs>
            </w:pPr>
            <w:r w:rsidRPr="000D1621">
              <w:t>Ecosystem Investment Partners (MD)</w:t>
            </w:r>
          </w:p>
        </w:tc>
        <w:tc>
          <w:tcPr>
            <w:tcW w:w="3055" w:type="dxa"/>
          </w:tcPr>
          <w:p w14:paraId="693ABF36" w14:textId="199E960F" w:rsidR="00C8101F" w:rsidRPr="000D1621" w:rsidRDefault="00C8101F" w:rsidP="00C8101F">
            <w:pPr>
              <w:numPr>
                <w:ilvl w:val="0"/>
                <w:numId w:val="5"/>
              </w:numPr>
              <w:contextualSpacing/>
            </w:pPr>
            <w:r w:rsidRPr="000D1621">
              <w:t>Land conservation</w:t>
            </w:r>
          </w:p>
        </w:tc>
      </w:tr>
      <w:tr w:rsidR="00C8101F" w:rsidRPr="000D1621" w14:paraId="535605DF" w14:textId="77777777" w:rsidTr="00DA33AE">
        <w:tc>
          <w:tcPr>
            <w:tcW w:w="2425" w:type="dxa"/>
          </w:tcPr>
          <w:p w14:paraId="49068F90" w14:textId="7DFE4983" w:rsidR="00C8101F" w:rsidRPr="000D1621" w:rsidRDefault="00C8101F" w:rsidP="00C8101F">
            <w:r w:rsidRPr="00364C9E">
              <w:rPr>
                <w:color w:val="00B050"/>
              </w:rPr>
              <w:t xml:space="preserve">David Tepper </w:t>
            </w:r>
            <w:r>
              <w:t>(secondary)</w:t>
            </w:r>
          </w:p>
        </w:tc>
        <w:tc>
          <w:tcPr>
            <w:tcW w:w="3870" w:type="dxa"/>
          </w:tcPr>
          <w:p w14:paraId="2CD9483C" w14:textId="77777777" w:rsidR="00C8101F" w:rsidRDefault="00C8101F" w:rsidP="00C8101F">
            <w:pPr>
              <w:tabs>
                <w:tab w:val="left" w:pos="2805"/>
              </w:tabs>
            </w:pPr>
            <w:r>
              <w:t>Forest Trends (DC)</w:t>
            </w:r>
          </w:p>
          <w:p w14:paraId="1BBE67BF" w14:textId="26B4FAB1" w:rsidR="00C8101F" w:rsidRPr="000D1621" w:rsidRDefault="00C8101F" w:rsidP="00C8101F">
            <w:pPr>
              <w:tabs>
                <w:tab w:val="left" w:pos="2805"/>
              </w:tabs>
            </w:pPr>
            <w:r>
              <w:t>Public-Private Finance</w:t>
            </w:r>
          </w:p>
        </w:tc>
        <w:tc>
          <w:tcPr>
            <w:tcW w:w="3055" w:type="dxa"/>
          </w:tcPr>
          <w:p w14:paraId="729EDB75" w14:textId="143C2576" w:rsidR="00C8101F" w:rsidRPr="000D1621" w:rsidRDefault="00C8101F" w:rsidP="00C8101F">
            <w:pPr>
              <w:numPr>
                <w:ilvl w:val="0"/>
                <w:numId w:val="5"/>
              </w:numPr>
              <w:contextualSpacing/>
            </w:pPr>
            <w:r w:rsidRPr="000D1621">
              <w:t>Climate finance</w:t>
            </w:r>
          </w:p>
        </w:tc>
      </w:tr>
      <w:tr w:rsidR="00C8101F" w:rsidRPr="000D1621" w14:paraId="42FE4AC4" w14:textId="77777777" w:rsidTr="00DA33AE">
        <w:tc>
          <w:tcPr>
            <w:tcW w:w="2425" w:type="dxa"/>
          </w:tcPr>
          <w:p w14:paraId="0C468885" w14:textId="333BCEFA" w:rsidR="00C8101F" w:rsidRDefault="00C8101F" w:rsidP="00C8101F"/>
        </w:tc>
        <w:tc>
          <w:tcPr>
            <w:tcW w:w="3870" w:type="dxa"/>
          </w:tcPr>
          <w:p w14:paraId="08F015C9" w14:textId="46151E64" w:rsidR="00C8101F" w:rsidRDefault="00C8101F" w:rsidP="00C8101F">
            <w:pPr>
              <w:tabs>
                <w:tab w:val="left" w:pos="2805"/>
              </w:tabs>
            </w:pPr>
          </w:p>
        </w:tc>
        <w:tc>
          <w:tcPr>
            <w:tcW w:w="3055" w:type="dxa"/>
          </w:tcPr>
          <w:p w14:paraId="7D806DB9" w14:textId="3BFF2401" w:rsidR="00C8101F" w:rsidRPr="000D1621" w:rsidRDefault="00C8101F" w:rsidP="00C8101F">
            <w:pPr>
              <w:numPr>
                <w:ilvl w:val="0"/>
                <w:numId w:val="5"/>
              </w:numPr>
              <w:contextualSpacing/>
            </w:pPr>
          </w:p>
        </w:tc>
      </w:tr>
      <w:tr w:rsidR="00C8101F" w:rsidRPr="000D1621" w14:paraId="21B7E79C" w14:textId="77777777" w:rsidTr="00DA33AE">
        <w:tc>
          <w:tcPr>
            <w:tcW w:w="9350" w:type="dxa"/>
            <w:gridSpan w:val="3"/>
          </w:tcPr>
          <w:p w14:paraId="62A9A8A7" w14:textId="0C3FDD40" w:rsidR="00C8101F" w:rsidRPr="000D1621" w:rsidRDefault="00C8101F" w:rsidP="00C8101F">
            <w:r w:rsidRPr="000D1621">
              <w:rPr>
                <w:b/>
              </w:rPr>
              <w:t xml:space="preserve">GIT 5: Stewardship </w:t>
            </w:r>
            <w:r w:rsidRPr="000D1621">
              <w:t xml:space="preserve">– Table </w:t>
            </w:r>
            <w:r w:rsidRPr="000D1621">
              <w:sym w:font="Wingdings" w:char="F0E0"/>
            </w:r>
            <w:r w:rsidRPr="000D1621">
              <w:t xml:space="preserve"> Pay for Success; Conditions to provide private investment</w:t>
            </w:r>
            <w:r>
              <w:t xml:space="preserve"> </w:t>
            </w:r>
          </w:p>
        </w:tc>
      </w:tr>
      <w:tr w:rsidR="00C8101F" w:rsidRPr="000D1621" w14:paraId="5ADC0B1F" w14:textId="77777777" w:rsidTr="00DA33AE">
        <w:tc>
          <w:tcPr>
            <w:tcW w:w="2425" w:type="dxa"/>
          </w:tcPr>
          <w:p w14:paraId="63798B9C" w14:textId="5F2057B1" w:rsidR="00C8101F" w:rsidRPr="000D1621" w:rsidRDefault="00C8101F" w:rsidP="00C8101F">
            <w:r w:rsidRPr="000D1621">
              <w:rPr>
                <w:sz w:val="20"/>
              </w:rPr>
              <w:t>Josh Kurtz</w:t>
            </w:r>
          </w:p>
        </w:tc>
        <w:tc>
          <w:tcPr>
            <w:tcW w:w="3870" w:type="dxa"/>
          </w:tcPr>
          <w:p w14:paraId="48EDC0C7" w14:textId="76D10A33" w:rsidR="00C8101F" w:rsidRPr="000D1621" w:rsidRDefault="00C8101F" w:rsidP="00C8101F">
            <w:r w:rsidRPr="000D1621">
              <w:t>TNC, Director of Policy Development</w:t>
            </w:r>
          </w:p>
        </w:tc>
        <w:tc>
          <w:tcPr>
            <w:tcW w:w="3055" w:type="dxa"/>
          </w:tcPr>
          <w:p w14:paraId="64097BB7" w14:textId="4C812BC1" w:rsidR="00C8101F" w:rsidRPr="000D1621" w:rsidRDefault="00C8101F" w:rsidP="00C8101F">
            <w:pPr>
              <w:numPr>
                <w:ilvl w:val="0"/>
                <w:numId w:val="6"/>
              </w:numPr>
              <w:contextualSpacing/>
            </w:pPr>
            <w:r w:rsidRPr="000D1621">
              <w:t>Financing and policy</w:t>
            </w:r>
          </w:p>
        </w:tc>
      </w:tr>
      <w:tr w:rsidR="00C8101F" w:rsidRPr="000D1621" w14:paraId="613B20C4" w14:textId="77777777" w:rsidTr="00DA33AE">
        <w:tc>
          <w:tcPr>
            <w:tcW w:w="2425" w:type="dxa"/>
          </w:tcPr>
          <w:p w14:paraId="6D0A42FD" w14:textId="6EC35EC1" w:rsidR="00C8101F" w:rsidRPr="000D1621" w:rsidRDefault="00C8101F" w:rsidP="00C8101F">
            <w:r w:rsidRPr="000D1621">
              <w:t>Margaret Walls</w:t>
            </w:r>
            <w:r>
              <w:t xml:space="preserve"> </w:t>
            </w:r>
          </w:p>
        </w:tc>
        <w:tc>
          <w:tcPr>
            <w:tcW w:w="3870" w:type="dxa"/>
          </w:tcPr>
          <w:p w14:paraId="3DB8E89C" w14:textId="77777777" w:rsidR="00C8101F" w:rsidRPr="000D1621" w:rsidRDefault="00C8101F" w:rsidP="00C8101F">
            <w:r w:rsidRPr="000D1621">
              <w:t>Resources for the Future (DC)</w:t>
            </w:r>
          </w:p>
          <w:p w14:paraId="79C08D72" w14:textId="77777777" w:rsidR="00C8101F" w:rsidRPr="000D1621" w:rsidRDefault="00C8101F" w:rsidP="00C8101F">
            <w:r w:rsidRPr="000D1621">
              <w:t>Senior Fellow</w:t>
            </w:r>
          </w:p>
        </w:tc>
        <w:tc>
          <w:tcPr>
            <w:tcW w:w="3055" w:type="dxa"/>
          </w:tcPr>
          <w:p w14:paraId="6AFF5A61" w14:textId="4E5BC555" w:rsidR="00C8101F" w:rsidRPr="000D1621" w:rsidRDefault="00C8101F" w:rsidP="00C8101F">
            <w:pPr>
              <w:numPr>
                <w:ilvl w:val="0"/>
                <w:numId w:val="6"/>
              </w:numPr>
              <w:contextualSpacing/>
            </w:pPr>
            <w:r w:rsidRPr="000D1621">
              <w:t>Market value</w:t>
            </w:r>
            <w:r>
              <w:t xml:space="preserve"> of </w:t>
            </w:r>
            <w:r w:rsidRPr="000D1621">
              <w:t>public lands</w:t>
            </w:r>
          </w:p>
        </w:tc>
      </w:tr>
      <w:tr w:rsidR="00C8101F" w:rsidRPr="000D1621" w14:paraId="2FE7EE33" w14:textId="77777777" w:rsidTr="00DA33AE">
        <w:tc>
          <w:tcPr>
            <w:tcW w:w="2425" w:type="dxa"/>
          </w:tcPr>
          <w:p w14:paraId="613D489B" w14:textId="4C4F7924" w:rsidR="00C8101F" w:rsidRPr="000D1621" w:rsidRDefault="00C8101F" w:rsidP="00C8101F">
            <w:r w:rsidRPr="000D1621">
              <w:t xml:space="preserve">Nick </w:t>
            </w:r>
            <w:proofErr w:type="spellStart"/>
            <w:r w:rsidRPr="000D1621">
              <w:t>Dilks</w:t>
            </w:r>
            <w:proofErr w:type="spellEnd"/>
            <w:r>
              <w:t xml:space="preserve"> (secondary)</w:t>
            </w:r>
          </w:p>
        </w:tc>
        <w:tc>
          <w:tcPr>
            <w:tcW w:w="3870" w:type="dxa"/>
          </w:tcPr>
          <w:p w14:paraId="07175EC5" w14:textId="7A6CCB41" w:rsidR="00C8101F" w:rsidRPr="000D1621" w:rsidRDefault="00C8101F" w:rsidP="00C8101F">
            <w:r w:rsidRPr="000D1621">
              <w:t>Ecosystem Investment Partners (MD)</w:t>
            </w:r>
          </w:p>
        </w:tc>
        <w:tc>
          <w:tcPr>
            <w:tcW w:w="3055" w:type="dxa"/>
          </w:tcPr>
          <w:p w14:paraId="269B53BB" w14:textId="3ABE6A4F" w:rsidR="00C8101F" w:rsidRPr="000D1621" w:rsidRDefault="00C8101F" w:rsidP="00C8101F">
            <w:pPr>
              <w:ind w:left="720"/>
              <w:contextualSpacing/>
            </w:pPr>
            <w:r w:rsidRPr="000D1621">
              <w:t>Land conservation</w:t>
            </w:r>
          </w:p>
        </w:tc>
      </w:tr>
      <w:tr w:rsidR="00C8101F" w:rsidRPr="000D1621" w14:paraId="5827B233" w14:textId="77777777" w:rsidTr="00DA33AE">
        <w:tc>
          <w:tcPr>
            <w:tcW w:w="9350" w:type="dxa"/>
            <w:gridSpan w:val="3"/>
          </w:tcPr>
          <w:p w14:paraId="5112C54B" w14:textId="5AF00FAD" w:rsidR="00C8101F" w:rsidRPr="000D1621" w:rsidRDefault="00C8101F" w:rsidP="00C8101F">
            <w:r w:rsidRPr="000D1621">
              <w:rPr>
                <w:b/>
                <w:bCs/>
                <w:sz w:val="20"/>
              </w:rPr>
              <w:t>GIT 6</w:t>
            </w:r>
            <w:r>
              <w:rPr>
                <w:b/>
                <w:bCs/>
                <w:sz w:val="20"/>
              </w:rPr>
              <w:t xml:space="preserve"> </w:t>
            </w:r>
          </w:p>
        </w:tc>
      </w:tr>
      <w:tr w:rsidR="00C8101F" w:rsidRPr="000D1621" w14:paraId="29E6F57A" w14:textId="77777777" w:rsidTr="00DA33AE">
        <w:tc>
          <w:tcPr>
            <w:tcW w:w="2425" w:type="dxa"/>
          </w:tcPr>
          <w:p w14:paraId="05EC3435" w14:textId="77777777" w:rsidR="00C8101F" w:rsidRPr="000D1621" w:rsidRDefault="00C8101F" w:rsidP="00C8101F">
            <w:pPr>
              <w:rPr>
                <w:sz w:val="20"/>
              </w:rPr>
            </w:pPr>
            <w:r w:rsidRPr="000D1621">
              <w:rPr>
                <w:sz w:val="20"/>
              </w:rPr>
              <w:t>Jen Cotting</w:t>
            </w:r>
          </w:p>
        </w:tc>
        <w:tc>
          <w:tcPr>
            <w:tcW w:w="3870" w:type="dxa"/>
          </w:tcPr>
          <w:p w14:paraId="519B9B63" w14:textId="77777777" w:rsidR="00C8101F" w:rsidRPr="000D1621" w:rsidRDefault="00C8101F" w:rsidP="00C8101F">
            <w:r w:rsidRPr="000D1621">
              <w:t>Environmental Finance Center (UMD)</w:t>
            </w:r>
          </w:p>
        </w:tc>
        <w:tc>
          <w:tcPr>
            <w:tcW w:w="3055" w:type="dxa"/>
          </w:tcPr>
          <w:p w14:paraId="59A4FF67" w14:textId="77777777" w:rsidR="00C8101F" w:rsidRPr="000D1621" w:rsidRDefault="00C8101F" w:rsidP="00C8101F">
            <w:pPr>
              <w:numPr>
                <w:ilvl w:val="0"/>
                <w:numId w:val="7"/>
              </w:numPr>
              <w:contextualSpacing/>
            </w:pPr>
            <w:r w:rsidRPr="000D1621">
              <w:t>Environmental Finance</w:t>
            </w:r>
          </w:p>
        </w:tc>
      </w:tr>
      <w:tr w:rsidR="00C8101F" w:rsidRPr="000D1621" w14:paraId="2FCB40A3" w14:textId="77777777" w:rsidTr="00DA33AE">
        <w:tc>
          <w:tcPr>
            <w:tcW w:w="2425" w:type="dxa"/>
          </w:tcPr>
          <w:p w14:paraId="2449EBD0" w14:textId="0ADEB2B3" w:rsidR="00C8101F" w:rsidRPr="000D1621" w:rsidRDefault="00C8101F" w:rsidP="00C8101F">
            <w:pPr>
              <w:rPr>
                <w:sz w:val="20"/>
              </w:rPr>
            </w:pPr>
            <w:r w:rsidRPr="000D1621">
              <w:t>Ellen Kohler</w:t>
            </w:r>
          </w:p>
        </w:tc>
        <w:tc>
          <w:tcPr>
            <w:tcW w:w="3870" w:type="dxa"/>
          </w:tcPr>
          <w:p w14:paraId="42E84395" w14:textId="1C7A2D6F" w:rsidR="00C8101F" w:rsidRPr="000D1621" w:rsidRDefault="00C8101F" w:rsidP="00C8101F">
            <w:r w:rsidRPr="000D1621">
              <w:t>Environmental Finance Center (UMD)</w:t>
            </w:r>
          </w:p>
        </w:tc>
        <w:tc>
          <w:tcPr>
            <w:tcW w:w="3055" w:type="dxa"/>
          </w:tcPr>
          <w:p w14:paraId="63758DBC" w14:textId="162DBBD7" w:rsidR="00C8101F" w:rsidRPr="000D1621" w:rsidRDefault="00C8101F" w:rsidP="00C8101F">
            <w:pPr>
              <w:numPr>
                <w:ilvl w:val="0"/>
                <w:numId w:val="7"/>
              </w:numPr>
              <w:contextualSpacing/>
            </w:pPr>
            <w:r w:rsidRPr="000D1621">
              <w:t>Environmental Finance</w:t>
            </w:r>
          </w:p>
        </w:tc>
      </w:tr>
      <w:tr w:rsidR="00C8101F" w:rsidRPr="000D1621" w14:paraId="66068C50" w14:textId="77777777" w:rsidTr="00732EF9">
        <w:tc>
          <w:tcPr>
            <w:tcW w:w="9350" w:type="dxa"/>
            <w:gridSpan w:val="3"/>
          </w:tcPr>
          <w:p w14:paraId="73DC506E" w14:textId="099C4BED" w:rsidR="00C8101F" w:rsidRPr="00F46D7C" w:rsidRDefault="00C8101F" w:rsidP="00C8101F">
            <w:pPr>
              <w:contextualSpacing/>
              <w:rPr>
                <w:bCs/>
              </w:rPr>
            </w:pPr>
            <w:r>
              <w:rPr>
                <w:b/>
              </w:rPr>
              <w:t xml:space="preserve">STAR/Climate </w:t>
            </w:r>
          </w:p>
        </w:tc>
      </w:tr>
      <w:tr w:rsidR="00C8101F" w:rsidRPr="000D1621" w14:paraId="297C75CF" w14:textId="77777777" w:rsidTr="00DA33AE">
        <w:tc>
          <w:tcPr>
            <w:tcW w:w="2425" w:type="dxa"/>
          </w:tcPr>
          <w:p w14:paraId="67861F01" w14:textId="0DF9F46F" w:rsidR="00C8101F" w:rsidRPr="000D1621" w:rsidRDefault="00C8101F" w:rsidP="00C8101F">
            <w:r w:rsidRPr="000D1621">
              <w:rPr>
                <w:color w:val="00B050"/>
              </w:rPr>
              <w:t>David Tepper</w:t>
            </w:r>
          </w:p>
        </w:tc>
        <w:tc>
          <w:tcPr>
            <w:tcW w:w="3870" w:type="dxa"/>
          </w:tcPr>
          <w:p w14:paraId="49230ACF" w14:textId="77777777" w:rsidR="00C8101F" w:rsidRPr="000D1621" w:rsidRDefault="00C8101F" w:rsidP="00C8101F">
            <w:r w:rsidRPr="000D1621">
              <w:t>Forest Trends (DC)</w:t>
            </w:r>
          </w:p>
          <w:p w14:paraId="1F6055A3" w14:textId="606281C9" w:rsidR="00C8101F" w:rsidRPr="000D1621" w:rsidRDefault="00C8101F" w:rsidP="00C8101F">
            <w:r w:rsidRPr="000D1621">
              <w:t>Public-Private Finance</w:t>
            </w:r>
          </w:p>
        </w:tc>
        <w:tc>
          <w:tcPr>
            <w:tcW w:w="3055" w:type="dxa"/>
          </w:tcPr>
          <w:p w14:paraId="4DC213BF" w14:textId="3E19ED03" w:rsidR="00C8101F" w:rsidRPr="000D1621" w:rsidRDefault="00C8101F" w:rsidP="00C8101F">
            <w:pPr>
              <w:numPr>
                <w:ilvl w:val="0"/>
                <w:numId w:val="7"/>
              </w:numPr>
              <w:contextualSpacing/>
            </w:pPr>
            <w:r w:rsidRPr="000D1621">
              <w:t>Climate finance</w:t>
            </w:r>
          </w:p>
        </w:tc>
      </w:tr>
      <w:tr w:rsidR="00C8101F" w:rsidRPr="000D1621" w14:paraId="1DEEBCDB" w14:textId="77777777" w:rsidTr="00DA33AE">
        <w:tc>
          <w:tcPr>
            <w:tcW w:w="2425" w:type="dxa"/>
          </w:tcPr>
          <w:p w14:paraId="28DFA1EE" w14:textId="03A662A3" w:rsidR="00C8101F" w:rsidRPr="000D1621" w:rsidRDefault="00C8101F" w:rsidP="00C8101F">
            <w:r w:rsidRPr="000D1621">
              <w:rPr>
                <w:color w:val="00B050"/>
              </w:rPr>
              <w:t>Josh Parrish</w:t>
            </w:r>
          </w:p>
        </w:tc>
        <w:tc>
          <w:tcPr>
            <w:tcW w:w="3870" w:type="dxa"/>
          </w:tcPr>
          <w:p w14:paraId="2653ED12" w14:textId="2122B2D3" w:rsidR="00C8101F" w:rsidRPr="000D1621" w:rsidRDefault="00C8101F" w:rsidP="00C8101F">
            <w:r w:rsidRPr="000D1621">
              <w:t>The Nature Conservancy</w:t>
            </w:r>
          </w:p>
        </w:tc>
        <w:tc>
          <w:tcPr>
            <w:tcW w:w="3055" w:type="dxa"/>
          </w:tcPr>
          <w:p w14:paraId="7CBA9B8F" w14:textId="4B33178D" w:rsidR="00C8101F" w:rsidRPr="000D1621" w:rsidRDefault="00C8101F" w:rsidP="00C8101F">
            <w:pPr>
              <w:numPr>
                <w:ilvl w:val="0"/>
                <w:numId w:val="7"/>
              </w:numPr>
              <w:contextualSpacing/>
            </w:pPr>
            <w:r>
              <w:t>Carbon markets</w:t>
            </w:r>
          </w:p>
        </w:tc>
      </w:tr>
      <w:tr w:rsidR="00C8101F" w:rsidRPr="000D1621" w14:paraId="035A1DDE" w14:textId="77777777" w:rsidTr="00DA33AE">
        <w:tc>
          <w:tcPr>
            <w:tcW w:w="2425" w:type="dxa"/>
          </w:tcPr>
          <w:p w14:paraId="3478F4B9" w14:textId="6BE53DA1" w:rsidR="00C8101F" w:rsidRPr="000D1621" w:rsidRDefault="00C8101F" w:rsidP="00C8101F">
            <w:r w:rsidRPr="00364C9E">
              <w:rPr>
                <w:color w:val="00B050"/>
              </w:rPr>
              <w:t xml:space="preserve">George Kelly </w:t>
            </w:r>
            <w:r>
              <w:t>(secondary)</w:t>
            </w:r>
          </w:p>
        </w:tc>
        <w:tc>
          <w:tcPr>
            <w:tcW w:w="3870" w:type="dxa"/>
          </w:tcPr>
          <w:p w14:paraId="1F5124D7" w14:textId="10A155FC" w:rsidR="00C8101F" w:rsidRPr="000D1621" w:rsidRDefault="00C8101F" w:rsidP="00C8101F">
            <w:r>
              <w:t>RES</w:t>
            </w:r>
          </w:p>
        </w:tc>
        <w:tc>
          <w:tcPr>
            <w:tcW w:w="3055" w:type="dxa"/>
          </w:tcPr>
          <w:p w14:paraId="06FF1876" w14:textId="22D40280" w:rsidR="00C8101F" w:rsidRDefault="00C8101F" w:rsidP="00C8101F">
            <w:pPr>
              <w:numPr>
                <w:ilvl w:val="0"/>
                <w:numId w:val="7"/>
              </w:numPr>
              <w:contextualSpacing/>
            </w:pPr>
            <w:r>
              <w:t xml:space="preserve">Wetlands </w:t>
            </w:r>
          </w:p>
        </w:tc>
      </w:tr>
    </w:tbl>
    <w:p w14:paraId="1B61FC78" w14:textId="041DFA7D" w:rsidR="00A60479" w:rsidRDefault="009F6819" w:rsidP="00432688">
      <w:bookmarkStart w:id="0" w:name="_GoBack"/>
      <w:bookmarkEnd w:id="0"/>
    </w:p>
    <w:p w14:paraId="0D1F3E31" w14:textId="2935B244" w:rsidR="00F46D7C" w:rsidRPr="00047C2A" w:rsidRDefault="00047C2A" w:rsidP="00432688">
      <w:pPr>
        <w:rPr>
          <w:b/>
          <w:bCs/>
        </w:rPr>
      </w:pPr>
      <w:r>
        <w:rPr>
          <w:b/>
          <w:bCs/>
        </w:rPr>
        <w:t>DRAFT GUIDANCE</w:t>
      </w:r>
      <w:r w:rsidR="001F451E">
        <w:rPr>
          <w:b/>
          <w:bCs/>
        </w:rPr>
        <w:t xml:space="preserve"> and TIMELINE</w:t>
      </w:r>
    </w:p>
    <w:p w14:paraId="3B7720C6" w14:textId="07C8D3B9" w:rsidR="00161F07" w:rsidRPr="006D6987" w:rsidRDefault="00161F07" w:rsidP="00432688">
      <w:pPr>
        <w:rPr>
          <w:b/>
          <w:bCs/>
        </w:rPr>
      </w:pPr>
      <w:r w:rsidRPr="006D6987">
        <w:rPr>
          <w:b/>
          <w:bCs/>
        </w:rPr>
        <w:t xml:space="preserve">Start: </w:t>
      </w:r>
      <w:r w:rsidR="006F6DA9" w:rsidRPr="006D6987">
        <w:rPr>
          <w:b/>
          <w:bCs/>
        </w:rPr>
        <w:t>May 1, 2020</w:t>
      </w:r>
    </w:p>
    <w:p w14:paraId="11BEC523" w14:textId="25416F9F" w:rsidR="00161F07" w:rsidRDefault="00161F07" w:rsidP="00432688">
      <w:r>
        <w:t>Each co</w:t>
      </w:r>
      <w:r w:rsidR="003346FD">
        <w:t>ach</w:t>
      </w:r>
      <w:r>
        <w:t xml:space="preserve"> has 10 hours and each </w:t>
      </w:r>
      <w:r w:rsidR="006F6DA9">
        <w:t xml:space="preserve">group </w:t>
      </w:r>
      <w:r>
        <w:t>may use 20 hours</w:t>
      </w:r>
      <w:r w:rsidR="001F54E9">
        <w:t>.</w:t>
      </w:r>
    </w:p>
    <w:p w14:paraId="66488F97" w14:textId="21BF4080" w:rsidR="00C8101F" w:rsidRDefault="00C8101F" w:rsidP="00C8101F">
      <w:r>
        <w:t>Hours must be requested in advance with Laurel Abowd</w:t>
      </w:r>
      <w:r w:rsidR="001F451E">
        <w:t>, the project technical lead</w:t>
      </w:r>
      <w:r w:rsidR="001C6F6E">
        <w:t>.</w:t>
      </w:r>
      <w:r w:rsidR="001F54E9">
        <w:t xml:space="preserve"> Hours are available through a Goal Implementation Team Funding project</w:t>
      </w:r>
      <w:r w:rsidR="003346FD">
        <w:t>; therefore,</w:t>
      </w:r>
      <w:r w:rsidR="001F54E9">
        <w:t xml:space="preserve"> hours </w:t>
      </w:r>
      <w:r w:rsidR="001F451E">
        <w:t>may only b</w:t>
      </w:r>
      <w:r w:rsidR="001F451E">
        <w:softHyphen/>
        <w:t>e used to</w:t>
      </w:r>
      <w:r w:rsidR="001F54E9">
        <w:t xml:space="preserve"> </w:t>
      </w:r>
      <w:r w:rsidR="003346FD">
        <w:t>s</w:t>
      </w:r>
      <w:r w:rsidR="001F54E9">
        <w:t xml:space="preserve">upport one of the outcomes of the </w:t>
      </w:r>
      <w:r w:rsidR="001F54E9" w:rsidRPr="004D3516">
        <w:rPr>
          <w:i/>
          <w:iCs/>
        </w:rPr>
        <w:t>Chesapeake Bay Watershed Agreement</w:t>
      </w:r>
      <w:r w:rsidR="001F54E9">
        <w:t xml:space="preserve">. </w:t>
      </w:r>
    </w:p>
    <w:p w14:paraId="6EDD85E9" w14:textId="5A309C97" w:rsidR="00C8101F" w:rsidRDefault="00C8101F" w:rsidP="00432688">
      <w:r>
        <w:t>Groups may use the co</w:t>
      </w:r>
      <w:r w:rsidR="003346FD">
        <w:t>ache</w:t>
      </w:r>
      <w:r>
        <w:t>s assigned to them. Groups with</w:t>
      </w:r>
      <w:r w:rsidR="00A731F7">
        <w:t xml:space="preserve"> a</w:t>
      </w:r>
      <w:r>
        <w:t xml:space="preserve"> secondary co</w:t>
      </w:r>
      <w:r w:rsidR="003346FD">
        <w:t>ach</w:t>
      </w:r>
      <w:r>
        <w:t xml:space="preserve"> should be aware that another group has that </w:t>
      </w:r>
      <w:r w:rsidR="003346FD">
        <w:t>individual</w:t>
      </w:r>
      <w:r>
        <w:t xml:space="preserve"> as their primary co</w:t>
      </w:r>
      <w:r w:rsidR="003346FD">
        <w:t>ach</w:t>
      </w:r>
      <w:r>
        <w:t xml:space="preserve">. </w:t>
      </w:r>
    </w:p>
    <w:p w14:paraId="44BBA64A" w14:textId="65F1DFF5" w:rsidR="006F6DA9" w:rsidRDefault="006D6987" w:rsidP="00432688">
      <w:r>
        <w:t xml:space="preserve">Groups may share hours and coaches </w:t>
      </w:r>
      <w:r w:rsidR="00A731F7">
        <w:t>with</w:t>
      </w:r>
      <w:r>
        <w:t xml:space="preserve"> another group, if the two groups are working on collaborative projects. </w:t>
      </w:r>
    </w:p>
    <w:p w14:paraId="48EE6AB9" w14:textId="71C20D07" w:rsidR="006D6987" w:rsidRDefault="006D6987" w:rsidP="00432688">
      <w:r>
        <w:t xml:space="preserve">If hours are used up before August 3, the group may appeal for additional hours. </w:t>
      </w:r>
    </w:p>
    <w:p w14:paraId="2D6CD7F1" w14:textId="28A9099D" w:rsidR="006F6DA9" w:rsidRPr="006D6987" w:rsidRDefault="006F6DA9" w:rsidP="00432688">
      <w:pPr>
        <w:rPr>
          <w:b/>
          <w:bCs/>
        </w:rPr>
      </w:pPr>
      <w:r w:rsidRPr="006D6987">
        <w:rPr>
          <w:b/>
          <w:bCs/>
        </w:rPr>
        <w:t>Mid: August 3, 2020</w:t>
      </w:r>
    </w:p>
    <w:p w14:paraId="29F8C1FC" w14:textId="54738887" w:rsidR="006F6DA9" w:rsidRDefault="006F6DA9" w:rsidP="006F6DA9">
      <w:r>
        <w:t xml:space="preserve">Each consultant </w:t>
      </w:r>
      <w:r w:rsidR="006D6987">
        <w:t>is increased from 10 to</w:t>
      </w:r>
      <w:r>
        <w:t xml:space="preserve"> 24 hours and each </w:t>
      </w:r>
      <w:r w:rsidR="000C0A6F">
        <w:t>group</w:t>
      </w:r>
      <w:r>
        <w:t xml:space="preserve"> </w:t>
      </w:r>
      <w:r w:rsidR="000C0A6F">
        <w:t>is increased from 20 to</w:t>
      </w:r>
      <w:r>
        <w:t xml:space="preserve"> 48 hours</w:t>
      </w:r>
      <w:r w:rsidR="001F451E">
        <w:t>.</w:t>
      </w:r>
    </w:p>
    <w:p w14:paraId="54E9363E" w14:textId="33BB6D61" w:rsidR="006D6987" w:rsidRDefault="006F6DA9" w:rsidP="00432688">
      <w:r>
        <w:t xml:space="preserve">By August 3, </w:t>
      </w:r>
      <w:r w:rsidR="001F451E">
        <w:t>the project technical lead,</w:t>
      </w:r>
      <w:r w:rsidR="001C6F6E">
        <w:t xml:space="preserve"> will </w:t>
      </w:r>
      <w:r w:rsidR="001F451E">
        <w:t>assess</w:t>
      </w:r>
      <w:r>
        <w:t xml:space="preserve"> if some </w:t>
      </w:r>
      <w:r w:rsidR="000C0A6F">
        <w:t>groups</w:t>
      </w:r>
      <w:r w:rsidR="001C6F6E">
        <w:t xml:space="preserve"> are</w:t>
      </w:r>
      <w:r>
        <w:t xml:space="preserve"> not utilizing coaches, and </w:t>
      </w:r>
      <w:r w:rsidR="001F451E">
        <w:t>work with the Budget and Finance Workgroup to</w:t>
      </w:r>
      <w:r>
        <w:t xml:space="preserve"> shift hours to other c</w:t>
      </w:r>
      <w:r w:rsidR="001F451E">
        <w:t>oache</w:t>
      </w:r>
      <w:r>
        <w:t xml:space="preserve">s </w:t>
      </w:r>
      <w:r w:rsidR="001F54E9">
        <w:t>based on</w:t>
      </w:r>
      <w:r>
        <w:t xml:space="preserve"> demand. </w:t>
      </w:r>
    </w:p>
    <w:p w14:paraId="589E176C" w14:textId="5E3C933B" w:rsidR="00161F07" w:rsidRPr="006D6987" w:rsidRDefault="00161F07" w:rsidP="00432688">
      <w:pPr>
        <w:rPr>
          <w:b/>
          <w:bCs/>
        </w:rPr>
      </w:pPr>
      <w:r w:rsidRPr="006D6987">
        <w:rPr>
          <w:b/>
          <w:bCs/>
        </w:rPr>
        <w:t>End:</w:t>
      </w:r>
      <w:r w:rsidR="006F6DA9" w:rsidRPr="006D6987">
        <w:rPr>
          <w:b/>
          <w:bCs/>
        </w:rPr>
        <w:t xml:space="preserve"> October 30, 2020</w:t>
      </w:r>
    </w:p>
    <w:p w14:paraId="4C757A62" w14:textId="565A4196" w:rsidR="006F6DA9" w:rsidRDefault="006F6DA9"/>
    <w:p w14:paraId="5F9307A9" w14:textId="77777777" w:rsidR="006D6987" w:rsidRDefault="006D6987"/>
    <w:sectPr w:rsidR="006D698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D12ED" w14:textId="77777777" w:rsidR="009F6819" w:rsidRDefault="009F6819" w:rsidP="009F6819">
      <w:pPr>
        <w:spacing w:after="0" w:line="240" w:lineRule="auto"/>
      </w:pPr>
      <w:r>
        <w:separator/>
      </w:r>
    </w:p>
  </w:endnote>
  <w:endnote w:type="continuationSeparator" w:id="0">
    <w:p w14:paraId="526CBB2D" w14:textId="77777777" w:rsidR="009F6819" w:rsidRDefault="009F6819" w:rsidP="009F6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25A76" w14:textId="77777777" w:rsidR="009F6819" w:rsidRDefault="009F6819" w:rsidP="009F6819">
      <w:pPr>
        <w:spacing w:after="0" w:line="240" w:lineRule="auto"/>
      </w:pPr>
      <w:r>
        <w:separator/>
      </w:r>
    </w:p>
  </w:footnote>
  <w:footnote w:type="continuationSeparator" w:id="0">
    <w:p w14:paraId="319A4A2B" w14:textId="77777777" w:rsidR="009F6819" w:rsidRDefault="009F6819" w:rsidP="009F6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DF30B" w14:textId="599E44FD" w:rsidR="009F6819" w:rsidRPr="009F6819" w:rsidRDefault="009F6819">
    <w:pPr>
      <w:pStyle w:val="Header"/>
      <w:rPr>
        <w:i/>
        <w:iCs/>
      </w:rPr>
    </w:pPr>
    <w:r>
      <w:rPr>
        <w:i/>
        <w:iCs/>
      </w:rPr>
      <w:t>For approval by Budget and Finance Workgroup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61A33"/>
    <w:multiLevelType w:val="hybridMultilevel"/>
    <w:tmpl w:val="D9C03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D4B9F"/>
    <w:multiLevelType w:val="hybridMultilevel"/>
    <w:tmpl w:val="B7384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756BF"/>
    <w:multiLevelType w:val="hybridMultilevel"/>
    <w:tmpl w:val="0DEEC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B53BA"/>
    <w:multiLevelType w:val="hybridMultilevel"/>
    <w:tmpl w:val="986C0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75745"/>
    <w:multiLevelType w:val="hybridMultilevel"/>
    <w:tmpl w:val="7B46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17121"/>
    <w:multiLevelType w:val="hybridMultilevel"/>
    <w:tmpl w:val="A86A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E2A76"/>
    <w:multiLevelType w:val="hybridMultilevel"/>
    <w:tmpl w:val="72A2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F6E8E"/>
    <w:multiLevelType w:val="hybridMultilevel"/>
    <w:tmpl w:val="2A72E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21"/>
    <w:rsid w:val="00047C2A"/>
    <w:rsid w:val="00096F4F"/>
    <w:rsid w:val="000C0A6F"/>
    <w:rsid w:val="000D1621"/>
    <w:rsid w:val="00161F07"/>
    <w:rsid w:val="001C6F6E"/>
    <w:rsid w:val="001F451E"/>
    <w:rsid w:val="001F54E9"/>
    <w:rsid w:val="00242D44"/>
    <w:rsid w:val="002648D5"/>
    <w:rsid w:val="003346FD"/>
    <w:rsid w:val="00364C9E"/>
    <w:rsid w:val="00432688"/>
    <w:rsid w:val="00444E98"/>
    <w:rsid w:val="004D3516"/>
    <w:rsid w:val="006D6987"/>
    <w:rsid w:val="006F6DA9"/>
    <w:rsid w:val="00893036"/>
    <w:rsid w:val="00946D20"/>
    <w:rsid w:val="009F6819"/>
    <w:rsid w:val="00A57C0A"/>
    <w:rsid w:val="00A731F7"/>
    <w:rsid w:val="00C8101F"/>
    <w:rsid w:val="00F4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DAABB"/>
  <w15:chartTrackingRefBased/>
  <w15:docId w15:val="{89527A92-FC87-41EF-A610-E9C16B5E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1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6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819"/>
  </w:style>
  <w:style w:type="paragraph" w:styleId="Footer">
    <w:name w:val="footer"/>
    <w:basedOn w:val="Normal"/>
    <w:link w:val="FooterChar"/>
    <w:uiPriority w:val="99"/>
    <w:unhideWhenUsed/>
    <w:rsid w:val="009F6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Abowd, Laurel</dc:creator>
  <cp:keywords/>
  <dc:description/>
  <cp:lastModifiedBy>Abowd, Laurel</cp:lastModifiedBy>
  <cp:revision>11</cp:revision>
  <dcterms:created xsi:type="dcterms:W3CDTF">2020-04-17T19:06:00Z</dcterms:created>
  <dcterms:modified xsi:type="dcterms:W3CDTF">2020-04-28T16:48:00Z</dcterms:modified>
</cp:coreProperties>
</file>