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4DA" w:rsidRPr="00274F2B" w:rsidRDefault="009344DA" w:rsidP="009344DA">
      <w:pPr>
        <w:autoSpaceDE w:val="0"/>
        <w:autoSpaceDN w:val="0"/>
        <w:adjustRightInd w:val="0"/>
        <w:jc w:val="center"/>
        <w:rPr>
          <w:rFonts w:asciiTheme="minorHAnsi" w:hAnsiTheme="minorHAnsi" w:cstheme="minorHAnsi"/>
          <w:b/>
        </w:rPr>
      </w:pPr>
    </w:p>
    <w:p w:rsidR="009344DA" w:rsidRDefault="009344DA" w:rsidP="009344DA">
      <w:pPr>
        <w:autoSpaceDE w:val="0"/>
        <w:autoSpaceDN w:val="0"/>
        <w:adjustRightInd w:val="0"/>
        <w:jc w:val="center"/>
        <w:rPr>
          <w:rFonts w:asciiTheme="minorHAnsi" w:hAnsiTheme="minorHAnsi" w:cstheme="minorHAnsi"/>
          <w:b/>
        </w:rPr>
      </w:pPr>
      <w:r>
        <w:rPr>
          <w:rFonts w:asciiTheme="minorHAnsi" w:hAnsiTheme="minorHAnsi" w:cstheme="minorHAnsi"/>
          <w:b/>
          <w:noProof/>
        </w:rPr>
        <w:drawing>
          <wp:anchor distT="0" distB="0" distL="114300" distR="114300" simplePos="0" relativeHeight="251659264" behindDoc="1" locked="0" layoutInCell="1" allowOverlap="1" wp14:anchorId="30D69951" wp14:editId="33C48DFF">
            <wp:simplePos x="0" y="0"/>
            <wp:positionH relativeFrom="margin">
              <wp:align>center</wp:align>
            </wp:positionH>
            <wp:positionV relativeFrom="paragraph">
              <wp:posOffset>12065</wp:posOffset>
            </wp:positionV>
            <wp:extent cx="1345557" cy="1038225"/>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bplogoSRPPERIODS.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45557" cy="1038225"/>
                    </a:xfrm>
                    <a:prstGeom prst="rect">
                      <a:avLst/>
                    </a:prstGeom>
                  </pic:spPr>
                </pic:pic>
              </a:graphicData>
            </a:graphic>
          </wp:anchor>
        </w:drawing>
      </w:r>
    </w:p>
    <w:p w:rsidR="009344DA" w:rsidRPr="00BC6FE4" w:rsidRDefault="009344DA" w:rsidP="009344DA">
      <w:pPr>
        <w:widowControl w:val="0"/>
        <w:jc w:val="center"/>
        <w:rPr>
          <w:rFonts w:asciiTheme="minorHAnsi" w:hAnsiTheme="minorHAnsi" w:cstheme="minorHAnsi"/>
          <w:b/>
          <w:sz w:val="20"/>
        </w:rPr>
      </w:pPr>
    </w:p>
    <w:p w:rsidR="009344DA" w:rsidRDefault="009344DA" w:rsidP="009344DA">
      <w:pPr>
        <w:jc w:val="center"/>
        <w:rPr>
          <w:rFonts w:asciiTheme="minorHAnsi" w:hAnsiTheme="minorHAnsi" w:cstheme="minorHAnsi"/>
          <w:b/>
          <w:sz w:val="28"/>
        </w:rPr>
      </w:pPr>
    </w:p>
    <w:p w:rsidR="009344DA" w:rsidRDefault="009344DA" w:rsidP="009344DA">
      <w:pPr>
        <w:jc w:val="center"/>
        <w:rPr>
          <w:rFonts w:asciiTheme="minorHAnsi" w:hAnsiTheme="minorHAnsi" w:cstheme="minorHAnsi"/>
          <w:b/>
          <w:sz w:val="28"/>
        </w:rPr>
      </w:pPr>
      <w:r>
        <w:rPr>
          <w:rFonts w:asciiTheme="minorHAnsi" w:hAnsiTheme="minorHAnsi" w:cstheme="minorHAnsi"/>
          <w:b/>
          <w:sz w:val="28"/>
        </w:rPr>
        <w:t xml:space="preserve">  </w:t>
      </w:r>
    </w:p>
    <w:p w:rsidR="009344DA" w:rsidRDefault="009344DA" w:rsidP="009344DA">
      <w:pPr>
        <w:jc w:val="center"/>
        <w:rPr>
          <w:rFonts w:asciiTheme="minorHAnsi" w:hAnsiTheme="minorHAnsi" w:cstheme="minorHAnsi"/>
          <w:b/>
          <w:sz w:val="20"/>
        </w:rPr>
      </w:pPr>
    </w:p>
    <w:p w:rsidR="009344DA" w:rsidRDefault="009344DA" w:rsidP="009344DA">
      <w:pPr>
        <w:jc w:val="center"/>
        <w:rPr>
          <w:rFonts w:asciiTheme="minorHAnsi" w:hAnsiTheme="minorHAnsi" w:cstheme="minorHAnsi"/>
          <w:b/>
          <w:sz w:val="20"/>
        </w:rPr>
      </w:pPr>
    </w:p>
    <w:p w:rsidR="009344DA" w:rsidRPr="000964AF" w:rsidRDefault="009344DA" w:rsidP="009344DA">
      <w:pPr>
        <w:jc w:val="center"/>
        <w:rPr>
          <w:rFonts w:asciiTheme="minorHAnsi" w:hAnsiTheme="minorHAnsi" w:cstheme="minorHAnsi"/>
          <w:b/>
          <w:sz w:val="20"/>
        </w:rPr>
      </w:pPr>
    </w:p>
    <w:p w:rsidR="009344DA" w:rsidRDefault="009344DA" w:rsidP="009344DA">
      <w:pPr>
        <w:jc w:val="center"/>
        <w:rPr>
          <w:rFonts w:asciiTheme="minorHAnsi" w:hAnsiTheme="minorHAnsi" w:cstheme="minorHAnsi"/>
          <w:b/>
          <w:sz w:val="12"/>
        </w:rPr>
      </w:pPr>
    </w:p>
    <w:p w:rsidR="009344DA" w:rsidRPr="009344DA" w:rsidRDefault="009344DA" w:rsidP="009344DA">
      <w:pPr>
        <w:rPr>
          <w:rFonts w:asciiTheme="minorHAnsi" w:hAnsiTheme="minorHAnsi" w:cstheme="minorHAnsi"/>
          <w:b/>
        </w:rPr>
      </w:pPr>
      <w:r w:rsidRPr="009344DA">
        <w:rPr>
          <w:rFonts w:asciiTheme="minorHAnsi" w:hAnsiTheme="minorHAnsi" w:cstheme="minorHAnsi"/>
          <w:b/>
        </w:rPr>
        <w:t>Actions and Decisions</w:t>
      </w:r>
    </w:p>
    <w:p w:rsidR="009344DA" w:rsidRPr="009344DA" w:rsidRDefault="009344DA" w:rsidP="009344DA">
      <w:pPr>
        <w:rPr>
          <w:rFonts w:asciiTheme="minorHAnsi" w:hAnsiTheme="minorHAnsi" w:cstheme="minorHAnsi"/>
          <w:b/>
        </w:rPr>
      </w:pPr>
      <w:r w:rsidRPr="009344DA">
        <w:rPr>
          <w:rFonts w:asciiTheme="minorHAnsi" w:hAnsiTheme="minorHAnsi" w:cstheme="minorHAnsi"/>
          <w:b/>
        </w:rPr>
        <w:t>Management Board Meeting</w:t>
      </w:r>
    </w:p>
    <w:p w:rsidR="00D93E2B" w:rsidRPr="009344DA" w:rsidRDefault="009344DA" w:rsidP="009344DA">
      <w:pPr>
        <w:rPr>
          <w:rFonts w:asciiTheme="minorHAnsi" w:hAnsiTheme="minorHAnsi" w:cstheme="minorHAnsi"/>
          <w:b/>
        </w:rPr>
      </w:pPr>
      <w:r w:rsidRPr="009344DA">
        <w:rPr>
          <w:rFonts w:asciiTheme="minorHAnsi" w:hAnsiTheme="minorHAnsi" w:cstheme="minorHAnsi"/>
          <w:b/>
        </w:rPr>
        <w:t>December 10, 201</w:t>
      </w:r>
      <w:r w:rsidR="00BC4770">
        <w:rPr>
          <w:rFonts w:asciiTheme="minorHAnsi" w:hAnsiTheme="minorHAnsi" w:cstheme="minorHAnsi"/>
          <w:b/>
        </w:rPr>
        <w:t>5</w:t>
      </w:r>
      <w:bookmarkStart w:id="0" w:name="_GoBack"/>
      <w:bookmarkEnd w:id="0"/>
    </w:p>
    <w:p w:rsidR="009344DA" w:rsidRDefault="009344DA">
      <w:pPr>
        <w:widowControl w:val="0"/>
        <w:tabs>
          <w:tab w:val="center" w:pos="4680"/>
        </w:tabs>
        <w:rPr>
          <w:rFonts w:asciiTheme="minorHAnsi" w:hAnsiTheme="minorHAnsi" w:cstheme="minorHAnsi"/>
          <w:b/>
          <w:sz w:val="22"/>
        </w:rPr>
      </w:pPr>
    </w:p>
    <w:p w:rsidR="009344DA" w:rsidRDefault="009344DA">
      <w:pPr>
        <w:widowControl w:val="0"/>
        <w:tabs>
          <w:tab w:val="center" w:pos="4680"/>
        </w:tabs>
        <w:rPr>
          <w:rFonts w:asciiTheme="minorHAnsi" w:hAnsiTheme="minorHAnsi" w:cstheme="minorHAnsi"/>
          <w:b/>
          <w:sz w:val="22"/>
        </w:rPr>
      </w:pPr>
    </w:p>
    <w:p w:rsidR="009344DA" w:rsidRDefault="009344DA">
      <w:pPr>
        <w:widowControl w:val="0"/>
        <w:tabs>
          <w:tab w:val="center" w:pos="4680"/>
        </w:tabs>
        <w:rPr>
          <w:rFonts w:asciiTheme="minorHAnsi" w:hAnsiTheme="minorHAnsi" w:cstheme="minorHAnsi"/>
          <w:b/>
          <w:sz w:val="22"/>
        </w:rPr>
      </w:pPr>
      <w:r>
        <w:rPr>
          <w:rFonts w:asciiTheme="minorHAnsi" w:hAnsiTheme="minorHAnsi" w:cstheme="minorHAnsi"/>
          <w:b/>
          <w:sz w:val="22"/>
        </w:rPr>
        <w:t xml:space="preserve">ORD Safe and Sustainable Resources Research Program </w:t>
      </w:r>
    </w:p>
    <w:p w:rsidR="009344DA" w:rsidRDefault="009344DA">
      <w:pPr>
        <w:widowControl w:val="0"/>
        <w:tabs>
          <w:tab w:val="center" w:pos="4680"/>
        </w:tabs>
        <w:rPr>
          <w:rFonts w:asciiTheme="minorHAnsi" w:hAnsiTheme="minorHAnsi" w:cstheme="minorHAnsi"/>
          <w:sz w:val="22"/>
        </w:rPr>
      </w:pPr>
      <w:r w:rsidRPr="009344DA">
        <w:rPr>
          <w:rFonts w:asciiTheme="minorHAnsi" w:hAnsiTheme="minorHAnsi" w:cstheme="minorHAnsi"/>
          <w:sz w:val="22"/>
          <w:u w:val="single"/>
        </w:rPr>
        <w:t>Action</w:t>
      </w:r>
      <w:r>
        <w:rPr>
          <w:rFonts w:asciiTheme="minorHAnsi" w:hAnsiTheme="minorHAnsi" w:cstheme="minorHAnsi"/>
          <w:sz w:val="22"/>
        </w:rPr>
        <w:t>:  Agreed to send a note to the MB and PSC about the December 16, 2016 webinar on “Ecosystem Services Approaches to Restoring a Sustainable Chesapeake Bay and its Tributary Watersheds.” The webinar is being hosted by EPA’s Office of Research and Development.</w:t>
      </w:r>
      <w:r w:rsidR="00392C71">
        <w:rPr>
          <w:rFonts w:asciiTheme="minorHAnsi" w:hAnsiTheme="minorHAnsi" w:cstheme="minorHAnsi"/>
          <w:sz w:val="22"/>
        </w:rPr>
        <w:t xml:space="preserve"> </w:t>
      </w:r>
      <w:r w:rsidR="00392C71" w:rsidRPr="00392C71">
        <w:rPr>
          <w:rFonts w:asciiTheme="minorHAnsi" w:hAnsiTheme="minorHAnsi" w:cstheme="minorHAnsi"/>
          <w:color w:val="C00000"/>
          <w:sz w:val="22"/>
        </w:rPr>
        <w:t>Completed</w:t>
      </w:r>
      <w:r w:rsidR="00392C71">
        <w:rPr>
          <w:rFonts w:asciiTheme="minorHAnsi" w:hAnsiTheme="minorHAnsi" w:cstheme="minorHAnsi"/>
          <w:color w:val="C00000"/>
          <w:sz w:val="22"/>
        </w:rPr>
        <w:t xml:space="preserve"> 12/11/15. </w:t>
      </w:r>
    </w:p>
    <w:p w:rsidR="009344DA" w:rsidRDefault="009344DA">
      <w:pPr>
        <w:widowControl w:val="0"/>
        <w:tabs>
          <w:tab w:val="center" w:pos="4680"/>
        </w:tabs>
        <w:rPr>
          <w:rFonts w:asciiTheme="minorHAnsi" w:hAnsiTheme="minorHAnsi" w:cstheme="minorHAnsi"/>
          <w:sz w:val="22"/>
        </w:rPr>
      </w:pPr>
    </w:p>
    <w:p w:rsidR="009344DA" w:rsidRDefault="009344DA">
      <w:pPr>
        <w:widowControl w:val="0"/>
        <w:tabs>
          <w:tab w:val="center" w:pos="4680"/>
        </w:tabs>
        <w:rPr>
          <w:rFonts w:asciiTheme="minorHAnsi" w:hAnsiTheme="minorHAnsi" w:cstheme="minorHAnsi"/>
          <w:sz w:val="22"/>
        </w:rPr>
      </w:pPr>
      <w:r>
        <w:rPr>
          <w:rFonts w:asciiTheme="minorHAnsi" w:hAnsiTheme="minorHAnsi" w:cstheme="minorHAnsi"/>
          <w:b/>
          <w:sz w:val="22"/>
        </w:rPr>
        <w:t>Department of Education Participation in the CBP</w:t>
      </w:r>
    </w:p>
    <w:p w:rsidR="009344DA" w:rsidRDefault="009344DA">
      <w:pPr>
        <w:widowControl w:val="0"/>
        <w:tabs>
          <w:tab w:val="center" w:pos="4680"/>
        </w:tabs>
        <w:rPr>
          <w:rFonts w:asciiTheme="minorHAnsi" w:hAnsiTheme="minorHAnsi" w:cstheme="minorHAnsi"/>
          <w:sz w:val="22"/>
        </w:rPr>
      </w:pPr>
      <w:r w:rsidRPr="009344DA">
        <w:rPr>
          <w:rFonts w:asciiTheme="minorHAnsi" w:hAnsiTheme="minorHAnsi" w:cstheme="minorHAnsi"/>
          <w:sz w:val="22"/>
          <w:u w:val="single"/>
        </w:rPr>
        <w:t>Action</w:t>
      </w:r>
      <w:r>
        <w:rPr>
          <w:rFonts w:asciiTheme="minorHAnsi" w:hAnsiTheme="minorHAnsi" w:cstheme="minorHAnsi"/>
          <w:sz w:val="22"/>
        </w:rPr>
        <w:t xml:space="preserve">: CBP staff will draft a letter to go out under the EC chair’s signature to the US Department of Education Secretary requesting the Department to increase its participation in CBP related programs.  CBP staff will work with the PSC chair to refine it. </w:t>
      </w:r>
      <w:r w:rsidR="00392C71">
        <w:rPr>
          <w:rFonts w:asciiTheme="minorHAnsi" w:hAnsiTheme="minorHAnsi" w:cstheme="minorHAnsi"/>
          <w:color w:val="C00000"/>
          <w:sz w:val="22"/>
        </w:rPr>
        <w:t>In progress.</w:t>
      </w:r>
    </w:p>
    <w:p w:rsidR="009344DA" w:rsidRDefault="009344DA">
      <w:pPr>
        <w:widowControl w:val="0"/>
        <w:tabs>
          <w:tab w:val="center" w:pos="4680"/>
        </w:tabs>
        <w:rPr>
          <w:rFonts w:asciiTheme="minorHAnsi" w:hAnsiTheme="minorHAnsi" w:cstheme="minorHAnsi"/>
          <w:sz w:val="22"/>
        </w:rPr>
      </w:pPr>
    </w:p>
    <w:p w:rsidR="009344DA" w:rsidRDefault="009344DA">
      <w:pPr>
        <w:widowControl w:val="0"/>
        <w:tabs>
          <w:tab w:val="center" w:pos="4680"/>
        </w:tabs>
        <w:rPr>
          <w:rFonts w:asciiTheme="minorHAnsi" w:hAnsiTheme="minorHAnsi" w:cstheme="minorHAnsi"/>
          <w:b/>
          <w:sz w:val="22"/>
        </w:rPr>
      </w:pPr>
      <w:r>
        <w:rPr>
          <w:rFonts w:asciiTheme="minorHAnsi" w:hAnsiTheme="minorHAnsi" w:cstheme="minorHAnsi"/>
          <w:b/>
          <w:sz w:val="22"/>
        </w:rPr>
        <w:t>Budget and Finance Workgroup</w:t>
      </w:r>
    </w:p>
    <w:p w:rsidR="009344DA" w:rsidRDefault="009344DA" w:rsidP="009344DA">
      <w:pPr>
        <w:widowControl w:val="0"/>
        <w:tabs>
          <w:tab w:val="center" w:pos="4680"/>
        </w:tabs>
        <w:rPr>
          <w:rFonts w:asciiTheme="minorHAnsi" w:hAnsiTheme="minorHAnsi" w:cstheme="minorHAnsi"/>
          <w:sz w:val="22"/>
        </w:rPr>
      </w:pPr>
      <w:r w:rsidRPr="009344DA">
        <w:rPr>
          <w:rFonts w:asciiTheme="minorHAnsi" w:hAnsiTheme="minorHAnsi" w:cstheme="minorHAnsi"/>
          <w:sz w:val="22"/>
          <w:u w:val="single"/>
        </w:rPr>
        <w:t>Decision</w:t>
      </w:r>
      <w:r>
        <w:rPr>
          <w:rFonts w:asciiTheme="minorHAnsi" w:hAnsiTheme="minorHAnsi" w:cstheme="minorHAnsi"/>
          <w:sz w:val="22"/>
        </w:rPr>
        <w:t xml:space="preserve">:  </w:t>
      </w:r>
      <w:r w:rsidRPr="009344DA">
        <w:rPr>
          <w:rFonts w:asciiTheme="minorHAnsi" w:hAnsiTheme="minorHAnsi" w:cstheme="minorHAnsi"/>
          <w:sz w:val="22"/>
        </w:rPr>
        <w:t xml:space="preserve">The Management Board tabled the proposal </w:t>
      </w:r>
      <w:r>
        <w:rPr>
          <w:rFonts w:asciiTheme="minorHAnsi" w:hAnsiTheme="minorHAnsi" w:cstheme="minorHAnsi"/>
          <w:sz w:val="22"/>
        </w:rPr>
        <w:t xml:space="preserve">for creating a new budget and finance workgroup under the Partnering and Leadership and Goal Implementation Team </w:t>
      </w:r>
      <w:r w:rsidRPr="009344DA">
        <w:rPr>
          <w:rFonts w:asciiTheme="minorHAnsi" w:hAnsiTheme="minorHAnsi" w:cstheme="minorHAnsi"/>
          <w:sz w:val="22"/>
        </w:rPr>
        <w:t xml:space="preserve">and remanded it to GIT 6 to refine the scope and charge. </w:t>
      </w:r>
      <w:r w:rsidR="00852F87">
        <w:rPr>
          <w:rFonts w:asciiTheme="minorHAnsi" w:hAnsiTheme="minorHAnsi" w:cstheme="minorHAnsi"/>
          <w:sz w:val="22"/>
        </w:rPr>
        <w:t xml:space="preserve"> MB members who would like to participate in the discussion should contact Samantha Watterson. </w:t>
      </w:r>
      <w:r w:rsidRPr="009344DA">
        <w:rPr>
          <w:rFonts w:asciiTheme="minorHAnsi" w:hAnsiTheme="minorHAnsi" w:cstheme="minorHAnsi"/>
          <w:sz w:val="22"/>
        </w:rPr>
        <w:t>The refined proposal should be ready for discussion at the January MB meeting.</w:t>
      </w:r>
      <w:r w:rsidR="00392C71">
        <w:rPr>
          <w:rFonts w:asciiTheme="minorHAnsi" w:hAnsiTheme="minorHAnsi" w:cstheme="minorHAnsi"/>
          <w:sz w:val="22"/>
        </w:rPr>
        <w:t xml:space="preserve"> </w:t>
      </w:r>
      <w:r w:rsidR="00392C71">
        <w:rPr>
          <w:rFonts w:asciiTheme="minorHAnsi" w:hAnsiTheme="minorHAnsi" w:cstheme="minorHAnsi"/>
          <w:color w:val="C00000"/>
          <w:sz w:val="22"/>
        </w:rPr>
        <w:t>On January 14 agenda for further action.</w:t>
      </w:r>
    </w:p>
    <w:p w:rsidR="009344DA" w:rsidRDefault="009344DA">
      <w:pPr>
        <w:widowControl w:val="0"/>
        <w:tabs>
          <w:tab w:val="center" w:pos="4680"/>
        </w:tabs>
        <w:rPr>
          <w:rFonts w:asciiTheme="minorHAnsi" w:hAnsiTheme="minorHAnsi" w:cstheme="minorHAnsi"/>
          <w:sz w:val="22"/>
        </w:rPr>
      </w:pPr>
    </w:p>
    <w:p w:rsidR="00160969" w:rsidRPr="00160969" w:rsidRDefault="00160969">
      <w:pPr>
        <w:widowControl w:val="0"/>
        <w:tabs>
          <w:tab w:val="center" w:pos="4680"/>
        </w:tabs>
        <w:rPr>
          <w:rFonts w:asciiTheme="minorHAnsi" w:hAnsiTheme="minorHAnsi" w:cstheme="minorHAnsi"/>
          <w:b/>
          <w:sz w:val="22"/>
        </w:rPr>
      </w:pPr>
      <w:r w:rsidRPr="00160969">
        <w:rPr>
          <w:rFonts w:asciiTheme="minorHAnsi" w:hAnsiTheme="minorHAnsi" w:cstheme="minorHAnsi"/>
          <w:b/>
          <w:sz w:val="22"/>
        </w:rPr>
        <w:t>Communication Strategy for Agreement Workplans</w:t>
      </w:r>
    </w:p>
    <w:p w:rsidR="00160969" w:rsidRPr="00160969" w:rsidRDefault="00160969" w:rsidP="00160969">
      <w:pPr>
        <w:widowControl w:val="0"/>
        <w:tabs>
          <w:tab w:val="center" w:pos="4680"/>
        </w:tabs>
        <w:rPr>
          <w:rFonts w:asciiTheme="minorHAnsi" w:hAnsiTheme="minorHAnsi" w:cstheme="minorHAnsi"/>
          <w:sz w:val="22"/>
        </w:rPr>
      </w:pPr>
      <w:r w:rsidRPr="00160969">
        <w:rPr>
          <w:rFonts w:asciiTheme="minorHAnsi" w:hAnsiTheme="minorHAnsi" w:cstheme="minorHAnsi"/>
          <w:sz w:val="22"/>
          <w:u w:val="single"/>
        </w:rPr>
        <w:t>Action</w:t>
      </w:r>
      <w:r w:rsidRPr="00160969">
        <w:rPr>
          <w:rFonts w:asciiTheme="minorHAnsi" w:hAnsiTheme="minorHAnsi" w:cstheme="minorHAnsi"/>
          <w:sz w:val="22"/>
        </w:rPr>
        <w:t>:  Agreed to proactively send out the draft workplans to the Management Board in addition to targeted stakeholders.</w:t>
      </w:r>
      <w:r w:rsidR="00392C71">
        <w:rPr>
          <w:rFonts w:asciiTheme="minorHAnsi" w:hAnsiTheme="minorHAnsi" w:cstheme="minorHAnsi"/>
          <w:sz w:val="22"/>
        </w:rPr>
        <w:t xml:space="preserve"> </w:t>
      </w:r>
      <w:r w:rsidR="00392C71" w:rsidRPr="00392C71">
        <w:rPr>
          <w:rFonts w:asciiTheme="minorHAnsi" w:hAnsiTheme="minorHAnsi" w:cstheme="minorHAnsi"/>
          <w:color w:val="C00000"/>
          <w:sz w:val="22"/>
        </w:rPr>
        <w:t>Will be sent by February 1.</w:t>
      </w:r>
    </w:p>
    <w:p w:rsidR="00160969" w:rsidRPr="00160969" w:rsidRDefault="00160969" w:rsidP="00160969">
      <w:pPr>
        <w:widowControl w:val="0"/>
        <w:tabs>
          <w:tab w:val="center" w:pos="4680"/>
        </w:tabs>
        <w:rPr>
          <w:rFonts w:asciiTheme="minorHAnsi" w:hAnsiTheme="minorHAnsi" w:cstheme="minorHAnsi"/>
          <w:sz w:val="22"/>
        </w:rPr>
      </w:pPr>
      <w:r w:rsidRPr="00160969">
        <w:rPr>
          <w:rFonts w:asciiTheme="minorHAnsi" w:hAnsiTheme="minorHAnsi" w:cstheme="minorHAnsi"/>
          <w:sz w:val="22"/>
          <w:u w:val="single"/>
        </w:rPr>
        <w:t>Decision</w:t>
      </w:r>
      <w:r w:rsidRPr="00160969">
        <w:rPr>
          <w:rFonts w:asciiTheme="minorHAnsi" w:hAnsiTheme="minorHAnsi" w:cstheme="minorHAnsi"/>
          <w:sz w:val="22"/>
        </w:rPr>
        <w:t>:  Agreed to modify the targeted public input format to list only the management approach and the associated key actions (not the steps) for each,</w:t>
      </w:r>
      <w:r>
        <w:rPr>
          <w:rFonts w:asciiTheme="minorHAnsi" w:hAnsiTheme="minorHAnsi" w:cstheme="minorHAnsi"/>
          <w:sz w:val="22"/>
        </w:rPr>
        <w:t xml:space="preserve"> along with a comment box.</w:t>
      </w:r>
    </w:p>
    <w:p w:rsidR="00392C71" w:rsidRDefault="00160969" w:rsidP="00160969">
      <w:pPr>
        <w:widowControl w:val="0"/>
        <w:tabs>
          <w:tab w:val="center" w:pos="4680"/>
        </w:tabs>
        <w:rPr>
          <w:rFonts w:asciiTheme="minorHAnsi" w:hAnsiTheme="minorHAnsi" w:cstheme="minorHAnsi"/>
          <w:sz w:val="22"/>
        </w:rPr>
      </w:pPr>
      <w:r w:rsidRPr="00160969">
        <w:rPr>
          <w:rFonts w:asciiTheme="minorHAnsi" w:hAnsiTheme="minorHAnsi" w:cstheme="minorHAnsi"/>
          <w:sz w:val="22"/>
          <w:u w:val="single"/>
        </w:rPr>
        <w:t>Decision</w:t>
      </w:r>
      <w:r w:rsidRPr="00160969">
        <w:rPr>
          <w:rFonts w:asciiTheme="minorHAnsi" w:hAnsiTheme="minorHAnsi" w:cstheme="minorHAnsi"/>
          <w:sz w:val="22"/>
        </w:rPr>
        <w:t xml:space="preserve">:  Agreed that for each key action in the workplans, we will identify the partners who are participating in that action and </w:t>
      </w:r>
      <w:r>
        <w:rPr>
          <w:rFonts w:asciiTheme="minorHAnsi" w:hAnsiTheme="minorHAnsi" w:cstheme="minorHAnsi"/>
          <w:sz w:val="22"/>
        </w:rPr>
        <w:t xml:space="preserve">the goal teams will identify </w:t>
      </w:r>
      <w:r w:rsidRPr="00160969">
        <w:rPr>
          <w:rFonts w:asciiTheme="minorHAnsi" w:hAnsiTheme="minorHAnsi" w:cstheme="minorHAnsi"/>
          <w:sz w:val="22"/>
        </w:rPr>
        <w:t xml:space="preserve">a lead for those actions where appropriate. </w:t>
      </w:r>
    </w:p>
    <w:p w:rsidR="00160969" w:rsidRPr="00160969" w:rsidRDefault="00392C71" w:rsidP="00160969">
      <w:pPr>
        <w:widowControl w:val="0"/>
        <w:tabs>
          <w:tab w:val="center" w:pos="4680"/>
        </w:tabs>
        <w:rPr>
          <w:rFonts w:asciiTheme="minorHAnsi" w:hAnsiTheme="minorHAnsi" w:cstheme="minorHAnsi"/>
          <w:sz w:val="22"/>
        </w:rPr>
      </w:pPr>
      <w:r>
        <w:rPr>
          <w:rFonts w:asciiTheme="minorHAnsi" w:hAnsiTheme="minorHAnsi" w:cstheme="minorHAnsi"/>
          <w:color w:val="C00000"/>
          <w:sz w:val="22"/>
        </w:rPr>
        <w:t>In progress.</w:t>
      </w:r>
    </w:p>
    <w:p w:rsidR="009344DA" w:rsidRDefault="009344DA" w:rsidP="00852F87">
      <w:pPr>
        <w:widowControl w:val="0"/>
        <w:tabs>
          <w:tab w:val="center" w:pos="4680"/>
        </w:tabs>
        <w:rPr>
          <w:rFonts w:asciiTheme="minorHAnsi" w:hAnsiTheme="minorHAnsi" w:cstheme="minorHAnsi"/>
          <w:sz w:val="22"/>
        </w:rPr>
      </w:pPr>
    </w:p>
    <w:p w:rsidR="00852F87" w:rsidRDefault="00852F87">
      <w:pPr>
        <w:widowControl w:val="0"/>
        <w:tabs>
          <w:tab w:val="center" w:pos="4680"/>
        </w:tabs>
        <w:rPr>
          <w:rFonts w:asciiTheme="minorHAnsi" w:hAnsiTheme="minorHAnsi" w:cstheme="minorHAnsi"/>
          <w:b/>
          <w:sz w:val="22"/>
        </w:rPr>
      </w:pPr>
      <w:r>
        <w:rPr>
          <w:rFonts w:asciiTheme="minorHAnsi" w:hAnsiTheme="minorHAnsi" w:cstheme="minorHAnsi"/>
          <w:b/>
          <w:sz w:val="22"/>
        </w:rPr>
        <w:t>Next meeting</w:t>
      </w:r>
    </w:p>
    <w:p w:rsidR="009344DA" w:rsidRPr="009344DA" w:rsidRDefault="00852F87">
      <w:pPr>
        <w:widowControl w:val="0"/>
        <w:tabs>
          <w:tab w:val="center" w:pos="4680"/>
        </w:tabs>
        <w:rPr>
          <w:rFonts w:asciiTheme="minorHAnsi" w:hAnsiTheme="minorHAnsi" w:cstheme="minorHAnsi"/>
          <w:sz w:val="22"/>
        </w:rPr>
      </w:pPr>
      <w:r w:rsidRPr="00852F87">
        <w:rPr>
          <w:rFonts w:asciiTheme="minorHAnsi" w:hAnsiTheme="minorHAnsi" w:cstheme="minorHAnsi"/>
          <w:sz w:val="22"/>
          <w:u w:val="single"/>
        </w:rPr>
        <w:t>Action</w:t>
      </w:r>
      <w:r>
        <w:rPr>
          <w:rFonts w:asciiTheme="minorHAnsi" w:hAnsiTheme="minorHAnsi" w:cstheme="minorHAnsi"/>
          <w:b/>
          <w:sz w:val="22"/>
        </w:rPr>
        <w:t xml:space="preserve">:  </w:t>
      </w:r>
      <w:r w:rsidRPr="00852F87">
        <w:rPr>
          <w:rFonts w:asciiTheme="minorHAnsi" w:hAnsiTheme="minorHAnsi" w:cstheme="minorHAnsi"/>
          <w:sz w:val="22"/>
        </w:rPr>
        <w:t xml:space="preserve">CBP staff will work with the authors of the EPA Office of Research and Development’s </w:t>
      </w:r>
      <w:r>
        <w:rPr>
          <w:rFonts w:asciiTheme="minorHAnsi" w:hAnsiTheme="minorHAnsi" w:cstheme="minorHAnsi"/>
          <w:sz w:val="22"/>
        </w:rPr>
        <w:t xml:space="preserve">webinar </w:t>
      </w:r>
      <w:r w:rsidRPr="00852F87">
        <w:rPr>
          <w:rFonts w:asciiTheme="minorHAnsi" w:hAnsiTheme="minorHAnsi" w:cstheme="minorHAnsi"/>
          <w:sz w:val="22"/>
        </w:rPr>
        <w:t xml:space="preserve">on </w:t>
      </w:r>
      <w:r w:rsidRPr="00852F87">
        <w:rPr>
          <w:rFonts w:asciiTheme="minorHAnsi" w:hAnsiTheme="minorHAnsi" w:cstheme="minorHAnsi"/>
          <w:i/>
          <w:sz w:val="22"/>
        </w:rPr>
        <w:t>Ecosystem Services Approaches to Restoring a Sustainable Chesapeake Bay and its Tributary Watersheds</w:t>
      </w:r>
      <w:r w:rsidR="00831CFC">
        <w:rPr>
          <w:rFonts w:asciiTheme="minorHAnsi" w:hAnsiTheme="minorHAnsi" w:cstheme="minorHAnsi"/>
          <w:i/>
          <w:sz w:val="22"/>
        </w:rPr>
        <w:t xml:space="preserve"> </w:t>
      </w:r>
      <w:r w:rsidR="00831CFC" w:rsidRPr="00831CFC">
        <w:rPr>
          <w:rFonts w:asciiTheme="minorHAnsi" w:hAnsiTheme="minorHAnsi" w:cstheme="minorHAnsi"/>
          <w:sz w:val="22"/>
        </w:rPr>
        <w:t>(noted above)</w:t>
      </w:r>
      <w:r w:rsidRPr="00852F87">
        <w:rPr>
          <w:rFonts w:asciiTheme="minorHAnsi" w:hAnsiTheme="minorHAnsi" w:cstheme="minorHAnsi"/>
          <w:sz w:val="22"/>
        </w:rPr>
        <w:t>. The presentation will discuss an EPA project that explored means of reducing the costs of meeting the TMDLs for nitrogen, phosphorus and sediment, while at the same time promoting the creation of restoration of “bonus” ecosystem services not related to water</w:t>
      </w:r>
      <w:r w:rsidR="00831CFC">
        <w:rPr>
          <w:rFonts w:asciiTheme="minorHAnsi" w:hAnsiTheme="minorHAnsi" w:cstheme="minorHAnsi"/>
          <w:sz w:val="22"/>
        </w:rPr>
        <w:t xml:space="preserve"> </w:t>
      </w:r>
      <w:r w:rsidRPr="00852F87">
        <w:rPr>
          <w:rFonts w:asciiTheme="minorHAnsi" w:hAnsiTheme="minorHAnsi" w:cstheme="minorHAnsi"/>
          <w:sz w:val="22"/>
        </w:rPr>
        <w:t xml:space="preserve">quality in the Bay.  </w:t>
      </w:r>
      <w:r w:rsidR="00831CFC">
        <w:rPr>
          <w:rFonts w:asciiTheme="minorHAnsi" w:hAnsiTheme="minorHAnsi" w:cstheme="minorHAnsi"/>
          <w:sz w:val="22"/>
        </w:rPr>
        <w:t xml:space="preserve">The presentation should be on the January or February 2016 meeting agenda. </w:t>
      </w:r>
      <w:r w:rsidR="00392C71">
        <w:rPr>
          <w:rFonts w:asciiTheme="minorHAnsi" w:hAnsiTheme="minorHAnsi" w:cstheme="minorHAnsi"/>
          <w:color w:val="C00000"/>
          <w:sz w:val="22"/>
        </w:rPr>
        <w:t xml:space="preserve">For a future meeting. </w:t>
      </w:r>
    </w:p>
    <w:sectPr w:rsidR="009344DA" w:rsidRPr="009344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CF60FE"/>
    <w:multiLevelType w:val="hybridMultilevel"/>
    <w:tmpl w:val="95161608"/>
    <w:lvl w:ilvl="0" w:tplc="7406A496">
      <w:start w:val="4"/>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B454C5"/>
    <w:multiLevelType w:val="hybridMultilevel"/>
    <w:tmpl w:val="A7B2C2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4DA"/>
    <w:rsid w:val="00160969"/>
    <w:rsid w:val="00392C71"/>
    <w:rsid w:val="00831CFC"/>
    <w:rsid w:val="00852F87"/>
    <w:rsid w:val="009344DA"/>
    <w:rsid w:val="009E49AF"/>
    <w:rsid w:val="00BC4770"/>
    <w:rsid w:val="00D93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BF2F68-D7AF-4AF9-AC06-4318C1585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4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44DA"/>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112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Barranco, Gregory</dc:creator>
  <cp:keywords/>
  <dc:description/>
  <cp:lastModifiedBy>Barranco, Gregory</cp:lastModifiedBy>
  <cp:revision>3</cp:revision>
  <dcterms:created xsi:type="dcterms:W3CDTF">2016-01-13T17:56:00Z</dcterms:created>
  <dcterms:modified xsi:type="dcterms:W3CDTF">2016-01-13T17:56:00Z</dcterms:modified>
</cp:coreProperties>
</file>