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F08261" w14:textId="60F85E15" w:rsidR="00702E75" w:rsidRDefault="000249BA" w:rsidP="0095082F">
      <w:pPr>
        <w:pStyle w:val="Heading1"/>
        <w:jc w:val="center"/>
      </w:pPr>
      <w:r>
        <w:t>Discussion of Design Considerations for PCB Monitoring</w:t>
      </w:r>
    </w:p>
    <w:p w14:paraId="333E39C6" w14:textId="3761DA36" w:rsidR="0095082F" w:rsidRDefault="0095082F" w:rsidP="0095082F">
      <w:pPr>
        <w:jc w:val="center"/>
      </w:pPr>
      <w:r>
        <w:t>For Sept 8 Toxic Contaminant Workgroup Meeting</w:t>
      </w:r>
    </w:p>
    <w:p w14:paraId="61C6A684" w14:textId="77777777" w:rsidR="00702E75" w:rsidRDefault="00702E75">
      <w:pPr>
        <w:pStyle w:val="BodyText"/>
        <w:spacing w:before="3"/>
        <w:ind w:left="0" w:firstLine="0"/>
        <w:rPr>
          <w:b/>
          <w:sz w:val="9"/>
        </w:rPr>
      </w:pPr>
    </w:p>
    <w:p w14:paraId="60DA630D" w14:textId="7B80FA29" w:rsidR="000249BA" w:rsidRPr="009546A3" w:rsidRDefault="000249BA" w:rsidP="000249BA">
      <w:pPr>
        <w:rPr>
          <w:rFonts w:asciiTheme="minorHAnsi" w:hAnsiTheme="minorHAnsi" w:cstheme="minorHAnsi"/>
        </w:rPr>
      </w:pPr>
      <w:r w:rsidRPr="009546A3">
        <w:rPr>
          <w:rStyle w:val="Heading2Char"/>
          <w:rFonts w:asciiTheme="minorHAnsi" w:hAnsiTheme="minorHAnsi" w:cstheme="minorHAnsi"/>
          <w:sz w:val="22"/>
          <w:szCs w:val="22"/>
        </w:rPr>
        <w:t>Issue:</w:t>
      </w:r>
      <w:r w:rsidRPr="009546A3">
        <w:rPr>
          <w:rFonts w:asciiTheme="minorHAnsi" w:hAnsiTheme="minorHAnsi" w:cstheme="minorHAnsi"/>
        </w:rPr>
        <w:t xml:space="preserve"> The Chesapeake Bay Program </w:t>
      </w:r>
      <w:r w:rsidR="0095082F" w:rsidRPr="009546A3">
        <w:rPr>
          <w:rFonts w:asciiTheme="minorHAnsi" w:hAnsiTheme="minorHAnsi" w:cstheme="minorHAnsi"/>
        </w:rPr>
        <w:t>Principal</w:t>
      </w:r>
      <w:r w:rsidRPr="009546A3">
        <w:rPr>
          <w:rFonts w:asciiTheme="minorHAnsi" w:hAnsiTheme="minorHAnsi" w:cstheme="minorHAnsi"/>
        </w:rPr>
        <w:t xml:space="preserve"> Staff Committee (PSC) requested information to enhance the CBP monitoring networks. While the request is focused on the existing CBP networks, information is being included on monitoring needs of selected outcomes in the Chesapeake Watershed Agreement. The STAR team is leading the development of the information and has engaged the Toxic Contaminant Workgroup to develop monitoring needs for their outcomes: Policy and Prevention and Research. </w:t>
      </w:r>
    </w:p>
    <w:p w14:paraId="25F70426" w14:textId="77777777" w:rsidR="009546A3" w:rsidRDefault="009546A3" w:rsidP="000249BA">
      <w:pPr>
        <w:rPr>
          <w:rFonts w:asciiTheme="minorHAnsi" w:hAnsiTheme="minorHAnsi" w:cstheme="minorHAnsi"/>
        </w:rPr>
      </w:pPr>
    </w:p>
    <w:p w14:paraId="3516C19D" w14:textId="0FA41CF1" w:rsidR="000249BA" w:rsidRPr="009546A3" w:rsidRDefault="000249BA" w:rsidP="000249BA">
      <w:pPr>
        <w:rPr>
          <w:rFonts w:asciiTheme="minorHAnsi" w:hAnsiTheme="minorHAnsi" w:cstheme="minorHAnsi"/>
        </w:rPr>
      </w:pPr>
      <w:r w:rsidRPr="009546A3">
        <w:rPr>
          <w:rFonts w:asciiTheme="minorHAnsi" w:hAnsiTheme="minorHAnsi" w:cstheme="minorHAnsi"/>
        </w:rPr>
        <w:t xml:space="preserve">The information being requested for the monitoring strategy includes: </w:t>
      </w:r>
    </w:p>
    <w:p w14:paraId="450E8059" w14:textId="77777777" w:rsidR="000249BA" w:rsidRPr="009546A3" w:rsidRDefault="000249BA" w:rsidP="000249BA">
      <w:pPr>
        <w:pStyle w:val="ListParagraph"/>
        <w:widowControl/>
        <w:numPr>
          <w:ilvl w:val="0"/>
          <w:numId w:val="11"/>
        </w:numPr>
        <w:autoSpaceDE/>
        <w:autoSpaceDN/>
        <w:spacing w:line="259" w:lineRule="auto"/>
        <w:contextualSpacing/>
        <w:rPr>
          <w:rFonts w:asciiTheme="minorHAnsi" w:hAnsiTheme="minorHAnsi" w:cstheme="minorHAnsi"/>
        </w:rPr>
      </w:pPr>
      <w:r w:rsidRPr="009546A3">
        <w:rPr>
          <w:rFonts w:asciiTheme="minorHAnsi" w:eastAsia="Times New Roman" w:hAnsiTheme="minorHAnsi" w:cstheme="minorHAnsi"/>
          <w:color w:val="000000"/>
        </w:rPr>
        <w:t>Need for a network (relation to CBP goals and outcomes) </w:t>
      </w:r>
    </w:p>
    <w:p w14:paraId="585EA7C7" w14:textId="77777777" w:rsidR="000249BA" w:rsidRPr="009546A3" w:rsidRDefault="000249BA" w:rsidP="000249BA">
      <w:pPr>
        <w:pStyle w:val="ListParagraph"/>
        <w:widowControl/>
        <w:numPr>
          <w:ilvl w:val="0"/>
          <w:numId w:val="11"/>
        </w:numPr>
        <w:shd w:val="clear" w:color="auto" w:fill="FFFFFF"/>
        <w:autoSpaceDE/>
        <w:autoSpaceDN/>
        <w:contextualSpacing/>
        <w:textAlignment w:val="baseline"/>
        <w:rPr>
          <w:rFonts w:asciiTheme="minorHAnsi" w:eastAsia="Times New Roman" w:hAnsiTheme="minorHAnsi" w:cstheme="minorHAnsi"/>
          <w:color w:val="000000"/>
        </w:rPr>
      </w:pPr>
      <w:r w:rsidRPr="009546A3">
        <w:rPr>
          <w:rFonts w:asciiTheme="minorHAnsi" w:eastAsia="Times New Roman" w:hAnsiTheme="minorHAnsi" w:cstheme="minorHAnsi"/>
          <w:color w:val="000000"/>
        </w:rPr>
        <w:t>Network objectives</w:t>
      </w:r>
    </w:p>
    <w:p w14:paraId="42576824" w14:textId="77777777" w:rsidR="000249BA" w:rsidRPr="009546A3" w:rsidRDefault="000249BA" w:rsidP="000249BA">
      <w:pPr>
        <w:pStyle w:val="ListParagraph"/>
        <w:widowControl/>
        <w:numPr>
          <w:ilvl w:val="0"/>
          <w:numId w:val="11"/>
        </w:numPr>
        <w:shd w:val="clear" w:color="auto" w:fill="FFFFFF"/>
        <w:autoSpaceDE/>
        <w:autoSpaceDN/>
        <w:contextualSpacing/>
        <w:textAlignment w:val="baseline"/>
        <w:rPr>
          <w:rFonts w:asciiTheme="minorHAnsi" w:eastAsia="Times New Roman" w:hAnsiTheme="minorHAnsi" w:cstheme="minorHAnsi"/>
          <w:color w:val="000000"/>
        </w:rPr>
      </w:pPr>
      <w:bookmarkStart w:id="0" w:name="_Hlk78784060"/>
      <w:r w:rsidRPr="009546A3">
        <w:rPr>
          <w:rFonts w:asciiTheme="minorHAnsi" w:eastAsia="Times New Roman" w:hAnsiTheme="minorHAnsi" w:cstheme="minorHAnsi"/>
          <w:color w:val="000000"/>
        </w:rPr>
        <w:t>Monitoring design considerations</w:t>
      </w:r>
      <w:bookmarkEnd w:id="0"/>
      <w:r w:rsidRPr="009546A3">
        <w:rPr>
          <w:rFonts w:asciiTheme="minorHAnsi" w:eastAsia="Times New Roman" w:hAnsiTheme="minorHAnsi" w:cstheme="minorHAnsi"/>
          <w:color w:val="000000"/>
        </w:rPr>
        <w:t xml:space="preserve"> (media, frequency, sample number, method – field and analytical, locations – targeted, random), will be informed by objectives.  </w:t>
      </w:r>
    </w:p>
    <w:p w14:paraId="2E4307AB" w14:textId="77777777" w:rsidR="000249BA" w:rsidRPr="009546A3" w:rsidRDefault="000249BA" w:rsidP="000249BA">
      <w:pPr>
        <w:pStyle w:val="ListParagraph"/>
        <w:widowControl/>
        <w:numPr>
          <w:ilvl w:val="0"/>
          <w:numId w:val="11"/>
        </w:numPr>
        <w:shd w:val="clear" w:color="auto" w:fill="FFFFFF"/>
        <w:autoSpaceDE/>
        <w:autoSpaceDN/>
        <w:contextualSpacing/>
        <w:textAlignment w:val="baseline"/>
        <w:rPr>
          <w:rFonts w:asciiTheme="minorHAnsi" w:eastAsia="Times New Roman" w:hAnsiTheme="minorHAnsi" w:cstheme="minorHAnsi"/>
          <w:color w:val="000000"/>
        </w:rPr>
      </w:pPr>
      <w:r w:rsidRPr="009546A3">
        <w:rPr>
          <w:rFonts w:asciiTheme="minorHAnsi" w:eastAsia="Times New Roman" w:hAnsiTheme="minorHAnsi" w:cstheme="minorHAnsi"/>
          <w:color w:val="000000"/>
        </w:rPr>
        <w:t>Existing monitoring that can be utilized (what is being done, partners involved, current resources, and what could be leveraged (if possible)) </w:t>
      </w:r>
    </w:p>
    <w:p w14:paraId="5C89F5C0" w14:textId="77777777" w:rsidR="000249BA" w:rsidRPr="009546A3" w:rsidRDefault="000249BA" w:rsidP="000249BA">
      <w:pPr>
        <w:pStyle w:val="ListParagraph"/>
        <w:widowControl/>
        <w:numPr>
          <w:ilvl w:val="0"/>
          <w:numId w:val="11"/>
        </w:numPr>
        <w:shd w:val="clear" w:color="auto" w:fill="FFFFFF"/>
        <w:autoSpaceDE/>
        <w:autoSpaceDN/>
        <w:contextualSpacing/>
        <w:textAlignment w:val="baseline"/>
        <w:rPr>
          <w:rFonts w:asciiTheme="minorHAnsi" w:eastAsia="Times New Roman" w:hAnsiTheme="minorHAnsi" w:cstheme="minorHAnsi"/>
          <w:color w:val="000000"/>
        </w:rPr>
      </w:pPr>
      <w:r w:rsidRPr="009546A3">
        <w:rPr>
          <w:rFonts w:asciiTheme="minorHAnsi" w:eastAsia="Times New Roman" w:hAnsiTheme="minorHAnsi" w:cstheme="minorHAnsi"/>
          <w:color w:val="000000"/>
        </w:rPr>
        <w:t>Remaining gaps </w:t>
      </w:r>
    </w:p>
    <w:p w14:paraId="33A59D4B" w14:textId="77777777" w:rsidR="000249BA" w:rsidRPr="009546A3" w:rsidRDefault="000249BA" w:rsidP="000249BA">
      <w:pPr>
        <w:pStyle w:val="ListParagraph"/>
        <w:widowControl/>
        <w:numPr>
          <w:ilvl w:val="0"/>
          <w:numId w:val="11"/>
        </w:numPr>
        <w:shd w:val="clear" w:color="auto" w:fill="FFFFFF"/>
        <w:autoSpaceDE/>
        <w:autoSpaceDN/>
        <w:contextualSpacing/>
        <w:textAlignment w:val="baseline"/>
        <w:rPr>
          <w:rFonts w:asciiTheme="minorHAnsi" w:eastAsia="Times New Roman" w:hAnsiTheme="minorHAnsi" w:cstheme="minorHAnsi"/>
          <w:color w:val="000000"/>
        </w:rPr>
      </w:pPr>
      <w:r w:rsidRPr="009546A3">
        <w:rPr>
          <w:rFonts w:asciiTheme="minorHAnsi" w:eastAsia="Times New Roman" w:hAnsiTheme="minorHAnsi" w:cstheme="minorHAnsi"/>
          <w:color w:val="000000"/>
        </w:rPr>
        <w:t>Options to address the gaps. (This would be general, not a detailed network design but could have funding estimates). </w:t>
      </w:r>
    </w:p>
    <w:p w14:paraId="54CB9ABC" w14:textId="0C3169AB" w:rsidR="000249BA" w:rsidRPr="009546A3" w:rsidRDefault="000249BA" w:rsidP="0095082F">
      <w:pPr>
        <w:pStyle w:val="Heading2"/>
        <w:rPr>
          <w:rFonts w:asciiTheme="minorHAnsi" w:hAnsiTheme="minorHAnsi" w:cstheme="minorHAnsi"/>
          <w:sz w:val="22"/>
          <w:szCs w:val="22"/>
        </w:rPr>
      </w:pPr>
      <w:r w:rsidRPr="009546A3">
        <w:rPr>
          <w:rFonts w:asciiTheme="minorHAnsi" w:hAnsiTheme="minorHAnsi" w:cstheme="minorHAnsi"/>
          <w:sz w:val="22"/>
          <w:szCs w:val="22"/>
        </w:rPr>
        <w:t xml:space="preserve">Progress: </w:t>
      </w:r>
    </w:p>
    <w:p w14:paraId="5EAF79F2" w14:textId="4C634EC7" w:rsidR="000249BA" w:rsidRPr="009546A3" w:rsidRDefault="000249BA" w:rsidP="000249BA">
      <w:pPr>
        <w:rPr>
          <w:rFonts w:asciiTheme="minorHAnsi" w:hAnsiTheme="minorHAnsi" w:cstheme="minorHAnsi"/>
          <w:lang w:bidi="ar-SA"/>
        </w:rPr>
      </w:pPr>
      <w:r w:rsidRPr="009546A3">
        <w:rPr>
          <w:rFonts w:asciiTheme="minorHAnsi" w:hAnsiTheme="minorHAnsi" w:cstheme="minorHAnsi"/>
          <w:lang w:bidi="ar-SA"/>
        </w:rPr>
        <w:t xml:space="preserve">The TCW has discussed monitoring needs and developed the following monitoring objectives: </w:t>
      </w:r>
    </w:p>
    <w:p w14:paraId="184F2017" w14:textId="77777777" w:rsidR="000249BA" w:rsidRPr="009546A3" w:rsidRDefault="000249BA" w:rsidP="000249BA">
      <w:pPr>
        <w:pStyle w:val="ListParagraph"/>
        <w:widowControl/>
        <w:numPr>
          <w:ilvl w:val="0"/>
          <w:numId w:val="10"/>
        </w:numPr>
        <w:autoSpaceDE/>
        <w:autoSpaceDN/>
        <w:spacing w:after="160" w:line="259" w:lineRule="auto"/>
        <w:contextualSpacing/>
        <w:rPr>
          <w:rFonts w:asciiTheme="minorHAnsi" w:hAnsiTheme="minorHAnsi" w:cstheme="minorHAnsi"/>
        </w:rPr>
      </w:pPr>
      <w:r w:rsidRPr="009546A3">
        <w:rPr>
          <w:rFonts w:asciiTheme="minorHAnsi" w:hAnsiTheme="minorHAnsi" w:cstheme="minorHAnsi"/>
        </w:rPr>
        <w:t>Determine if work in non-tidal zones due to remediation and management actions are resulting in downstream reductions of PCBs in fish in key tidal tributaries (impaired for PCBs) through consistent assessment methods (field and analytical).</w:t>
      </w:r>
    </w:p>
    <w:p w14:paraId="2E8EC4A2" w14:textId="77777777" w:rsidR="000249BA" w:rsidRPr="009546A3" w:rsidRDefault="000249BA" w:rsidP="000249BA">
      <w:pPr>
        <w:pStyle w:val="ListParagraph"/>
        <w:widowControl/>
        <w:numPr>
          <w:ilvl w:val="0"/>
          <w:numId w:val="10"/>
        </w:numPr>
        <w:autoSpaceDE/>
        <w:autoSpaceDN/>
        <w:spacing w:after="160" w:line="259" w:lineRule="auto"/>
        <w:contextualSpacing/>
        <w:rPr>
          <w:rFonts w:asciiTheme="minorHAnsi" w:hAnsiTheme="minorHAnsi" w:cstheme="minorHAnsi"/>
        </w:rPr>
      </w:pPr>
      <w:r w:rsidRPr="009546A3">
        <w:rPr>
          <w:rFonts w:asciiTheme="minorHAnsi" w:hAnsiTheme="minorHAnsi" w:cstheme="minorHAnsi"/>
        </w:rPr>
        <w:t>Determine occurrence or status of PFAS and microplastics in surface waters of the major tributaries of the CB with varied land use to establish a baseline to track concentration and loading changes through time using consistent methods and analytes.</w:t>
      </w:r>
    </w:p>
    <w:p w14:paraId="361A501F" w14:textId="77777777" w:rsidR="000249BA" w:rsidRPr="009546A3" w:rsidRDefault="000249BA" w:rsidP="000249BA">
      <w:pPr>
        <w:pStyle w:val="ListParagraph"/>
        <w:widowControl/>
        <w:numPr>
          <w:ilvl w:val="0"/>
          <w:numId w:val="10"/>
        </w:numPr>
        <w:autoSpaceDE/>
        <w:autoSpaceDN/>
        <w:spacing w:after="160" w:line="259" w:lineRule="auto"/>
        <w:contextualSpacing/>
        <w:rPr>
          <w:rFonts w:asciiTheme="minorHAnsi" w:hAnsiTheme="minorHAnsi" w:cstheme="minorHAnsi"/>
        </w:rPr>
      </w:pPr>
      <w:r w:rsidRPr="009546A3">
        <w:rPr>
          <w:rFonts w:asciiTheme="minorHAnsi" w:hAnsiTheme="minorHAnsi" w:cstheme="minorHAnsi"/>
        </w:rPr>
        <w:t>Determine if implementation of BMPs and conservation practices over time results in declines in pesticide concentrations using a prioritized/standardized list of pesticides, and consistent sampling and analytical methods.</w:t>
      </w:r>
    </w:p>
    <w:p w14:paraId="6E3A662E" w14:textId="02047CB8" w:rsidR="0095082F" w:rsidRPr="009546A3" w:rsidRDefault="000249BA" w:rsidP="0095082F">
      <w:pPr>
        <w:pStyle w:val="ListParagraph"/>
        <w:widowControl/>
        <w:numPr>
          <w:ilvl w:val="0"/>
          <w:numId w:val="10"/>
        </w:numPr>
        <w:autoSpaceDE/>
        <w:autoSpaceDN/>
        <w:spacing w:after="160" w:line="259" w:lineRule="auto"/>
        <w:contextualSpacing/>
        <w:rPr>
          <w:rFonts w:asciiTheme="minorHAnsi" w:hAnsiTheme="minorHAnsi" w:cstheme="minorHAnsi"/>
          <w:u w:val="single"/>
        </w:rPr>
      </w:pPr>
      <w:r w:rsidRPr="009546A3">
        <w:rPr>
          <w:rFonts w:asciiTheme="minorHAnsi" w:hAnsiTheme="minorHAnsi" w:cstheme="minorHAnsi"/>
        </w:rPr>
        <w:t>Are reductions in air deposition of mercury reflected in fish tissue declines, specifically focused on food/recreational fish trends in urban and non-urban areas</w:t>
      </w:r>
    </w:p>
    <w:p w14:paraId="684EFBEE" w14:textId="3EFB685F" w:rsidR="000249BA" w:rsidRPr="009546A3" w:rsidRDefault="000249BA" w:rsidP="0095082F">
      <w:pPr>
        <w:pStyle w:val="Heading2"/>
        <w:rPr>
          <w:rFonts w:asciiTheme="minorHAnsi" w:hAnsiTheme="minorHAnsi" w:cstheme="minorHAnsi"/>
          <w:sz w:val="22"/>
          <w:szCs w:val="22"/>
        </w:rPr>
      </w:pPr>
      <w:r w:rsidRPr="009546A3">
        <w:rPr>
          <w:rFonts w:asciiTheme="minorHAnsi" w:hAnsiTheme="minorHAnsi" w:cstheme="minorHAnsi"/>
          <w:sz w:val="22"/>
          <w:szCs w:val="22"/>
        </w:rPr>
        <w:t xml:space="preserve">Next Step: Considerations for Monitoring Design </w:t>
      </w:r>
    </w:p>
    <w:p w14:paraId="533F6F24" w14:textId="2B7E865A" w:rsidR="000249BA" w:rsidRPr="009546A3" w:rsidRDefault="000249BA" w:rsidP="000249BA">
      <w:pPr>
        <w:rPr>
          <w:rFonts w:asciiTheme="minorHAnsi" w:hAnsiTheme="minorHAnsi" w:cstheme="minorHAnsi"/>
          <w:lang w:bidi="ar-SA"/>
        </w:rPr>
      </w:pPr>
      <w:r w:rsidRPr="009546A3">
        <w:rPr>
          <w:rFonts w:asciiTheme="minorHAnsi" w:hAnsiTheme="minorHAnsi" w:cstheme="minorHAnsi"/>
          <w:lang w:bidi="ar-SA"/>
        </w:rPr>
        <w:t>The TCW will focus on just PCBs at their Sept</w:t>
      </w:r>
      <w:r w:rsidR="00EA015A">
        <w:rPr>
          <w:rFonts w:asciiTheme="minorHAnsi" w:hAnsiTheme="minorHAnsi" w:cstheme="minorHAnsi"/>
          <w:lang w:bidi="ar-SA"/>
        </w:rPr>
        <w:t>ember</w:t>
      </w:r>
      <w:r w:rsidRPr="009546A3">
        <w:rPr>
          <w:rFonts w:asciiTheme="minorHAnsi" w:hAnsiTheme="minorHAnsi" w:cstheme="minorHAnsi"/>
          <w:lang w:bidi="ar-SA"/>
        </w:rPr>
        <w:t xml:space="preserve"> meeting and the associated objective has been modified to read: </w:t>
      </w:r>
    </w:p>
    <w:p w14:paraId="07493565" w14:textId="77777777" w:rsidR="000249BA" w:rsidRPr="009546A3" w:rsidRDefault="000249BA" w:rsidP="000249BA">
      <w:pPr>
        <w:rPr>
          <w:rFonts w:asciiTheme="minorHAnsi" w:hAnsiTheme="minorHAnsi" w:cstheme="minorHAnsi"/>
          <w:b/>
        </w:rPr>
      </w:pPr>
      <w:r w:rsidRPr="009546A3">
        <w:rPr>
          <w:rFonts w:asciiTheme="minorHAnsi" w:hAnsiTheme="minorHAnsi" w:cstheme="minorHAnsi"/>
          <w:b/>
        </w:rPr>
        <w:t>Determine if remediation or management actions in non-tidal zones are resulting in downstream reductions of PCBs in PCB-impaired waters</w:t>
      </w:r>
    </w:p>
    <w:p w14:paraId="2B02AA74" w14:textId="77777777" w:rsidR="000249BA" w:rsidRPr="009546A3" w:rsidRDefault="000249BA" w:rsidP="000249BA">
      <w:pPr>
        <w:rPr>
          <w:rFonts w:asciiTheme="minorHAnsi" w:hAnsiTheme="minorHAnsi" w:cstheme="minorHAnsi"/>
          <w:lang w:bidi="ar-SA"/>
        </w:rPr>
      </w:pPr>
    </w:p>
    <w:p w14:paraId="4DDFDBF4" w14:textId="45C154D1" w:rsidR="000249BA" w:rsidRPr="009546A3" w:rsidRDefault="000249BA" w:rsidP="000249BA">
      <w:pPr>
        <w:rPr>
          <w:rFonts w:asciiTheme="minorHAnsi" w:hAnsiTheme="minorHAnsi" w:cstheme="minorHAnsi"/>
          <w:lang w:bidi="ar-SA"/>
        </w:rPr>
      </w:pPr>
      <w:r w:rsidRPr="009546A3">
        <w:rPr>
          <w:rFonts w:asciiTheme="minorHAnsi" w:hAnsiTheme="minorHAnsi" w:cstheme="minorHAnsi"/>
          <w:lang w:bidi="ar-SA"/>
        </w:rPr>
        <w:t xml:space="preserve">We will discuss some potential </w:t>
      </w:r>
      <w:r w:rsidR="00EA015A">
        <w:rPr>
          <w:rFonts w:asciiTheme="minorHAnsi" w:hAnsiTheme="minorHAnsi" w:cstheme="minorHAnsi"/>
          <w:lang w:bidi="ar-SA"/>
        </w:rPr>
        <w:t>monitoring approaches</w:t>
      </w:r>
      <w:r w:rsidRPr="009546A3">
        <w:rPr>
          <w:rFonts w:asciiTheme="minorHAnsi" w:hAnsiTheme="minorHAnsi" w:cstheme="minorHAnsi"/>
          <w:lang w:bidi="ar-SA"/>
        </w:rPr>
        <w:t xml:space="preserve"> using table 1 at the Sept</w:t>
      </w:r>
      <w:r w:rsidR="00EA015A">
        <w:rPr>
          <w:rFonts w:asciiTheme="minorHAnsi" w:hAnsiTheme="minorHAnsi" w:cstheme="minorHAnsi"/>
          <w:lang w:bidi="ar-SA"/>
        </w:rPr>
        <w:t>ember</w:t>
      </w:r>
      <w:r w:rsidRPr="009546A3">
        <w:rPr>
          <w:rFonts w:asciiTheme="minorHAnsi" w:hAnsiTheme="minorHAnsi" w:cstheme="minorHAnsi"/>
          <w:lang w:bidi="ar-SA"/>
        </w:rPr>
        <w:t xml:space="preserve"> meeting. The jurisdictions and monitoring agencies will be asked to provide more detailed information on their current monitoring after the meeting (table 2). </w:t>
      </w:r>
    </w:p>
    <w:p w14:paraId="5AA3911A" w14:textId="77777777" w:rsidR="008B50A3" w:rsidRPr="009546A3" w:rsidRDefault="008B50A3" w:rsidP="008B50A3">
      <w:pPr>
        <w:rPr>
          <w:rFonts w:asciiTheme="minorHAnsi" w:hAnsiTheme="minorHAnsi" w:cstheme="minorHAnsi"/>
          <w:color w:val="0070C0"/>
        </w:rPr>
      </w:pPr>
    </w:p>
    <w:p w14:paraId="079F4298" w14:textId="77777777" w:rsidR="00F728B0" w:rsidRDefault="00F728B0" w:rsidP="008B50A3">
      <w:pPr>
        <w:rPr>
          <w:color w:val="0070C0"/>
        </w:rPr>
      </w:pPr>
    </w:p>
    <w:p w14:paraId="06DABA23" w14:textId="77777777" w:rsidR="00F728B0" w:rsidRDefault="00F728B0" w:rsidP="008B50A3">
      <w:pPr>
        <w:rPr>
          <w:color w:val="0070C0"/>
        </w:rPr>
      </w:pPr>
    </w:p>
    <w:p w14:paraId="3C28EDC5" w14:textId="77777777" w:rsidR="00F728B0" w:rsidRDefault="00F728B0" w:rsidP="008B50A3">
      <w:pPr>
        <w:rPr>
          <w:color w:val="0070C0"/>
        </w:rPr>
      </w:pPr>
    </w:p>
    <w:p w14:paraId="06F89F03" w14:textId="77777777" w:rsidR="00F728B0" w:rsidRDefault="00F728B0" w:rsidP="008B50A3">
      <w:pPr>
        <w:rPr>
          <w:color w:val="0070C0"/>
        </w:rPr>
      </w:pPr>
    </w:p>
    <w:p w14:paraId="0B4A6429" w14:textId="77777777" w:rsidR="00F728B0" w:rsidRDefault="00F728B0" w:rsidP="008B50A3">
      <w:pPr>
        <w:rPr>
          <w:color w:val="0070C0"/>
        </w:rPr>
        <w:sectPr w:rsidR="00F728B0">
          <w:footerReference w:type="default" r:id="rId8"/>
          <w:pgSz w:w="12240" w:h="15840"/>
          <w:pgMar w:top="1040" w:right="1080" w:bottom="280" w:left="980" w:header="720" w:footer="720" w:gutter="0"/>
          <w:cols w:space="720"/>
        </w:sectPr>
      </w:pPr>
    </w:p>
    <w:p w14:paraId="1AE0FD69" w14:textId="77777777" w:rsidR="00EA015A" w:rsidRDefault="000249BA" w:rsidP="00EA015A">
      <w:r>
        <w:rPr>
          <w:b/>
          <w:bCs/>
        </w:rPr>
        <w:lastRenderedPageBreak/>
        <w:t>Table 1</w:t>
      </w:r>
      <w:r w:rsidRPr="00F728B0">
        <w:rPr>
          <w:b/>
          <w:bCs/>
        </w:rPr>
        <w:t>:</w:t>
      </w:r>
      <w:r w:rsidRPr="00F728B0">
        <w:t xml:space="preserve">  </w:t>
      </w:r>
      <w:r>
        <w:t xml:space="preserve"> Discussion of potential approaches </w:t>
      </w:r>
      <w:r w:rsidR="0095082F">
        <w:t>for PCB monitoring design</w:t>
      </w:r>
      <w:r w:rsidR="00EA015A">
        <w:t xml:space="preserve"> to achieve the objective: </w:t>
      </w:r>
    </w:p>
    <w:p w14:paraId="341304F8" w14:textId="79325482" w:rsidR="00EA015A" w:rsidRPr="009546A3" w:rsidRDefault="00EA015A" w:rsidP="00EA015A">
      <w:pPr>
        <w:jc w:val="center"/>
        <w:rPr>
          <w:rFonts w:asciiTheme="minorHAnsi" w:hAnsiTheme="minorHAnsi" w:cstheme="minorHAnsi"/>
          <w:b/>
        </w:rPr>
      </w:pPr>
      <w:r w:rsidRPr="009546A3">
        <w:rPr>
          <w:rFonts w:asciiTheme="minorHAnsi" w:hAnsiTheme="minorHAnsi" w:cstheme="minorHAnsi"/>
          <w:b/>
        </w:rPr>
        <w:t>Determine if remediation or management actions in non-tidal zones are resulting in downstream reductions of PCBs in PCB-impaired waters</w:t>
      </w:r>
    </w:p>
    <w:p w14:paraId="06BBB7B7" w14:textId="58B25B29" w:rsidR="000249BA" w:rsidRDefault="000249BA" w:rsidP="000249BA">
      <w:pPr>
        <w:rPr>
          <w:b/>
        </w:rPr>
      </w:pPr>
    </w:p>
    <w:p w14:paraId="45BA4377" w14:textId="184D100C" w:rsidR="0095082F" w:rsidRDefault="0095082F" w:rsidP="0095082F">
      <w:pPr>
        <w:rPr>
          <w:b/>
        </w:rPr>
      </w:pPr>
      <w:r>
        <w:rPr>
          <w:b/>
        </w:rPr>
        <w:t xml:space="preserve">Discussion Questions for September Call: </w:t>
      </w:r>
    </w:p>
    <w:p w14:paraId="53D15236" w14:textId="4A386183" w:rsidR="000249BA" w:rsidRDefault="000249BA" w:rsidP="00EA015A">
      <w:pPr>
        <w:numPr>
          <w:ilvl w:val="0"/>
          <w:numId w:val="5"/>
        </w:numPr>
      </w:pPr>
      <w:r w:rsidRPr="00EA015A">
        <w:rPr>
          <w:bCs/>
        </w:rPr>
        <w:t>What</w:t>
      </w:r>
      <w:r>
        <w:t xml:space="preserve"> could </w:t>
      </w:r>
      <w:proofErr w:type="gramStart"/>
      <w:r>
        <w:t>enhanced</w:t>
      </w:r>
      <w:proofErr w:type="gramEnd"/>
      <w:r>
        <w:t xml:space="preserve"> monitoring for this objective look like?  </w:t>
      </w:r>
      <w:r w:rsidR="004615B4">
        <w:t>Enhancement or expansion of s</w:t>
      </w:r>
      <w:r>
        <w:t xml:space="preserve">omething you are </w:t>
      </w:r>
      <w:r w:rsidR="004615B4">
        <w:t xml:space="preserve">already </w:t>
      </w:r>
      <w:r>
        <w:t>doing or something you’d like to see done to complement your ongoing work</w:t>
      </w:r>
      <w:r w:rsidR="004615B4">
        <w:t>?</w:t>
      </w:r>
    </w:p>
    <w:p w14:paraId="478CA047" w14:textId="77777777" w:rsidR="0095082F" w:rsidRDefault="0095082F" w:rsidP="0095082F">
      <w:pPr>
        <w:numPr>
          <w:ilvl w:val="0"/>
          <w:numId w:val="5"/>
        </w:numPr>
        <w:rPr>
          <w:bCs/>
        </w:rPr>
      </w:pPr>
      <w:r>
        <w:rPr>
          <w:bCs/>
        </w:rPr>
        <w:t>Would any of these approaches be consistent with or complementary of your ongoing monitoring approaches to assess PCB reductions? Do you favor one approach over another?</w:t>
      </w:r>
    </w:p>
    <w:p w14:paraId="78EDA3B3" w14:textId="77777777" w:rsidR="0095082F" w:rsidRPr="00F728B0" w:rsidRDefault="0095082F" w:rsidP="0095082F">
      <w:pPr>
        <w:numPr>
          <w:ilvl w:val="0"/>
          <w:numId w:val="5"/>
        </w:numPr>
        <w:rPr>
          <w:bCs/>
        </w:rPr>
      </w:pPr>
      <w:r w:rsidRPr="00F728B0">
        <w:rPr>
          <w:bCs/>
        </w:rPr>
        <w:t xml:space="preserve">Do </w:t>
      </w:r>
      <w:r>
        <w:rPr>
          <w:bCs/>
        </w:rPr>
        <w:t>you</w:t>
      </w:r>
      <w:r w:rsidRPr="00F728B0">
        <w:rPr>
          <w:bCs/>
        </w:rPr>
        <w:t xml:space="preserve"> have information needed to </w:t>
      </w:r>
      <w:r>
        <w:rPr>
          <w:bCs/>
        </w:rPr>
        <w:t>identify targeted locations</w:t>
      </w:r>
      <w:r w:rsidRPr="00F728B0">
        <w:rPr>
          <w:bCs/>
        </w:rPr>
        <w:t xml:space="preserve"> for </w:t>
      </w:r>
      <w:r>
        <w:rPr>
          <w:bCs/>
        </w:rPr>
        <w:t xml:space="preserve">a </w:t>
      </w:r>
      <w:r w:rsidRPr="00F728B0">
        <w:rPr>
          <w:bCs/>
        </w:rPr>
        <w:t xml:space="preserve">given </w:t>
      </w:r>
      <w:r>
        <w:rPr>
          <w:bCs/>
        </w:rPr>
        <w:t>approach within your jurisdictions</w:t>
      </w:r>
      <w:r w:rsidRPr="00F728B0">
        <w:rPr>
          <w:bCs/>
        </w:rPr>
        <w:t>? If not, what gaps exist? (</w:t>
      </w:r>
      <w:proofErr w:type="gramStart"/>
      <w:r w:rsidRPr="00F728B0">
        <w:rPr>
          <w:bCs/>
        </w:rPr>
        <w:t>e.g.</w:t>
      </w:r>
      <w:proofErr w:type="gramEnd"/>
      <w:r w:rsidRPr="00F728B0">
        <w:rPr>
          <w:bCs/>
        </w:rPr>
        <w:t xml:space="preserve"> inventory of remedial actions ongoing for PCBs, inventory of WWTP upgrades, BMP intensity by watershed? Others?)</w:t>
      </w:r>
    </w:p>
    <w:p w14:paraId="4FADF70C" w14:textId="093007AB" w:rsidR="0095082F" w:rsidRPr="00F728B0" w:rsidRDefault="0095082F" w:rsidP="0095082F">
      <w:pPr>
        <w:numPr>
          <w:ilvl w:val="0"/>
          <w:numId w:val="5"/>
        </w:numPr>
        <w:rPr>
          <w:bCs/>
        </w:rPr>
      </w:pPr>
      <w:r w:rsidRPr="00F728B0">
        <w:rPr>
          <w:bCs/>
        </w:rPr>
        <w:t xml:space="preserve">What training or guidance would be necessary to ensure consistent, successful implementation of </w:t>
      </w:r>
      <w:r>
        <w:rPr>
          <w:bCs/>
        </w:rPr>
        <w:t xml:space="preserve">this </w:t>
      </w:r>
      <w:r w:rsidRPr="00F728B0">
        <w:rPr>
          <w:bCs/>
        </w:rPr>
        <w:t>monitoring in the watershed? (</w:t>
      </w:r>
      <w:r w:rsidR="004615B4">
        <w:rPr>
          <w:bCs/>
        </w:rPr>
        <w:t xml:space="preserve">e.g., </w:t>
      </w:r>
      <w:r w:rsidRPr="00F728B0">
        <w:rPr>
          <w:bCs/>
        </w:rPr>
        <w:t>using any new sampling analysis methods</w:t>
      </w:r>
      <w:r>
        <w:rPr>
          <w:bCs/>
        </w:rPr>
        <w:t xml:space="preserve"> or techniques that are</w:t>
      </w:r>
      <w:r w:rsidRPr="00F728B0">
        <w:rPr>
          <w:bCs/>
        </w:rPr>
        <w:t xml:space="preserve"> unfamiliar)</w:t>
      </w:r>
    </w:p>
    <w:p w14:paraId="204BD024" w14:textId="77777777" w:rsidR="000249BA" w:rsidRDefault="000249BA" w:rsidP="000249BA">
      <w:pPr>
        <w:jc w:val="center"/>
      </w:pPr>
    </w:p>
    <w:tbl>
      <w:tblPr>
        <w:tblStyle w:val="TableGrid"/>
        <w:tblW w:w="0" w:type="auto"/>
        <w:tblLook w:val="04A0" w:firstRow="1" w:lastRow="0" w:firstColumn="1" w:lastColumn="0" w:noHBand="0" w:noVBand="1"/>
      </w:tblPr>
      <w:tblGrid>
        <w:gridCol w:w="4135"/>
        <w:gridCol w:w="1890"/>
        <w:gridCol w:w="1080"/>
        <w:gridCol w:w="2250"/>
        <w:gridCol w:w="2656"/>
        <w:gridCol w:w="2499"/>
      </w:tblGrid>
      <w:tr w:rsidR="00C92FFD" w14:paraId="2DAF914E" w14:textId="77777777" w:rsidTr="00A443F0">
        <w:tc>
          <w:tcPr>
            <w:tcW w:w="4135" w:type="dxa"/>
          </w:tcPr>
          <w:p w14:paraId="177CA57C" w14:textId="77777777" w:rsidR="00C92FFD" w:rsidRPr="005F7AEB" w:rsidRDefault="00C92FFD" w:rsidP="00666F0C">
            <w:pPr>
              <w:jc w:val="center"/>
              <w:rPr>
                <w:b/>
                <w:bCs/>
              </w:rPr>
            </w:pPr>
            <w:r w:rsidRPr="005F7AEB">
              <w:rPr>
                <w:b/>
                <w:bCs/>
              </w:rPr>
              <w:t>Monitoring Approaches for this Objective</w:t>
            </w:r>
          </w:p>
        </w:tc>
        <w:tc>
          <w:tcPr>
            <w:tcW w:w="1890" w:type="dxa"/>
          </w:tcPr>
          <w:p w14:paraId="7BC4534C" w14:textId="49A83E67" w:rsidR="00C92FFD" w:rsidRPr="005F7AEB" w:rsidRDefault="00C92FFD" w:rsidP="00666F0C">
            <w:pPr>
              <w:jc w:val="center"/>
              <w:rPr>
                <w:b/>
                <w:bCs/>
              </w:rPr>
            </w:pPr>
            <w:r w:rsidRPr="005F7AEB">
              <w:rPr>
                <w:b/>
                <w:bCs/>
              </w:rPr>
              <w:t xml:space="preserve">Assessment </w:t>
            </w:r>
            <w:r w:rsidR="00EE6034" w:rsidRPr="005F7AEB">
              <w:rPr>
                <w:b/>
                <w:bCs/>
              </w:rPr>
              <w:t>Endpoint</w:t>
            </w:r>
          </w:p>
        </w:tc>
        <w:tc>
          <w:tcPr>
            <w:tcW w:w="1080" w:type="dxa"/>
          </w:tcPr>
          <w:p w14:paraId="23E54690" w14:textId="4371B1F1" w:rsidR="00C92FFD" w:rsidRPr="005F7AEB" w:rsidRDefault="00C92FFD" w:rsidP="00666F0C">
            <w:pPr>
              <w:jc w:val="center"/>
              <w:rPr>
                <w:b/>
                <w:bCs/>
              </w:rPr>
            </w:pPr>
            <w:r w:rsidRPr="005F7AEB">
              <w:rPr>
                <w:b/>
                <w:bCs/>
              </w:rPr>
              <w:t>Media (</w:t>
            </w:r>
            <w:proofErr w:type="spellStart"/>
            <w:r w:rsidRPr="005F7AEB">
              <w:rPr>
                <w:b/>
                <w:bCs/>
              </w:rPr>
              <w:t>sw</w:t>
            </w:r>
            <w:proofErr w:type="spellEnd"/>
            <w:r w:rsidRPr="005F7AEB">
              <w:rPr>
                <w:b/>
                <w:bCs/>
              </w:rPr>
              <w:t>, fish)</w:t>
            </w:r>
          </w:p>
        </w:tc>
        <w:tc>
          <w:tcPr>
            <w:tcW w:w="2250" w:type="dxa"/>
          </w:tcPr>
          <w:p w14:paraId="2DD0C4DA" w14:textId="77777777" w:rsidR="00C92FFD" w:rsidRPr="005F7AEB" w:rsidRDefault="00C92FFD" w:rsidP="00666F0C">
            <w:pPr>
              <w:jc w:val="center"/>
              <w:rPr>
                <w:b/>
                <w:bCs/>
              </w:rPr>
            </w:pPr>
            <w:r w:rsidRPr="005F7AEB">
              <w:rPr>
                <w:b/>
                <w:bCs/>
              </w:rPr>
              <w:t>Frequency (Annually, quarterly, other?)</w:t>
            </w:r>
          </w:p>
        </w:tc>
        <w:tc>
          <w:tcPr>
            <w:tcW w:w="2656" w:type="dxa"/>
          </w:tcPr>
          <w:p w14:paraId="3D1C9E10" w14:textId="77777777" w:rsidR="00C92FFD" w:rsidRPr="005F7AEB" w:rsidRDefault="00C92FFD" w:rsidP="00666F0C">
            <w:pPr>
              <w:jc w:val="center"/>
              <w:rPr>
                <w:b/>
                <w:bCs/>
              </w:rPr>
            </w:pPr>
            <w:r w:rsidRPr="005F7AEB">
              <w:rPr>
                <w:b/>
                <w:bCs/>
              </w:rPr>
              <w:t>Field Method (passive, grab, other)</w:t>
            </w:r>
          </w:p>
        </w:tc>
        <w:tc>
          <w:tcPr>
            <w:tcW w:w="2499" w:type="dxa"/>
          </w:tcPr>
          <w:p w14:paraId="0DE88E81" w14:textId="77777777" w:rsidR="00C92FFD" w:rsidRPr="005F7AEB" w:rsidRDefault="00C92FFD" w:rsidP="00666F0C">
            <w:pPr>
              <w:jc w:val="center"/>
              <w:rPr>
                <w:b/>
                <w:bCs/>
              </w:rPr>
            </w:pPr>
            <w:r w:rsidRPr="005F7AEB">
              <w:rPr>
                <w:b/>
                <w:bCs/>
              </w:rPr>
              <w:t>Analytical Method (1668, 8082, other?)</w:t>
            </w:r>
          </w:p>
        </w:tc>
      </w:tr>
      <w:tr w:rsidR="00C92FFD" w14:paraId="41B893DE" w14:textId="77777777" w:rsidTr="00A443F0">
        <w:tc>
          <w:tcPr>
            <w:tcW w:w="4135" w:type="dxa"/>
          </w:tcPr>
          <w:p w14:paraId="436617C8" w14:textId="77777777" w:rsidR="00C92FFD" w:rsidRDefault="00C92FFD" w:rsidP="00666F0C">
            <w:pPr>
              <w:jc w:val="center"/>
            </w:pPr>
            <w:r>
              <w:t xml:space="preserve">Head of tide </w:t>
            </w:r>
            <w:proofErr w:type="spellStart"/>
            <w:r>
              <w:t>sw</w:t>
            </w:r>
            <w:proofErr w:type="spellEnd"/>
            <w:r>
              <w:t xml:space="preserve"> sampling (DE model) – major CBW river basins</w:t>
            </w:r>
          </w:p>
        </w:tc>
        <w:tc>
          <w:tcPr>
            <w:tcW w:w="1890" w:type="dxa"/>
          </w:tcPr>
          <w:p w14:paraId="1CC463B5" w14:textId="77777777" w:rsidR="00C92FFD" w:rsidRDefault="00C92FFD" w:rsidP="00666F0C">
            <w:pPr>
              <w:jc w:val="center"/>
            </w:pPr>
          </w:p>
        </w:tc>
        <w:tc>
          <w:tcPr>
            <w:tcW w:w="1080" w:type="dxa"/>
          </w:tcPr>
          <w:p w14:paraId="3EAB2135" w14:textId="35BC8844" w:rsidR="00C92FFD" w:rsidRDefault="00C92FFD" w:rsidP="00666F0C">
            <w:pPr>
              <w:jc w:val="center"/>
            </w:pPr>
            <w:proofErr w:type="spellStart"/>
            <w:r>
              <w:t>sw</w:t>
            </w:r>
            <w:proofErr w:type="spellEnd"/>
          </w:p>
        </w:tc>
        <w:tc>
          <w:tcPr>
            <w:tcW w:w="2250" w:type="dxa"/>
          </w:tcPr>
          <w:p w14:paraId="4625C805" w14:textId="77777777" w:rsidR="00C92FFD" w:rsidRDefault="00C92FFD" w:rsidP="00666F0C">
            <w:pPr>
              <w:jc w:val="center"/>
            </w:pPr>
          </w:p>
        </w:tc>
        <w:tc>
          <w:tcPr>
            <w:tcW w:w="2656" w:type="dxa"/>
          </w:tcPr>
          <w:p w14:paraId="32773285" w14:textId="77777777" w:rsidR="00C92FFD" w:rsidRDefault="00C92FFD" w:rsidP="00666F0C">
            <w:pPr>
              <w:jc w:val="center"/>
            </w:pPr>
          </w:p>
        </w:tc>
        <w:tc>
          <w:tcPr>
            <w:tcW w:w="2499" w:type="dxa"/>
          </w:tcPr>
          <w:p w14:paraId="21D9F5D4" w14:textId="77777777" w:rsidR="00C92FFD" w:rsidRDefault="00C92FFD" w:rsidP="00666F0C">
            <w:pPr>
              <w:jc w:val="center"/>
            </w:pPr>
          </w:p>
        </w:tc>
      </w:tr>
      <w:tr w:rsidR="00C92FFD" w14:paraId="3C8B7BEB" w14:textId="77777777" w:rsidTr="00A443F0">
        <w:tc>
          <w:tcPr>
            <w:tcW w:w="4135" w:type="dxa"/>
          </w:tcPr>
          <w:p w14:paraId="610D7AEC" w14:textId="77777777" w:rsidR="00C92FFD" w:rsidRDefault="00C92FFD" w:rsidP="00666F0C">
            <w:pPr>
              <w:jc w:val="center"/>
            </w:pPr>
            <w:r>
              <w:t xml:space="preserve">Head of tide </w:t>
            </w:r>
            <w:proofErr w:type="spellStart"/>
            <w:r>
              <w:t>sw</w:t>
            </w:r>
            <w:proofErr w:type="spellEnd"/>
            <w:r>
              <w:t xml:space="preserve"> sampling (DE model) – targeted CBW river basins with high remediation or management activities</w:t>
            </w:r>
          </w:p>
        </w:tc>
        <w:tc>
          <w:tcPr>
            <w:tcW w:w="1890" w:type="dxa"/>
          </w:tcPr>
          <w:p w14:paraId="56E234A8" w14:textId="77777777" w:rsidR="00C92FFD" w:rsidRDefault="00C92FFD" w:rsidP="00666F0C">
            <w:pPr>
              <w:jc w:val="center"/>
            </w:pPr>
          </w:p>
        </w:tc>
        <w:tc>
          <w:tcPr>
            <w:tcW w:w="1080" w:type="dxa"/>
          </w:tcPr>
          <w:p w14:paraId="5D319051" w14:textId="3531E9C7" w:rsidR="00C92FFD" w:rsidRDefault="00C92FFD" w:rsidP="00666F0C">
            <w:pPr>
              <w:jc w:val="center"/>
            </w:pPr>
            <w:proofErr w:type="spellStart"/>
            <w:r>
              <w:t>sw</w:t>
            </w:r>
            <w:proofErr w:type="spellEnd"/>
          </w:p>
        </w:tc>
        <w:tc>
          <w:tcPr>
            <w:tcW w:w="2250" w:type="dxa"/>
          </w:tcPr>
          <w:p w14:paraId="517A526F" w14:textId="77777777" w:rsidR="00C92FFD" w:rsidRDefault="00C92FFD" w:rsidP="00666F0C">
            <w:pPr>
              <w:jc w:val="center"/>
            </w:pPr>
          </w:p>
        </w:tc>
        <w:tc>
          <w:tcPr>
            <w:tcW w:w="2656" w:type="dxa"/>
          </w:tcPr>
          <w:p w14:paraId="5CB95273" w14:textId="77777777" w:rsidR="00C92FFD" w:rsidRDefault="00C92FFD" w:rsidP="00666F0C">
            <w:pPr>
              <w:jc w:val="center"/>
            </w:pPr>
          </w:p>
        </w:tc>
        <w:tc>
          <w:tcPr>
            <w:tcW w:w="2499" w:type="dxa"/>
          </w:tcPr>
          <w:p w14:paraId="4C9CF5B8" w14:textId="77777777" w:rsidR="00C92FFD" w:rsidRDefault="00C92FFD" w:rsidP="00666F0C">
            <w:pPr>
              <w:jc w:val="center"/>
            </w:pPr>
          </w:p>
        </w:tc>
      </w:tr>
      <w:tr w:rsidR="00C92FFD" w14:paraId="27E0972F" w14:textId="77777777" w:rsidTr="00A443F0">
        <w:tc>
          <w:tcPr>
            <w:tcW w:w="4135" w:type="dxa"/>
          </w:tcPr>
          <w:p w14:paraId="4E1DCBAC" w14:textId="77777777" w:rsidR="00C92FFD" w:rsidRDefault="00C92FFD" w:rsidP="00666F0C">
            <w:pPr>
              <w:jc w:val="center"/>
            </w:pPr>
            <w:r>
              <w:t xml:space="preserve"> Fish tissue sampling- major CBW river basins</w:t>
            </w:r>
          </w:p>
        </w:tc>
        <w:tc>
          <w:tcPr>
            <w:tcW w:w="1890" w:type="dxa"/>
          </w:tcPr>
          <w:p w14:paraId="25452C1E" w14:textId="77777777" w:rsidR="00C92FFD" w:rsidRDefault="00C92FFD" w:rsidP="00666F0C">
            <w:pPr>
              <w:jc w:val="center"/>
            </w:pPr>
          </w:p>
        </w:tc>
        <w:tc>
          <w:tcPr>
            <w:tcW w:w="1080" w:type="dxa"/>
          </w:tcPr>
          <w:p w14:paraId="681B7580" w14:textId="3F0B082B" w:rsidR="00C92FFD" w:rsidRDefault="00C92FFD" w:rsidP="00666F0C">
            <w:pPr>
              <w:jc w:val="center"/>
            </w:pPr>
            <w:r>
              <w:t>fish</w:t>
            </w:r>
          </w:p>
        </w:tc>
        <w:tc>
          <w:tcPr>
            <w:tcW w:w="2250" w:type="dxa"/>
          </w:tcPr>
          <w:p w14:paraId="00779E8C" w14:textId="77777777" w:rsidR="00C92FFD" w:rsidRDefault="00C92FFD" w:rsidP="00666F0C">
            <w:pPr>
              <w:jc w:val="center"/>
            </w:pPr>
          </w:p>
        </w:tc>
        <w:tc>
          <w:tcPr>
            <w:tcW w:w="2656" w:type="dxa"/>
          </w:tcPr>
          <w:p w14:paraId="080A1BAF" w14:textId="77777777" w:rsidR="00C92FFD" w:rsidRDefault="00C92FFD" w:rsidP="00666F0C">
            <w:pPr>
              <w:jc w:val="center"/>
            </w:pPr>
          </w:p>
        </w:tc>
        <w:tc>
          <w:tcPr>
            <w:tcW w:w="2499" w:type="dxa"/>
          </w:tcPr>
          <w:p w14:paraId="06D4AC3F" w14:textId="77777777" w:rsidR="00C92FFD" w:rsidRDefault="00C92FFD" w:rsidP="00666F0C">
            <w:pPr>
              <w:jc w:val="center"/>
            </w:pPr>
          </w:p>
        </w:tc>
      </w:tr>
      <w:tr w:rsidR="00C92FFD" w14:paraId="5EE3C6B6" w14:textId="77777777" w:rsidTr="00A443F0">
        <w:tc>
          <w:tcPr>
            <w:tcW w:w="4135" w:type="dxa"/>
          </w:tcPr>
          <w:p w14:paraId="6E14C14C" w14:textId="77777777" w:rsidR="00C92FFD" w:rsidRDefault="00C92FFD" w:rsidP="00666F0C">
            <w:pPr>
              <w:jc w:val="center"/>
            </w:pPr>
            <w:r>
              <w:t>Targeted Fish tissue sampling – targeted CB river basins</w:t>
            </w:r>
          </w:p>
        </w:tc>
        <w:tc>
          <w:tcPr>
            <w:tcW w:w="1890" w:type="dxa"/>
          </w:tcPr>
          <w:p w14:paraId="2C3D893D" w14:textId="77777777" w:rsidR="00C92FFD" w:rsidRDefault="00C92FFD" w:rsidP="00666F0C">
            <w:pPr>
              <w:jc w:val="center"/>
            </w:pPr>
          </w:p>
        </w:tc>
        <w:tc>
          <w:tcPr>
            <w:tcW w:w="1080" w:type="dxa"/>
          </w:tcPr>
          <w:p w14:paraId="2D48734A" w14:textId="69BA5436" w:rsidR="00C92FFD" w:rsidRDefault="00C92FFD" w:rsidP="00666F0C">
            <w:pPr>
              <w:jc w:val="center"/>
            </w:pPr>
            <w:r>
              <w:t>fish</w:t>
            </w:r>
          </w:p>
        </w:tc>
        <w:tc>
          <w:tcPr>
            <w:tcW w:w="2250" w:type="dxa"/>
          </w:tcPr>
          <w:p w14:paraId="4F7BA4B0" w14:textId="77777777" w:rsidR="00C92FFD" w:rsidRDefault="00C92FFD" w:rsidP="00666F0C">
            <w:pPr>
              <w:jc w:val="center"/>
            </w:pPr>
          </w:p>
        </w:tc>
        <w:tc>
          <w:tcPr>
            <w:tcW w:w="2656" w:type="dxa"/>
          </w:tcPr>
          <w:p w14:paraId="5569E6BA" w14:textId="77777777" w:rsidR="00C92FFD" w:rsidRDefault="00C92FFD" w:rsidP="00666F0C">
            <w:pPr>
              <w:jc w:val="center"/>
            </w:pPr>
          </w:p>
        </w:tc>
        <w:tc>
          <w:tcPr>
            <w:tcW w:w="2499" w:type="dxa"/>
          </w:tcPr>
          <w:p w14:paraId="5AC551E6" w14:textId="77777777" w:rsidR="00C92FFD" w:rsidRDefault="00C92FFD" w:rsidP="00666F0C">
            <w:pPr>
              <w:jc w:val="center"/>
            </w:pPr>
          </w:p>
        </w:tc>
      </w:tr>
      <w:tr w:rsidR="00C92FFD" w14:paraId="3F3B0141" w14:textId="77777777" w:rsidTr="00A443F0">
        <w:tc>
          <w:tcPr>
            <w:tcW w:w="4135" w:type="dxa"/>
          </w:tcPr>
          <w:p w14:paraId="634B0C02" w14:textId="77777777" w:rsidR="00C92FFD" w:rsidRDefault="00C92FFD" w:rsidP="00666F0C">
            <w:pPr>
              <w:jc w:val="center"/>
            </w:pPr>
            <w:r>
              <w:t xml:space="preserve">Targeted downstream locations of high remediation or management  </w:t>
            </w:r>
          </w:p>
        </w:tc>
        <w:tc>
          <w:tcPr>
            <w:tcW w:w="1890" w:type="dxa"/>
          </w:tcPr>
          <w:p w14:paraId="15B559E0" w14:textId="77777777" w:rsidR="00C92FFD" w:rsidRDefault="00C92FFD" w:rsidP="00666F0C">
            <w:pPr>
              <w:jc w:val="center"/>
            </w:pPr>
          </w:p>
        </w:tc>
        <w:tc>
          <w:tcPr>
            <w:tcW w:w="1080" w:type="dxa"/>
          </w:tcPr>
          <w:p w14:paraId="5118850A" w14:textId="4FC6B908" w:rsidR="00C92FFD" w:rsidRDefault="00C92FFD" w:rsidP="00666F0C">
            <w:pPr>
              <w:jc w:val="center"/>
            </w:pPr>
          </w:p>
        </w:tc>
        <w:tc>
          <w:tcPr>
            <w:tcW w:w="2250" w:type="dxa"/>
          </w:tcPr>
          <w:p w14:paraId="34B4A215" w14:textId="77777777" w:rsidR="00C92FFD" w:rsidRDefault="00C92FFD" w:rsidP="00666F0C">
            <w:pPr>
              <w:jc w:val="center"/>
            </w:pPr>
          </w:p>
        </w:tc>
        <w:tc>
          <w:tcPr>
            <w:tcW w:w="2656" w:type="dxa"/>
          </w:tcPr>
          <w:p w14:paraId="10BAC41E" w14:textId="77777777" w:rsidR="00C92FFD" w:rsidRDefault="00C92FFD" w:rsidP="00666F0C">
            <w:pPr>
              <w:jc w:val="center"/>
            </w:pPr>
          </w:p>
        </w:tc>
        <w:tc>
          <w:tcPr>
            <w:tcW w:w="2499" w:type="dxa"/>
          </w:tcPr>
          <w:p w14:paraId="6802671F" w14:textId="77777777" w:rsidR="00C92FFD" w:rsidRDefault="00C92FFD" w:rsidP="00666F0C">
            <w:pPr>
              <w:jc w:val="center"/>
            </w:pPr>
          </w:p>
        </w:tc>
      </w:tr>
      <w:tr w:rsidR="00C92FFD" w14:paraId="1E56F484" w14:textId="77777777" w:rsidTr="00A443F0">
        <w:tc>
          <w:tcPr>
            <w:tcW w:w="4135" w:type="dxa"/>
          </w:tcPr>
          <w:p w14:paraId="55ABF128" w14:textId="77777777" w:rsidR="00C92FFD" w:rsidRDefault="00C92FFD" w:rsidP="00666F0C">
            <w:pPr>
              <w:jc w:val="center"/>
            </w:pPr>
            <w:r>
              <w:t>Nested monitoring that includes targeted downstream locations and head of tide</w:t>
            </w:r>
          </w:p>
        </w:tc>
        <w:tc>
          <w:tcPr>
            <w:tcW w:w="1890" w:type="dxa"/>
          </w:tcPr>
          <w:p w14:paraId="2FC15FA2" w14:textId="77777777" w:rsidR="00C92FFD" w:rsidRDefault="00C92FFD" w:rsidP="00666F0C">
            <w:pPr>
              <w:jc w:val="center"/>
            </w:pPr>
          </w:p>
        </w:tc>
        <w:tc>
          <w:tcPr>
            <w:tcW w:w="1080" w:type="dxa"/>
          </w:tcPr>
          <w:p w14:paraId="404F5D81" w14:textId="6945A46A" w:rsidR="00C92FFD" w:rsidRDefault="00C92FFD" w:rsidP="00666F0C">
            <w:pPr>
              <w:jc w:val="center"/>
            </w:pPr>
          </w:p>
        </w:tc>
        <w:tc>
          <w:tcPr>
            <w:tcW w:w="2250" w:type="dxa"/>
          </w:tcPr>
          <w:p w14:paraId="3FC2ECC3" w14:textId="77777777" w:rsidR="00C92FFD" w:rsidRDefault="00C92FFD" w:rsidP="00666F0C">
            <w:pPr>
              <w:jc w:val="center"/>
            </w:pPr>
          </w:p>
        </w:tc>
        <w:tc>
          <w:tcPr>
            <w:tcW w:w="2656" w:type="dxa"/>
          </w:tcPr>
          <w:p w14:paraId="3401D8F2" w14:textId="77777777" w:rsidR="00C92FFD" w:rsidRDefault="00C92FFD" w:rsidP="00666F0C">
            <w:pPr>
              <w:jc w:val="center"/>
            </w:pPr>
          </w:p>
        </w:tc>
        <w:tc>
          <w:tcPr>
            <w:tcW w:w="2499" w:type="dxa"/>
          </w:tcPr>
          <w:p w14:paraId="45EC892A" w14:textId="77777777" w:rsidR="00C92FFD" w:rsidRDefault="00C92FFD" w:rsidP="00666F0C">
            <w:pPr>
              <w:jc w:val="center"/>
            </w:pPr>
          </w:p>
        </w:tc>
      </w:tr>
      <w:tr w:rsidR="00C92FFD" w14:paraId="4257EA68" w14:textId="77777777" w:rsidTr="00A443F0">
        <w:tc>
          <w:tcPr>
            <w:tcW w:w="4135" w:type="dxa"/>
          </w:tcPr>
          <w:p w14:paraId="7C4B15D0" w14:textId="77777777" w:rsidR="00C92FFD" w:rsidRDefault="00C92FFD" w:rsidP="00666F0C">
            <w:pPr>
              <w:jc w:val="center"/>
            </w:pPr>
          </w:p>
          <w:p w14:paraId="7851FCC4" w14:textId="6338275D" w:rsidR="00C92FFD" w:rsidRDefault="00C92FFD" w:rsidP="00666F0C">
            <w:pPr>
              <w:jc w:val="center"/>
            </w:pPr>
          </w:p>
        </w:tc>
        <w:tc>
          <w:tcPr>
            <w:tcW w:w="1890" w:type="dxa"/>
          </w:tcPr>
          <w:p w14:paraId="3C4655A2" w14:textId="77777777" w:rsidR="00C92FFD" w:rsidRDefault="00C92FFD" w:rsidP="00666F0C">
            <w:pPr>
              <w:jc w:val="center"/>
            </w:pPr>
          </w:p>
        </w:tc>
        <w:tc>
          <w:tcPr>
            <w:tcW w:w="1080" w:type="dxa"/>
          </w:tcPr>
          <w:p w14:paraId="7C5ADC0B" w14:textId="51E43EB4" w:rsidR="00C92FFD" w:rsidRDefault="00C92FFD" w:rsidP="00666F0C">
            <w:pPr>
              <w:jc w:val="center"/>
            </w:pPr>
          </w:p>
        </w:tc>
        <w:tc>
          <w:tcPr>
            <w:tcW w:w="2250" w:type="dxa"/>
          </w:tcPr>
          <w:p w14:paraId="44B8811D" w14:textId="77777777" w:rsidR="00C92FFD" w:rsidRDefault="00C92FFD" w:rsidP="00666F0C">
            <w:pPr>
              <w:jc w:val="center"/>
            </w:pPr>
          </w:p>
        </w:tc>
        <w:tc>
          <w:tcPr>
            <w:tcW w:w="2656" w:type="dxa"/>
          </w:tcPr>
          <w:p w14:paraId="753E1DC2" w14:textId="77777777" w:rsidR="00C92FFD" w:rsidRDefault="00C92FFD" w:rsidP="00666F0C">
            <w:pPr>
              <w:jc w:val="center"/>
            </w:pPr>
          </w:p>
        </w:tc>
        <w:tc>
          <w:tcPr>
            <w:tcW w:w="2499" w:type="dxa"/>
          </w:tcPr>
          <w:p w14:paraId="6B088EB7" w14:textId="77777777" w:rsidR="00C92FFD" w:rsidRDefault="00C92FFD" w:rsidP="00666F0C">
            <w:pPr>
              <w:jc w:val="center"/>
            </w:pPr>
          </w:p>
        </w:tc>
      </w:tr>
      <w:tr w:rsidR="00C92FFD" w14:paraId="03A78C34" w14:textId="77777777" w:rsidTr="00A443F0">
        <w:tc>
          <w:tcPr>
            <w:tcW w:w="4135" w:type="dxa"/>
          </w:tcPr>
          <w:p w14:paraId="3A81FC23" w14:textId="77777777" w:rsidR="00C92FFD" w:rsidRDefault="00C92FFD" w:rsidP="00666F0C">
            <w:pPr>
              <w:jc w:val="center"/>
            </w:pPr>
          </w:p>
          <w:p w14:paraId="41C86F39" w14:textId="6790D681" w:rsidR="00C92FFD" w:rsidRDefault="00C92FFD" w:rsidP="00666F0C">
            <w:pPr>
              <w:jc w:val="center"/>
            </w:pPr>
          </w:p>
        </w:tc>
        <w:tc>
          <w:tcPr>
            <w:tcW w:w="1890" w:type="dxa"/>
          </w:tcPr>
          <w:p w14:paraId="25C25073" w14:textId="77777777" w:rsidR="00C92FFD" w:rsidRDefault="00C92FFD" w:rsidP="00666F0C">
            <w:pPr>
              <w:jc w:val="center"/>
            </w:pPr>
          </w:p>
        </w:tc>
        <w:tc>
          <w:tcPr>
            <w:tcW w:w="1080" w:type="dxa"/>
          </w:tcPr>
          <w:p w14:paraId="415FB692" w14:textId="7150044F" w:rsidR="00C92FFD" w:rsidRDefault="00C92FFD" w:rsidP="00666F0C">
            <w:pPr>
              <w:jc w:val="center"/>
            </w:pPr>
          </w:p>
        </w:tc>
        <w:tc>
          <w:tcPr>
            <w:tcW w:w="2250" w:type="dxa"/>
          </w:tcPr>
          <w:p w14:paraId="0FEBE937" w14:textId="77777777" w:rsidR="00C92FFD" w:rsidRDefault="00C92FFD" w:rsidP="00666F0C">
            <w:pPr>
              <w:jc w:val="center"/>
            </w:pPr>
          </w:p>
        </w:tc>
        <w:tc>
          <w:tcPr>
            <w:tcW w:w="2656" w:type="dxa"/>
          </w:tcPr>
          <w:p w14:paraId="685EA537" w14:textId="77777777" w:rsidR="00C92FFD" w:rsidRDefault="00C92FFD" w:rsidP="00666F0C">
            <w:pPr>
              <w:jc w:val="center"/>
            </w:pPr>
          </w:p>
        </w:tc>
        <w:tc>
          <w:tcPr>
            <w:tcW w:w="2499" w:type="dxa"/>
          </w:tcPr>
          <w:p w14:paraId="11F51EB4" w14:textId="77777777" w:rsidR="00C92FFD" w:rsidRDefault="00C92FFD" w:rsidP="00666F0C">
            <w:pPr>
              <w:jc w:val="center"/>
            </w:pPr>
          </w:p>
        </w:tc>
      </w:tr>
      <w:tr w:rsidR="00C92FFD" w14:paraId="07EA5C13" w14:textId="77777777" w:rsidTr="00A443F0">
        <w:tc>
          <w:tcPr>
            <w:tcW w:w="4135" w:type="dxa"/>
          </w:tcPr>
          <w:p w14:paraId="28F37458" w14:textId="77777777" w:rsidR="00C92FFD" w:rsidRDefault="00C92FFD" w:rsidP="00666F0C">
            <w:pPr>
              <w:jc w:val="center"/>
            </w:pPr>
          </w:p>
          <w:p w14:paraId="4DBA4BD4" w14:textId="24569734" w:rsidR="00C92FFD" w:rsidRDefault="00C92FFD" w:rsidP="00666F0C">
            <w:pPr>
              <w:jc w:val="center"/>
            </w:pPr>
          </w:p>
        </w:tc>
        <w:tc>
          <w:tcPr>
            <w:tcW w:w="1890" w:type="dxa"/>
          </w:tcPr>
          <w:p w14:paraId="32646307" w14:textId="77777777" w:rsidR="00C92FFD" w:rsidRDefault="00C92FFD" w:rsidP="00666F0C">
            <w:pPr>
              <w:jc w:val="center"/>
            </w:pPr>
          </w:p>
        </w:tc>
        <w:tc>
          <w:tcPr>
            <w:tcW w:w="1080" w:type="dxa"/>
          </w:tcPr>
          <w:p w14:paraId="7EFBF2E8" w14:textId="2A950819" w:rsidR="00C92FFD" w:rsidRDefault="00C92FFD" w:rsidP="00666F0C">
            <w:pPr>
              <w:jc w:val="center"/>
            </w:pPr>
          </w:p>
        </w:tc>
        <w:tc>
          <w:tcPr>
            <w:tcW w:w="2250" w:type="dxa"/>
          </w:tcPr>
          <w:p w14:paraId="22A2A7E4" w14:textId="77777777" w:rsidR="00C92FFD" w:rsidRDefault="00C92FFD" w:rsidP="00666F0C">
            <w:pPr>
              <w:jc w:val="center"/>
            </w:pPr>
          </w:p>
        </w:tc>
        <w:tc>
          <w:tcPr>
            <w:tcW w:w="2656" w:type="dxa"/>
          </w:tcPr>
          <w:p w14:paraId="550FA82C" w14:textId="77777777" w:rsidR="00C92FFD" w:rsidRDefault="00C92FFD" w:rsidP="00666F0C">
            <w:pPr>
              <w:jc w:val="center"/>
            </w:pPr>
          </w:p>
        </w:tc>
        <w:tc>
          <w:tcPr>
            <w:tcW w:w="2499" w:type="dxa"/>
          </w:tcPr>
          <w:p w14:paraId="54B391B9" w14:textId="77777777" w:rsidR="00C92FFD" w:rsidRDefault="00C92FFD" w:rsidP="00666F0C">
            <w:pPr>
              <w:jc w:val="center"/>
            </w:pPr>
          </w:p>
        </w:tc>
      </w:tr>
      <w:tr w:rsidR="00EE6034" w14:paraId="44D7AC0B" w14:textId="77777777" w:rsidTr="00A443F0">
        <w:tc>
          <w:tcPr>
            <w:tcW w:w="4135" w:type="dxa"/>
          </w:tcPr>
          <w:p w14:paraId="31CDFBAE" w14:textId="77777777" w:rsidR="00EE6034" w:rsidRDefault="00EE6034" w:rsidP="00666F0C">
            <w:pPr>
              <w:jc w:val="center"/>
            </w:pPr>
          </w:p>
          <w:p w14:paraId="656713C2" w14:textId="20EFFD1D" w:rsidR="00EE6034" w:rsidRDefault="00EE6034" w:rsidP="00666F0C">
            <w:pPr>
              <w:jc w:val="center"/>
            </w:pPr>
          </w:p>
        </w:tc>
        <w:tc>
          <w:tcPr>
            <w:tcW w:w="1890" w:type="dxa"/>
          </w:tcPr>
          <w:p w14:paraId="3E6DF34F" w14:textId="77777777" w:rsidR="00EE6034" w:rsidRDefault="00EE6034" w:rsidP="00666F0C">
            <w:pPr>
              <w:jc w:val="center"/>
            </w:pPr>
          </w:p>
        </w:tc>
        <w:tc>
          <w:tcPr>
            <w:tcW w:w="1080" w:type="dxa"/>
          </w:tcPr>
          <w:p w14:paraId="1B1C04E1" w14:textId="77777777" w:rsidR="00EE6034" w:rsidRDefault="00EE6034" w:rsidP="00666F0C">
            <w:pPr>
              <w:jc w:val="center"/>
            </w:pPr>
          </w:p>
        </w:tc>
        <w:tc>
          <w:tcPr>
            <w:tcW w:w="2250" w:type="dxa"/>
          </w:tcPr>
          <w:p w14:paraId="1CF3E3CA" w14:textId="77777777" w:rsidR="00EE6034" w:rsidRDefault="00EE6034" w:rsidP="00666F0C">
            <w:pPr>
              <w:jc w:val="center"/>
            </w:pPr>
          </w:p>
        </w:tc>
        <w:tc>
          <w:tcPr>
            <w:tcW w:w="2656" w:type="dxa"/>
          </w:tcPr>
          <w:p w14:paraId="53766AC3" w14:textId="77777777" w:rsidR="00EE6034" w:rsidRDefault="00EE6034" w:rsidP="00666F0C">
            <w:pPr>
              <w:jc w:val="center"/>
            </w:pPr>
          </w:p>
        </w:tc>
        <w:tc>
          <w:tcPr>
            <w:tcW w:w="2499" w:type="dxa"/>
          </w:tcPr>
          <w:p w14:paraId="00EAA564" w14:textId="77777777" w:rsidR="00EE6034" w:rsidRDefault="00EE6034" w:rsidP="00666F0C">
            <w:pPr>
              <w:jc w:val="center"/>
            </w:pPr>
          </w:p>
        </w:tc>
      </w:tr>
    </w:tbl>
    <w:p w14:paraId="104CD03B" w14:textId="77777777" w:rsidR="00EA015A" w:rsidRPr="009546A3" w:rsidRDefault="0095082F" w:rsidP="00EA015A">
      <w:pPr>
        <w:rPr>
          <w:rFonts w:asciiTheme="minorHAnsi" w:hAnsiTheme="minorHAnsi" w:cstheme="minorHAnsi"/>
          <w:b/>
        </w:rPr>
      </w:pPr>
      <w:r>
        <w:rPr>
          <w:b/>
          <w:bCs/>
        </w:rPr>
        <w:lastRenderedPageBreak/>
        <w:t xml:space="preserve">Table 2: </w:t>
      </w:r>
      <w:r w:rsidRPr="00EA015A">
        <w:t xml:space="preserve">Gathering information for current PCB monitoring </w:t>
      </w:r>
      <w:r w:rsidR="00EA015A" w:rsidRPr="00EA015A">
        <w:t>that supports the objective</w:t>
      </w:r>
      <w:r w:rsidR="00EA015A">
        <w:rPr>
          <w:b/>
          <w:bCs/>
        </w:rPr>
        <w:t xml:space="preserve">:  </w:t>
      </w:r>
      <w:r w:rsidR="00EA015A" w:rsidRPr="009546A3">
        <w:rPr>
          <w:rFonts w:asciiTheme="minorHAnsi" w:hAnsiTheme="minorHAnsi" w:cstheme="minorHAnsi"/>
          <w:b/>
        </w:rPr>
        <w:t>Determine if remediation or management actions in non-tidal zones are resulting in downstream reductions of PCBs in PCB-impaired waters</w:t>
      </w:r>
    </w:p>
    <w:p w14:paraId="50944548" w14:textId="6DDD179C" w:rsidR="00F728B0" w:rsidRDefault="00F728B0" w:rsidP="001F12FA">
      <w:pPr>
        <w:rPr>
          <w:b/>
        </w:rPr>
      </w:pPr>
    </w:p>
    <w:p w14:paraId="00281CBC" w14:textId="77777777" w:rsidR="00EA015A" w:rsidRPr="004615B4" w:rsidRDefault="00EA015A" w:rsidP="004615B4">
      <w:pPr>
        <w:pStyle w:val="ListParagraph"/>
        <w:numPr>
          <w:ilvl w:val="0"/>
          <w:numId w:val="13"/>
        </w:numPr>
        <w:rPr>
          <w:bCs/>
        </w:rPr>
      </w:pPr>
      <w:r w:rsidRPr="004615B4">
        <w:rPr>
          <w:bCs/>
        </w:rPr>
        <w:t>Do you have existing or ongoing monitoring approaches that support this objective, or do you have strategic monitoring locations for other purposes that could be leveraged to support this objective?</w:t>
      </w:r>
    </w:p>
    <w:p w14:paraId="1DE310A5" w14:textId="321A32E6" w:rsidR="00EA015A" w:rsidRPr="004615B4" w:rsidRDefault="00EA015A" w:rsidP="004615B4">
      <w:pPr>
        <w:pStyle w:val="ListParagraph"/>
        <w:numPr>
          <w:ilvl w:val="0"/>
          <w:numId w:val="13"/>
        </w:numPr>
        <w:rPr>
          <w:bCs/>
        </w:rPr>
      </w:pPr>
      <w:r w:rsidRPr="004615B4">
        <w:rPr>
          <w:bCs/>
        </w:rPr>
        <w:t xml:space="preserve">For your existing or ongoing monitoring approaches that </w:t>
      </w:r>
      <w:r w:rsidR="004615B4" w:rsidRPr="004615B4">
        <w:rPr>
          <w:bCs/>
        </w:rPr>
        <w:t xml:space="preserve">may </w:t>
      </w:r>
      <w:r w:rsidRPr="004615B4">
        <w:rPr>
          <w:bCs/>
        </w:rPr>
        <w:t xml:space="preserve">support this objective, </w:t>
      </w:r>
      <w:r w:rsidR="004615B4">
        <w:rPr>
          <w:bCs/>
        </w:rPr>
        <w:t xml:space="preserve">please complete the table below to include </w:t>
      </w:r>
      <w:r w:rsidRPr="004615B4">
        <w:rPr>
          <w:bCs/>
        </w:rPr>
        <w:t>what media are you sampling, at what frequency, and what field/analytical methods are you using? What is your assessment endpoint (</w:t>
      </w:r>
      <w:proofErr w:type="spellStart"/>
      <w:proofErr w:type="gramStart"/>
      <w:r w:rsidRPr="004615B4">
        <w:rPr>
          <w:bCs/>
        </w:rPr>
        <w:t>eg.</w:t>
      </w:r>
      <w:proofErr w:type="spellEnd"/>
      <w:proofErr w:type="gramEnd"/>
      <w:r w:rsidRPr="004615B4">
        <w:rPr>
          <w:bCs/>
        </w:rPr>
        <w:t xml:space="preserve"> Load, concentration, other?)</w:t>
      </w:r>
    </w:p>
    <w:p w14:paraId="0D35A56E" w14:textId="5E183723" w:rsidR="00004718" w:rsidRDefault="00004718" w:rsidP="00EA015A">
      <w:pPr>
        <w:rPr>
          <w:b/>
        </w:rPr>
      </w:pPr>
    </w:p>
    <w:p w14:paraId="603FCBCA" w14:textId="6058F075" w:rsidR="00F728B0" w:rsidRDefault="00F728B0" w:rsidP="00F728B0">
      <w:pPr>
        <w:rPr>
          <w:b/>
        </w:rPr>
      </w:pPr>
    </w:p>
    <w:tbl>
      <w:tblPr>
        <w:tblStyle w:val="TableGrid"/>
        <w:tblW w:w="0" w:type="auto"/>
        <w:tblLook w:val="04A0" w:firstRow="1" w:lastRow="0" w:firstColumn="1" w:lastColumn="0" w:noHBand="0" w:noVBand="1"/>
      </w:tblPr>
      <w:tblGrid>
        <w:gridCol w:w="1278"/>
        <w:gridCol w:w="3660"/>
        <w:gridCol w:w="1636"/>
        <w:gridCol w:w="1867"/>
        <w:gridCol w:w="2931"/>
        <w:gridCol w:w="3138"/>
      </w:tblGrid>
      <w:tr w:rsidR="001F12FA" w14:paraId="04A66C10" w14:textId="064774D5" w:rsidTr="001F12FA">
        <w:tc>
          <w:tcPr>
            <w:tcW w:w="1278" w:type="dxa"/>
          </w:tcPr>
          <w:p w14:paraId="1B7304F8" w14:textId="1A56D568" w:rsidR="001F12FA" w:rsidRDefault="001F12FA" w:rsidP="00F728B0">
            <w:pPr>
              <w:rPr>
                <w:b/>
              </w:rPr>
            </w:pPr>
            <w:r>
              <w:rPr>
                <w:b/>
              </w:rPr>
              <w:t>Jurisdiction</w:t>
            </w:r>
          </w:p>
        </w:tc>
        <w:tc>
          <w:tcPr>
            <w:tcW w:w="3738" w:type="dxa"/>
          </w:tcPr>
          <w:p w14:paraId="2692529F" w14:textId="08C82410" w:rsidR="001F12FA" w:rsidRDefault="001F12FA" w:rsidP="00F728B0">
            <w:pPr>
              <w:rPr>
                <w:b/>
              </w:rPr>
            </w:pPr>
            <w:r>
              <w:rPr>
                <w:b/>
              </w:rPr>
              <w:t>Monitoring Approach</w:t>
            </w:r>
          </w:p>
        </w:tc>
        <w:tc>
          <w:tcPr>
            <w:tcW w:w="1662" w:type="dxa"/>
          </w:tcPr>
          <w:p w14:paraId="56785DE6" w14:textId="2CBD0B80" w:rsidR="001F12FA" w:rsidRDefault="001F12FA" w:rsidP="00F728B0">
            <w:pPr>
              <w:rPr>
                <w:b/>
              </w:rPr>
            </w:pPr>
            <w:r>
              <w:rPr>
                <w:b/>
              </w:rPr>
              <w:t>Media</w:t>
            </w:r>
            <w:r w:rsidR="0095082F">
              <w:rPr>
                <w:b/>
              </w:rPr>
              <w:t xml:space="preserve"> (SW, Fish, Other) </w:t>
            </w:r>
          </w:p>
        </w:tc>
        <w:tc>
          <w:tcPr>
            <w:tcW w:w="1890" w:type="dxa"/>
          </w:tcPr>
          <w:p w14:paraId="62B72CF9" w14:textId="50D624CD" w:rsidR="001F12FA" w:rsidRDefault="001F12FA" w:rsidP="00F728B0">
            <w:pPr>
              <w:rPr>
                <w:b/>
              </w:rPr>
            </w:pPr>
            <w:r>
              <w:rPr>
                <w:b/>
              </w:rPr>
              <w:t>Frequency</w:t>
            </w:r>
            <w:r w:rsidR="0095082F">
              <w:rPr>
                <w:b/>
              </w:rPr>
              <w:t xml:space="preserve"> (Annually, Monthly, Other) </w:t>
            </w:r>
          </w:p>
        </w:tc>
        <w:tc>
          <w:tcPr>
            <w:tcW w:w="2970" w:type="dxa"/>
          </w:tcPr>
          <w:p w14:paraId="2845464B" w14:textId="109874C0" w:rsidR="001F12FA" w:rsidRDefault="001F12FA" w:rsidP="00F728B0">
            <w:pPr>
              <w:rPr>
                <w:b/>
              </w:rPr>
            </w:pPr>
            <w:r>
              <w:rPr>
                <w:b/>
              </w:rPr>
              <w:t>Methods (field/analytical)</w:t>
            </w:r>
          </w:p>
        </w:tc>
        <w:tc>
          <w:tcPr>
            <w:tcW w:w="3198" w:type="dxa"/>
          </w:tcPr>
          <w:p w14:paraId="7E59CA0B" w14:textId="47000335" w:rsidR="001F12FA" w:rsidRDefault="001F12FA" w:rsidP="00F728B0">
            <w:pPr>
              <w:rPr>
                <w:b/>
              </w:rPr>
            </w:pPr>
            <w:r>
              <w:rPr>
                <w:b/>
              </w:rPr>
              <w:t>Assessment endpoint (conc, load, other?)</w:t>
            </w:r>
          </w:p>
        </w:tc>
      </w:tr>
      <w:tr w:rsidR="001F12FA" w14:paraId="06E543C1" w14:textId="55A910D0" w:rsidTr="001F12FA">
        <w:tc>
          <w:tcPr>
            <w:tcW w:w="1278" w:type="dxa"/>
          </w:tcPr>
          <w:p w14:paraId="7F8C59DB" w14:textId="2B650A1C" w:rsidR="001F12FA" w:rsidRDefault="00CD68C4" w:rsidP="00F728B0">
            <w:pPr>
              <w:rPr>
                <w:b/>
              </w:rPr>
            </w:pPr>
            <w:r>
              <w:rPr>
                <w:b/>
              </w:rPr>
              <w:t>EX</w:t>
            </w:r>
          </w:p>
        </w:tc>
        <w:tc>
          <w:tcPr>
            <w:tcW w:w="3738" w:type="dxa"/>
          </w:tcPr>
          <w:p w14:paraId="466021AA" w14:textId="19536D96" w:rsidR="001F12FA" w:rsidRDefault="001F12FA" w:rsidP="00F728B0">
            <w:pPr>
              <w:rPr>
                <w:b/>
              </w:rPr>
            </w:pPr>
          </w:p>
        </w:tc>
        <w:tc>
          <w:tcPr>
            <w:tcW w:w="1662" w:type="dxa"/>
          </w:tcPr>
          <w:p w14:paraId="70F86161" w14:textId="6DF33D5A" w:rsidR="001F12FA" w:rsidRDefault="00CD68C4" w:rsidP="00F728B0">
            <w:pPr>
              <w:rPr>
                <w:b/>
              </w:rPr>
            </w:pPr>
            <w:r>
              <w:rPr>
                <w:b/>
              </w:rPr>
              <w:t xml:space="preserve">SW </w:t>
            </w:r>
          </w:p>
        </w:tc>
        <w:tc>
          <w:tcPr>
            <w:tcW w:w="1890" w:type="dxa"/>
          </w:tcPr>
          <w:p w14:paraId="03BCB24A" w14:textId="43511E80" w:rsidR="001F12FA" w:rsidRDefault="00CD68C4" w:rsidP="00F728B0">
            <w:pPr>
              <w:rPr>
                <w:b/>
              </w:rPr>
            </w:pPr>
            <w:r>
              <w:rPr>
                <w:b/>
              </w:rPr>
              <w:t xml:space="preserve">Annual </w:t>
            </w:r>
          </w:p>
        </w:tc>
        <w:tc>
          <w:tcPr>
            <w:tcW w:w="2970" w:type="dxa"/>
          </w:tcPr>
          <w:p w14:paraId="791071A8" w14:textId="22ECC79F" w:rsidR="001F12FA" w:rsidRDefault="00CD68C4" w:rsidP="00F728B0">
            <w:pPr>
              <w:rPr>
                <w:b/>
              </w:rPr>
            </w:pPr>
            <w:r>
              <w:rPr>
                <w:b/>
              </w:rPr>
              <w:t>Passive/1668</w:t>
            </w:r>
          </w:p>
        </w:tc>
        <w:tc>
          <w:tcPr>
            <w:tcW w:w="3198" w:type="dxa"/>
          </w:tcPr>
          <w:p w14:paraId="31C5B8C3" w14:textId="35D40F23" w:rsidR="001F12FA" w:rsidRDefault="00CD68C4" w:rsidP="00F728B0">
            <w:pPr>
              <w:rPr>
                <w:b/>
              </w:rPr>
            </w:pPr>
            <w:r>
              <w:rPr>
                <w:b/>
              </w:rPr>
              <w:t xml:space="preserve">Event load </w:t>
            </w:r>
          </w:p>
          <w:p w14:paraId="51F6EF7A" w14:textId="011C3263" w:rsidR="001F12FA" w:rsidRDefault="001F12FA" w:rsidP="00F728B0">
            <w:pPr>
              <w:rPr>
                <w:b/>
              </w:rPr>
            </w:pPr>
          </w:p>
        </w:tc>
      </w:tr>
      <w:tr w:rsidR="001F12FA" w14:paraId="48CA5189" w14:textId="094DF517" w:rsidTr="001F12FA">
        <w:tc>
          <w:tcPr>
            <w:tcW w:w="1278" w:type="dxa"/>
          </w:tcPr>
          <w:p w14:paraId="2464F132" w14:textId="03C383EB" w:rsidR="001F12FA" w:rsidRDefault="001F12FA" w:rsidP="00F728B0">
            <w:pPr>
              <w:rPr>
                <w:b/>
              </w:rPr>
            </w:pPr>
          </w:p>
        </w:tc>
        <w:tc>
          <w:tcPr>
            <w:tcW w:w="3738" w:type="dxa"/>
          </w:tcPr>
          <w:p w14:paraId="4F85D9D7" w14:textId="77777777" w:rsidR="001F12FA" w:rsidRDefault="001F12FA" w:rsidP="00F728B0">
            <w:pPr>
              <w:rPr>
                <w:b/>
              </w:rPr>
            </w:pPr>
          </w:p>
        </w:tc>
        <w:tc>
          <w:tcPr>
            <w:tcW w:w="1662" w:type="dxa"/>
          </w:tcPr>
          <w:p w14:paraId="5D02DC4E" w14:textId="77777777" w:rsidR="001F12FA" w:rsidRDefault="001F12FA" w:rsidP="00F728B0">
            <w:pPr>
              <w:rPr>
                <w:b/>
              </w:rPr>
            </w:pPr>
          </w:p>
        </w:tc>
        <w:tc>
          <w:tcPr>
            <w:tcW w:w="1890" w:type="dxa"/>
          </w:tcPr>
          <w:p w14:paraId="51CA75F3" w14:textId="77777777" w:rsidR="001F12FA" w:rsidRDefault="001F12FA" w:rsidP="00F728B0">
            <w:pPr>
              <w:rPr>
                <w:b/>
              </w:rPr>
            </w:pPr>
          </w:p>
        </w:tc>
        <w:tc>
          <w:tcPr>
            <w:tcW w:w="2970" w:type="dxa"/>
          </w:tcPr>
          <w:p w14:paraId="5F1BCE68" w14:textId="77777777" w:rsidR="001F12FA" w:rsidRDefault="001F12FA" w:rsidP="00F728B0">
            <w:pPr>
              <w:rPr>
                <w:b/>
              </w:rPr>
            </w:pPr>
          </w:p>
        </w:tc>
        <w:tc>
          <w:tcPr>
            <w:tcW w:w="3198" w:type="dxa"/>
          </w:tcPr>
          <w:p w14:paraId="0B5F4757" w14:textId="77777777" w:rsidR="001F12FA" w:rsidRDefault="001F12FA" w:rsidP="00F728B0">
            <w:pPr>
              <w:rPr>
                <w:b/>
              </w:rPr>
            </w:pPr>
          </w:p>
          <w:p w14:paraId="0EC017B3" w14:textId="094DDE8C" w:rsidR="001F12FA" w:rsidRDefault="001F12FA" w:rsidP="00F728B0">
            <w:pPr>
              <w:rPr>
                <w:b/>
              </w:rPr>
            </w:pPr>
          </w:p>
        </w:tc>
      </w:tr>
      <w:tr w:rsidR="001F12FA" w14:paraId="71A35D67" w14:textId="7A59E52C" w:rsidTr="001F12FA">
        <w:tc>
          <w:tcPr>
            <w:tcW w:w="1278" w:type="dxa"/>
          </w:tcPr>
          <w:p w14:paraId="14A6C1E0" w14:textId="20428240" w:rsidR="001F12FA" w:rsidRDefault="001F12FA" w:rsidP="00F728B0">
            <w:pPr>
              <w:rPr>
                <w:b/>
              </w:rPr>
            </w:pPr>
          </w:p>
        </w:tc>
        <w:tc>
          <w:tcPr>
            <w:tcW w:w="3738" w:type="dxa"/>
          </w:tcPr>
          <w:p w14:paraId="5C685E54" w14:textId="77777777" w:rsidR="001F12FA" w:rsidRDefault="001F12FA" w:rsidP="00F728B0">
            <w:pPr>
              <w:rPr>
                <w:b/>
              </w:rPr>
            </w:pPr>
          </w:p>
        </w:tc>
        <w:tc>
          <w:tcPr>
            <w:tcW w:w="1662" w:type="dxa"/>
          </w:tcPr>
          <w:p w14:paraId="2AF79FF2" w14:textId="77777777" w:rsidR="001F12FA" w:rsidRDefault="001F12FA" w:rsidP="00F728B0">
            <w:pPr>
              <w:rPr>
                <w:b/>
              </w:rPr>
            </w:pPr>
          </w:p>
        </w:tc>
        <w:tc>
          <w:tcPr>
            <w:tcW w:w="1890" w:type="dxa"/>
          </w:tcPr>
          <w:p w14:paraId="78BFE22C" w14:textId="77777777" w:rsidR="001F12FA" w:rsidRDefault="001F12FA" w:rsidP="00F728B0">
            <w:pPr>
              <w:rPr>
                <w:b/>
              </w:rPr>
            </w:pPr>
          </w:p>
        </w:tc>
        <w:tc>
          <w:tcPr>
            <w:tcW w:w="2970" w:type="dxa"/>
          </w:tcPr>
          <w:p w14:paraId="7454BB53" w14:textId="77777777" w:rsidR="001F12FA" w:rsidRDefault="001F12FA" w:rsidP="00F728B0">
            <w:pPr>
              <w:rPr>
                <w:b/>
              </w:rPr>
            </w:pPr>
          </w:p>
        </w:tc>
        <w:tc>
          <w:tcPr>
            <w:tcW w:w="3198" w:type="dxa"/>
          </w:tcPr>
          <w:p w14:paraId="02627E5F" w14:textId="77777777" w:rsidR="001F12FA" w:rsidRDefault="001F12FA" w:rsidP="00F728B0">
            <w:pPr>
              <w:rPr>
                <w:b/>
              </w:rPr>
            </w:pPr>
          </w:p>
          <w:p w14:paraId="65B9BD32" w14:textId="61407F5A" w:rsidR="001F12FA" w:rsidRDefault="001F12FA" w:rsidP="00F728B0">
            <w:pPr>
              <w:rPr>
                <w:b/>
              </w:rPr>
            </w:pPr>
          </w:p>
        </w:tc>
      </w:tr>
      <w:tr w:rsidR="001F12FA" w14:paraId="5708BD39" w14:textId="77777777" w:rsidTr="001F12FA">
        <w:tc>
          <w:tcPr>
            <w:tcW w:w="1278" w:type="dxa"/>
          </w:tcPr>
          <w:p w14:paraId="6B2D2524" w14:textId="77777777" w:rsidR="001F12FA" w:rsidRDefault="001F12FA" w:rsidP="00F728B0">
            <w:pPr>
              <w:rPr>
                <w:b/>
              </w:rPr>
            </w:pPr>
          </w:p>
          <w:p w14:paraId="03D34443" w14:textId="05500DC6" w:rsidR="001F12FA" w:rsidRDefault="001F12FA" w:rsidP="00F728B0">
            <w:pPr>
              <w:rPr>
                <w:b/>
              </w:rPr>
            </w:pPr>
          </w:p>
        </w:tc>
        <w:tc>
          <w:tcPr>
            <w:tcW w:w="3738" w:type="dxa"/>
          </w:tcPr>
          <w:p w14:paraId="5AEE8140" w14:textId="77777777" w:rsidR="001F12FA" w:rsidRDefault="001F12FA" w:rsidP="00F728B0">
            <w:pPr>
              <w:rPr>
                <w:b/>
              </w:rPr>
            </w:pPr>
          </w:p>
        </w:tc>
        <w:tc>
          <w:tcPr>
            <w:tcW w:w="1662" w:type="dxa"/>
          </w:tcPr>
          <w:p w14:paraId="0AE155F6" w14:textId="77777777" w:rsidR="001F12FA" w:rsidRDefault="001F12FA" w:rsidP="00F728B0">
            <w:pPr>
              <w:rPr>
                <w:b/>
              </w:rPr>
            </w:pPr>
          </w:p>
        </w:tc>
        <w:tc>
          <w:tcPr>
            <w:tcW w:w="1890" w:type="dxa"/>
          </w:tcPr>
          <w:p w14:paraId="01AB6C74" w14:textId="77777777" w:rsidR="001F12FA" w:rsidRDefault="001F12FA" w:rsidP="00F728B0">
            <w:pPr>
              <w:rPr>
                <w:b/>
              </w:rPr>
            </w:pPr>
          </w:p>
        </w:tc>
        <w:tc>
          <w:tcPr>
            <w:tcW w:w="2970" w:type="dxa"/>
          </w:tcPr>
          <w:p w14:paraId="286C4674" w14:textId="77777777" w:rsidR="001F12FA" w:rsidRDefault="001F12FA" w:rsidP="00F728B0">
            <w:pPr>
              <w:rPr>
                <w:b/>
              </w:rPr>
            </w:pPr>
          </w:p>
        </w:tc>
        <w:tc>
          <w:tcPr>
            <w:tcW w:w="3198" w:type="dxa"/>
          </w:tcPr>
          <w:p w14:paraId="5CD79F57" w14:textId="77777777" w:rsidR="001F12FA" w:rsidRDefault="001F12FA" w:rsidP="00F728B0">
            <w:pPr>
              <w:rPr>
                <w:b/>
              </w:rPr>
            </w:pPr>
          </w:p>
        </w:tc>
      </w:tr>
      <w:tr w:rsidR="001F12FA" w14:paraId="5698F9B7" w14:textId="77777777" w:rsidTr="001F12FA">
        <w:tc>
          <w:tcPr>
            <w:tcW w:w="1278" w:type="dxa"/>
          </w:tcPr>
          <w:p w14:paraId="2BE05E7E" w14:textId="77777777" w:rsidR="001F12FA" w:rsidRDefault="001F12FA" w:rsidP="00F728B0">
            <w:pPr>
              <w:rPr>
                <w:b/>
              </w:rPr>
            </w:pPr>
          </w:p>
          <w:p w14:paraId="43941ADD" w14:textId="45B0D4CC" w:rsidR="001F12FA" w:rsidRDefault="001F12FA" w:rsidP="00F728B0">
            <w:pPr>
              <w:rPr>
                <w:b/>
              </w:rPr>
            </w:pPr>
          </w:p>
        </w:tc>
        <w:tc>
          <w:tcPr>
            <w:tcW w:w="3738" w:type="dxa"/>
          </w:tcPr>
          <w:p w14:paraId="23D77777" w14:textId="77777777" w:rsidR="001F12FA" w:rsidRDefault="001F12FA" w:rsidP="00F728B0">
            <w:pPr>
              <w:rPr>
                <w:b/>
              </w:rPr>
            </w:pPr>
          </w:p>
        </w:tc>
        <w:tc>
          <w:tcPr>
            <w:tcW w:w="1662" w:type="dxa"/>
          </w:tcPr>
          <w:p w14:paraId="1C0EC848" w14:textId="77777777" w:rsidR="001F12FA" w:rsidRDefault="001F12FA" w:rsidP="00F728B0">
            <w:pPr>
              <w:rPr>
                <w:b/>
              </w:rPr>
            </w:pPr>
          </w:p>
        </w:tc>
        <w:tc>
          <w:tcPr>
            <w:tcW w:w="1890" w:type="dxa"/>
          </w:tcPr>
          <w:p w14:paraId="7E262089" w14:textId="77777777" w:rsidR="001F12FA" w:rsidRDefault="001F12FA" w:rsidP="00F728B0">
            <w:pPr>
              <w:rPr>
                <w:b/>
              </w:rPr>
            </w:pPr>
          </w:p>
        </w:tc>
        <w:tc>
          <w:tcPr>
            <w:tcW w:w="2970" w:type="dxa"/>
          </w:tcPr>
          <w:p w14:paraId="17BB1252" w14:textId="77777777" w:rsidR="001F12FA" w:rsidRDefault="001F12FA" w:rsidP="00F728B0">
            <w:pPr>
              <w:rPr>
                <w:b/>
              </w:rPr>
            </w:pPr>
          </w:p>
        </w:tc>
        <w:tc>
          <w:tcPr>
            <w:tcW w:w="3198" w:type="dxa"/>
          </w:tcPr>
          <w:p w14:paraId="7EBA92A7" w14:textId="77777777" w:rsidR="001F12FA" w:rsidRDefault="001F12FA" w:rsidP="00F728B0">
            <w:pPr>
              <w:rPr>
                <w:b/>
              </w:rPr>
            </w:pPr>
          </w:p>
        </w:tc>
      </w:tr>
      <w:tr w:rsidR="001F12FA" w14:paraId="308ACD9F" w14:textId="77777777" w:rsidTr="001F12FA">
        <w:tc>
          <w:tcPr>
            <w:tcW w:w="1278" w:type="dxa"/>
          </w:tcPr>
          <w:p w14:paraId="709B8915" w14:textId="77777777" w:rsidR="001F12FA" w:rsidRDefault="001F12FA" w:rsidP="00F728B0">
            <w:pPr>
              <w:rPr>
                <w:b/>
              </w:rPr>
            </w:pPr>
          </w:p>
          <w:p w14:paraId="4923D620" w14:textId="57FF1A29" w:rsidR="001F12FA" w:rsidRDefault="001F12FA" w:rsidP="00F728B0">
            <w:pPr>
              <w:rPr>
                <w:b/>
              </w:rPr>
            </w:pPr>
          </w:p>
        </w:tc>
        <w:tc>
          <w:tcPr>
            <w:tcW w:w="3738" w:type="dxa"/>
          </w:tcPr>
          <w:p w14:paraId="7EDA773E" w14:textId="77777777" w:rsidR="001F12FA" w:rsidRDefault="001F12FA" w:rsidP="00F728B0">
            <w:pPr>
              <w:rPr>
                <w:b/>
              </w:rPr>
            </w:pPr>
          </w:p>
        </w:tc>
        <w:tc>
          <w:tcPr>
            <w:tcW w:w="1662" w:type="dxa"/>
          </w:tcPr>
          <w:p w14:paraId="1E1D7BC3" w14:textId="77777777" w:rsidR="001F12FA" w:rsidRDefault="001F12FA" w:rsidP="00F728B0">
            <w:pPr>
              <w:rPr>
                <w:b/>
              </w:rPr>
            </w:pPr>
          </w:p>
        </w:tc>
        <w:tc>
          <w:tcPr>
            <w:tcW w:w="1890" w:type="dxa"/>
          </w:tcPr>
          <w:p w14:paraId="6C21B397" w14:textId="77777777" w:rsidR="001F12FA" w:rsidRDefault="001F12FA" w:rsidP="00F728B0">
            <w:pPr>
              <w:rPr>
                <w:b/>
              </w:rPr>
            </w:pPr>
          </w:p>
        </w:tc>
        <w:tc>
          <w:tcPr>
            <w:tcW w:w="2970" w:type="dxa"/>
          </w:tcPr>
          <w:p w14:paraId="63F39A32" w14:textId="77777777" w:rsidR="001F12FA" w:rsidRDefault="001F12FA" w:rsidP="00F728B0">
            <w:pPr>
              <w:rPr>
                <w:b/>
              </w:rPr>
            </w:pPr>
          </w:p>
        </w:tc>
        <w:tc>
          <w:tcPr>
            <w:tcW w:w="3198" w:type="dxa"/>
          </w:tcPr>
          <w:p w14:paraId="136F5133" w14:textId="77777777" w:rsidR="001F12FA" w:rsidRDefault="001F12FA" w:rsidP="00F728B0">
            <w:pPr>
              <w:rPr>
                <w:b/>
              </w:rPr>
            </w:pPr>
          </w:p>
        </w:tc>
      </w:tr>
      <w:tr w:rsidR="001F12FA" w14:paraId="54090621" w14:textId="77777777" w:rsidTr="001F12FA">
        <w:tc>
          <w:tcPr>
            <w:tcW w:w="1278" w:type="dxa"/>
          </w:tcPr>
          <w:p w14:paraId="3209FA0B" w14:textId="77777777" w:rsidR="001F12FA" w:rsidRDefault="001F12FA" w:rsidP="00F728B0">
            <w:pPr>
              <w:rPr>
                <w:b/>
              </w:rPr>
            </w:pPr>
          </w:p>
          <w:p w14:paraId="1BC73BBF" w14:textId="793CF182" w:rsidR="001F12FA" w:rsidRDefault="001F12FA" w:rsidP="00F728B0">
            <w:pPr>
              <w:rPr>
                <w:b/>
              </w:rPr>
            </w:pPr>
          </w:p>
        </w:tc>
        <w:tc>
          <w:tcPr>
            <w:tcW w:w="3738" w:type="dxa"/>
          </w:tcPr>
          <w:p w14:paraId="454BC71C" w14:textId="77777777" w:rsidR="001F12FA" w:rsidRDefault="001F12FA" w:rsidP="00F728B0">
            <w:pPr>
              <w:rPr>
                <w:b/>
              </w:rPr>
            </w:pPr>
          </w:p>
        </w:tc>
        <w:tc>
          <w:tcPr>
            <w:tcW w:w="1662" w:type="dxa"/>
          </w:tcPr>
          <w:p w14:paraId="072243E8" w14:textId="77777777" w:rsidR="001F12FA" w:rsidRDefault="001F12FA" w:rsidP="00F728B0">
            <w:pPr>
              <w:rPr>
                <w:b/>
              </w:rPr>
            </w:pPr>
          </w:p>
        </w:tc>
        <w:tc>
          <w:tcPr>
            <w:tcW w:w="1890" w:type="dxa"/>
          </w:tcPr>
          <w:p w14:paraId="4893E0BD" w14:textId="77777777" w:rsidR="001F12FA" w:rsidRDefault="001F12FA" w:rsidP="00F728B0">
            <w:pPr>
              <w:rPr>
                <w:b/>
              </w:rPr>
            </w:pPr>
          </w:p>
        </w:tc>
        <w:tc>
          <w:tcPr>
            <w:tcW w:w="2970" w:type="dxa"/>
          </w:tcPr>
          <w:p w14:paraId="6C219B1C" w14:textId="77777777" w:rsidR="001F12FA" w:rsidRDefault="001F12FA" w:rsidP="00F728B0">
            <w:pPr>
              <w:rPr>
                <w:b/>
              </w:rPr>
            </w:pPr>
          </w:p>
        </w:tc>
        <w:tc>
          <w:tcPr>
            <w:tcW w:w="3198" w:type="dxa"/>
          </w:tcPr>
          <w:p w14:paraId="604862F4" w14:textId="77777777" w:rsidR="001F12FA" w:rsidRDefault="001F12FA" w:rsidP="00F728B0">
            <w:pPr>
              <w:rPr>
                <w:b/>
              </w:rPr>
            </w:pPr>
          </w:p>
        </w:tc>
      </w:tr>
      <w:tr w:rsidR="001F12FA" w14:paraId="3DFEB956" w14:textId="77777777" w:rsidTr="001F12FA">
        <w:tc>
          <w:tcPr>
            <w:tcW w:w="1278" w:type="dxa"/>
          </w:tcPr>
          <w:p w14:paraId="063A3641" w14:textId="77777777" w:rsidR="001F12FA" w:rsidRDefault="001F12FA" w:rsidP="00F728B0">
            <w:pPr>
              <w:rPr>
                <w:b/>
              </w:rPr>
            </w:pPr>
          </w:p>
          <w:p w14:paraId="11AFDF80" w14:textId="7018E5F1" w:rsidR="001F12FA" w:rsidRDefault="001F12FA" w:rsidP="00F728B0">
            <w:pPr>
              <w:rPr>
                <w:b/>
              </w:rPr>
            </w:pPr>
          </w:p>
        </w:tc>
        <w:tc>
          <w:tcPr>
            <w:tcW w:w="3738" w:type="dxa"/>
          </w:tcPr>
          <w:p w14:paraId="231DF516" w14:textId="77777777" w:rsidR="001F12FA" w:rsidRDefault="001F12FA" w:rsidP="00F728B0">
            <w:pPr>
              <w:rPr>
                <w:b/>
              </w:rPr>
            </w:pPr>
          </w:p>
        </w:tc>
        <w:tc>
          <w:tcPr>
            <w:tcW w:w="1662" w:type="dxa"/>
          </w:tcPr>
          <w:p w14:paraId="4F5020B0" w14:textId="77777777" w:rsidR="001F12FA" w:rsidRDefault="001F12FA" w:rsidP="00F728B0">
            <w:pPr>
              <w:rPr>
                <w:b/>
              </w:rPr>
            </w:pPr>
          </w:p>
        </w:tc>
        <w:tc>
          <w:tcPr>
            <w:tcW w:w="1890" w:type="dxa"/>
          </w:tcPr>
          <w:p w14:paraId="5002D5A8" w14:textId="77777777" w:rsidR="001F12FA" w:rsidRDefault="001F12FA" w:rsidP="00F728B0">
            <w:pPr>
              <w:rPr>
                <w:b/>
              </w:rPr>
            </w:pPr>
          </w:p>
        </w:tc>
        <w:tc>
          <w:tcPr>
            <w:tcW w:w="2970" w:type="dxa"/>
          </w:tcPr>
          <w:p w14:paraId="17CB6015" w14:textId="77777777" w:rsidR="001F12FA" w:rsidRDefault="001F12FA" w:rsidP="00F728B0">
            <w:pPr>
              <w:rPr>
                <w:b/>
              </w:rPr>
            </w:pPr>
          </w:p>
        </w:tc>
        <w:tc>
          <w:tcPr>
            <w:tcW w:w="3198" w:type="dxa"/>
          </w:tcPr>
          <w:p w14:paraId="7031B521" w14:textId="77777777" w:rsidR="001F12FA" w:rsidRDefault="001F12FA" w:rsidP="00F728B0">
            <w:pPr>
              <w:rPr>
                <w:b/>
              </w:rPr>
            </w:pPr>
          </w:p>
        </w:tc>
      </w:tr>
      <w:tr w:rsidR="001F12FA" w14:paraId="08E3D47C" w14:textId="77777777" w:rsidTr="001F12FA">
        <w:tc>
          <w:tcPr>
            <w:tcW w:w="1278" w:type="dxa"/>
          </w:tcPr>
          <w:p w14:paraId="760EF147" w14:textId="77777777" w:rsidR="001F12FA" w:rsidRDefault="001F12FA" w:rsidP="00F728B0">
            <w:pPr>
              <w:rPr>
                <w:b/>
              </w:rPr>
            </w:pPr>
          </w:p>
          <w:p w14:paraId="38047EA2" w14:textId="275B566A" w:rsidR="001F12FA" w:rsidRDefault="001F12FA" w:rsidP="00F728B0">
            <w:pPr>
              <w:rPr>
                <w:b/>
              </w:rPr>
            </w:pPr>
          </w:p>
        </w:tc>
        <w:tc>
          <w:tcPr>
            <w:tcW w:w="3738" w:type="dxa"/>
          </w:tcPr>
          <w:p w14:paraId="1F7AE232" w14:textId="77777777" w:rsidR="001F12FA" w:rsidRDefault="001F12FA" w:rsidP="00F728B0">
            <w:pPr>
              <w:rPr>
                <w:b/>
              </w:rPr>
            </w:pPr>
          </w:p>
        </w:tc>
        <w:tc>
          <w:tcPr>
            <w:tcW w:w="1662" w:type="dxa"/>
          </w:tcPr>
          <w:p w14:paraId="48446DBB" w14:textId="77777777" w:rsidR="001F12FA" w:rsidRDefault="001F12FA" w:rsidP="00F728B0">
            <w:pPr>
              <w:rPr>
                <w:b/>
              </w:rPr>
            </w:pPr>
          </w:p>
        </w:tc>
        <w:tc>
          <w:tcPr>
            <w:tcW w:w="1890" w:type="dxa"/>
          </w:tcPr>
          <w:p w14:paraId="04328969" w14:textId="77777777" w:rsidR="001F12FA" w:rsidRDefault="001F12FA" w:rsidP="00F728B0">
            <w:pPr>
              <w:rPr>
                <w:b/>
              </w:rPr>
            </w:pPr>
          </w:p>
        </w:tc>
        <w:tc>
          <w:tcPr>
            <w:tcW w:w="2970" w:type="dxa"/>
          </w:tcPr>
          <w:p w14:paraId="21CE38E5" w14:textId="77777777" w:rsidR="001F12FA" w:rsidRDefault="001F12FA" w:rsidP="00F728B0">
            <w:pPr>
              <w:rPr>
                <w:b/>
              </w:rPr>
            </w:pPr>
          </w:p>
        </w:tc>
        <w:tc>
          <w:tcPr>
            <w:tcW w:w="3198" w:type="dxa"/>
          </w:tcPr>
          <w:p w14:paraId="7F69620F" w14:textId="77777777" w:rsidR="001F12FA" w:rsidRDefault="001F12FA" w:rsidP="00F728B0">
            <w:pPr>
              <w:rPr>
                <w:b/>
              </w:rPr>
            </w:pPr>
          </w:p>
        </w:tc>
      </w:tr>
    </w:tbl>
    <w:p w14:paraId="7AD58B44" w14:textId="03C30B99" w:rsidR="00293064" w:rsidRPr="009546A3" w:rsidRDefault="00293064" w:rsidP="00293064">
      <w:pPr>
        <w:rPr>
          <w:b/>
        </w:rPr>
        <w:sectPr w:rsidR="00293064" w:rsidRPr="009546A3" w:rsidSect="00F728B0">
          <w:pgSz w:w="15840" w:h="12240" w:orient="landscape"/>
          <w:pgMar w:top="980" w:right="1040" w:bottom="1080" w:left="280" w:header="720" w:footer="720" w:gutter="0"/>
          <w:cols w:space="720"/>
          <w:docGrid w:linePitch="299"/>
        </w:sectPr>
      </w:pPr>
    </w:p>
    <w:p w14:paraId="3699EC1C" w14:textId="77777777" w:rsidR="000249BA" w:rsidRDefault="000249BA" w:rsidP="009546A3">
      <w:pPr>
        <w:spacing w:before="57" w:line="259" w:lineRule="auto"/>
        <w:ind w:right="1126"/>
        <w:rPr>
          <w:b/>
        </w:rPr>
      </w:pPr>
    </w:p>
    <w:sectPr w:rsidR="000249BA">
      <w:pgSz w:w="12240" w:h="15840"/>
      <w:pgMar w:top="1040" w:right="1080" w:bottom="28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4DE52B" w14:textId="77777777" w:rsidR="00BE4AE4" w:rsidRDefault="00BE4AE4" w:rsidP="0095082F">
      <w:r>
        <w:separator/>
      </w:r>
    </w:p>
  </w:endnote>
  <w:endnote w:type="continuationSeparator" w:id="0">
    <w:p w14:paraId="47D2C8A9" w14:textId="77777777" w:rsidR="00BE4AE4" w:rsidRDefault="00BE4AE4" w:rsidP="00950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5687139"/>
      <w:docPartObj>
        <w:docPartGallery w:val="Page Numbers (Bottom of Page)"/>
        <w:docPartUnique/>
      </w:docPartObj>
    </w:sdtPr>
    <w:sdtEndPr>
      <w:rPr>
        <w:noProof/>
      </w:rPr>
    </w:sdtEndPr>
    <w:sdtContent>
      <w:p w14:paraId="58BEB6BA" w14:textId="4B1C2A6D" w:rsidR="0095082F" w:rsidRDefault="009508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DDB33C" w14:textId="77777777" w:rsidR="0095082F" w:rsidRDefault="00950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531C19" w14:textId="77777777" w:rsidR="00BE4AE4" w:rsidRDefault="00BE4AE4" w:rsidP="0095082F">
      <w:r>
        <w:separator/>
      </w:r>
    </w:p>
  </w:footnote>
  <w:footnote w:type="continuationSeparator" w:id="0">
    <w:p w14:paraId="044F19E6" w14:textId="77777777" w:rsidR="00BE4AE4" w:rsidRDefault="00BE4AE4" w:rsidP="009508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32374"/>
    <w:multiLevelType w:val="hybridMultilevel"/>
    <w:tmpl w:val="005E6C9C"/>
    <w:lvl w:ilvl="0" w:tplc="82461FCA">
      <w:start w:val="1"/>
      <w:numFmt w:val="decimal"/>
      <w:lvlText w:val="%1."/>
      <w:lvlJc w:val="left"/>
      <w:pPr>
        <w:ind w:left="820" w:hanging="360"/>
      </w:pPr>
      <w:rPr>
        <w:rFonts w:ascii="Calibri" w:eastAsia="Calibri" w:hAnsi="Calibri" w:cs="Calibri" w:hint="default"/>
        <w:w w:val="100"/>
        <w:sz w:val="22"/>
        <w:szCs w:val="22"/>
        <w:highlight w:val="yellow"/>
        <w:lang w:val="en-US" w:eastAsia="en-US" w:bidi="en-US"/>
      </w:rPr>
    </w:lvl>
    <w:lvl w:ilvl="1" w:tplc="C8BA34EE">
      <w:numFmt w:val="bullet"/>
      <w:lvlText w:val="•"/>
      <w:lvlJc w:val="left"/>
      <w:pPr>
        <w:ind w:left="1756" w:hanging="360"/>
      </w:pPr>
      <w:rPr>
        <w:rFonts w:hint="default"/>
        <w:lang w:val="en-US" w:eastAsia="en-US" w:bidi="en-US"/>
      </w:rPr>
    </w:lvl>
    <w:lvl w:ilvl="2" w:tplc="D9AC23A0">
      <w:numFmt w:val="bullet"/>
      <w:lvlText w:val="•"/>
      <w:lvlJc w:val="left"/>
      <w:pPr>
        <w:ind w:left="2692" w:hanging="360"/>
      </w:pPr>
      <w:rPr>
        <w:rFonts w:hint="default"/>
        <w:lang w:val="en-US" w:eastAsia="en-US" w:bidi="en-US"/>
      </w:rPr>
    </w:lvl>
    <w:lvl w:ilvl="3" w:tplc="342CC1D6">
      <w:numFmt w:val="bullet"/>
      <w:lvlText w:val="•"/>
      <w:lvlJc w:val="left"/>
      <w:pPr>
        <w:ind w:left="3628" w:hanging="360"/>
      </w:pPr>
      <w:rPr>
        <w:rFonts w:hint="default"/>
        <w:lang w:val="en-US" w:eastAsia="en-US" w:bidi="en-US"/>
      </w:rPr>
    </w:lvl>
    <w:lvl w:ilvl="4" w:tplc="D2967A22">
      <w:numFmt w:val="bullet"/>
      <w:lvlText w:val="•"/>
      <w:lvlJc w:val="left"/>
      <w:pPr>
        <w:ind w:left="4564" w:hanging="360"/>
      </w:pPr>
      <w:rPr>
        <w:rFonts w:hint="default"/>
        <w:lang w:val="en-US" w:eastAsia="en-US" w:bidi="en-US"/>
      </w:rPr>
    </w:lvl>
    <w:lvl w:ilvl="5" w:tplc="E8602D6A">
      <w:numFmt w:val="bullet"/>
      <w:lvlText w:val="•"/>
      <w:lvlJc w:val="left"/>
      <w:pPr>
        <w:ind w:left="5500" w:hanging="360"/>
      </w:pPr>
      <w:rPr>
        <w:rFonts w:hint="default"/>
        <w:lang w:val="en-US" w:eastAsia="en-US" w:bidi="en-US"/>
      </w:rPr>
    </w:lvl>
    <w:lvl w:ilvl="6" w:tplc="8ECA803E">
      <w:numFmt w:val="bullet"/>
      <w:lvlText w:val="•"/>
      <w:lvlJc w:val="left"/>
      <w:pPr>
        <w:ind w:left="6436" w:hanging="360"/>
      </w:pPr>
      <w:rPr>
        <w:rFonts w:hint="default"/>
        <w:lang w:val="en-US" w:eastAsia="en-US" w:bidi="en-US"/>
      </w:rPr>
    </w:lvl>
    <w:lvl w:ilvl="7" w:tplc="4F8C0C60">
      <w:numFmt w:val="bullet"/>
      <w:lvlText w:val="•"/>
      <w:lvlJc w:val="left"/>
      <w:pPr>
        <w:ind w:left="7372" w:hanging="360"/>
      </w:pPr>
      <w:rPr>
        <w:rFonts w:hint="default"/>
        <w:lang w:val="en-US" w:eastAsia="en-US" w:bidi="en-US"/>
      </w:rPr>
    </w:lvl>
    <w:lvl w:ilvl="8" w:tplc="3DC86CF4">
      <w:numFmt w:val="bullet"/>
      <w:lvlText w:val="•"/>
      <w:lvlJc w:val="left"/>
      <w:pPr>
        <w:ind w:left="8308" w:hanging="360"/>
      </w:pPr>
      <w:rPr>
        <w:rFonts w:hint="default"/>
        <w:lang w:val="en-US" w:eastAsia="en-US" w:bidi="en-US"/>
      </w:rPr>
    </w:lvl>
  </w:abstractNum>
  <w:abstractNum w:abstractNumId="1" w15:restartNumberingAfterBreak="0">
    <w:nsid w:val="0BC7105F"/>
    <w:multiLevelType w:val="hybridMultilevel"/>
    <w:tmpl w:val="B308CF3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130276BB"/>
    <w:multiLevelType w:val="hybridMultilevel"/>
    <w:tmpl w:val="7194ACDC"/>
    <w:lvl w:ilvl="0" w:tplc="EBF6CF66">
      <w:start w:val="1"/>
      <w:numFmt w:val="decimal"/>
      <w:lvlText w:val="%1."/>
      <w:lvlJc w:val="left"/>
      <w:pPr>
        <w:ind w:left="820" w:hanging="360"/>
      </w:pPr>
      <w:rPr>
        <w:rFonts w:ascii="Calibri" w:eastAsia="Calibri" w:hAnsi="Calibri" w:cs="Calibri" w:hint="default"/>
        <w:w w:val="100"/>
        <w:sz w:val="22"/>
        <w:szCs w:val="22"/>
        <w:lang w:val="en-US" w:eastAsia="en-US" w:bidi="en-US"/>
      </w:rPr>
    </w:lvl>
    <w:lvl w:ilvl="1" w:tplc="382A0A04">
      <w:numFmt w:val="bullet"/>
      <w:lvlText w:val="•"/>
      <w:lvlJc w:val="left"/>
      <w:pPr>
        <w:ind w:left="1756" w:hanging="360"/>
      </w:pPr>
      <w:rPr>
        <w:rFonts w:hint="default"/>
        <w:lang w:val="en-US" w:eastAsia="en-US" w:bidi="en-US"/>
      </w:rPr>
    </w:lvl>
    <w:lvl w:ilvl="2" w:tplc="ACAAAB26">
      <w:numFmt w:val="bullet"/>
      <w:lvlText w:val="•"/>
      <w:lvlJc w:val="left"/>
      <w:pPr>
        <w:ind w:left="2692" w:hanging="360"/>
      </w:pPr>
      <w:rPr>
        <w:rFonts w:hint="default"/>
        <w:lang w:val="en-US" w:eastAsia="en-US" w:bidi="en-US"/>
      </w:rPr>
    </w:lvl>
    <w:lvl w:ilvl="3" w:tplc="498E56D4">
      <w:numFmt w:val="bullet"/>
      <w:lvlText w:val="•"/>
      <w:lvlJc w:val="left"/>
      <w:pPr>
        <w:ind w:left="3628" w:hanging="360"/>
      </w:pPr>
      <w:rPr>
        <w:rFonts w:hint="default"/>
        <w:lang w:val="en-US" w:eastAsia="en-US" w:bidi="en-US"/>
      </w:rPr>
    </w:lvl>
    <w:lvl w:ilvl="4" w:tplc="86225F16">
      <w:numFmt w:val="bullet"/>
      <w:lvlText w:val="•"/>
      <w:lvlJc w:val="left"/>
      <w:pPr>
        <w:ind w:left="4564" w:hanging="360"/>
      </w:pPr>
      <w:rPr>
        <w:rFonts w:hint="default"/>
        <w:lang w:val="en-US" w:eastAsia="en-US" w:bidi="en-US"/>
      </w:rPr>
    </w:lvl>
    <w:lvl w:ilvl="5" w:tplc="544698A2">
      <w:numFmt w:val="bullet"/>
      <w:lvlText w:val="•"/>
      <w:lvlJc w:val="left"/>
      <w:pPr>
        <w:ind w:left="5500" w:hanging="360"/>
      </w:pPr>
      <w:rPr>
        <w:rFonts w:hint="default"/>
        <w:lang w:val="en-US" w:eastAsia="en-US" w:bidi="en-US"/>
      </w:rPr>
    </w:lvl>
    <w:lvl w:ilvl="6" w:tplc="EBDE682E">
      <w:numFmt w:val="bullet"/>
      <w:lvlText w:val="•"/>
      <w:lvlJc w:val="left"/>
      <w:pPr>
        <w:ind w:left="6436" w:hanging="360"/>
      </w:pPr>
      <w:rPr>
        <w:rFonts w:hint="default"/>
        <w:lang w:val="en-US" w:eastAsia="en-US" w:bidi="en-US"/>
      </w:rPr>
    </w:lvl>
    <w:lvl w:ilvl="7" w:tplc="4D44BDA0">
      <w:numFmt w:val="bullet"/>
      <w:lvlText w:val="•"/>
      <w:lvlJc w:val="left"/>
      <w:pPr>
        <w:ind w:left="7372" w:hanging="360"/>
      </w:pPr>
      <w:rPr>
        <w:rFonts w:hint="default"/>
        <w:lang w:val="en-US" w:eastAsia="en-US" w:bidi="en-US"/>
      </w:rPr>
    </w:lvl>
    <w:lvl w:ilvl="8" w:tplc="53369C4C">
      <w:numFmt w:val="bullet"/>
      <w:lvlText w:val="•"/>
      <w:lvlJc w:val="left"/>
      <w:pPr>
        <w:ind w:left="8308" w:hanging="360"/>
      </w:pPr>
      <w:rPr>
        <w:rFonts w:hint="default"/>
        <w:lang w:val="en-US" w:eastAsia="en-US" w:bidi="en-US"/>
      </w:rPr>
    </w:lvl>
  </w:abstractNum>
  <w:abstractNum w:abstractNumId="3" w15:restartNumberingAfterBreak="0">
    <w:nsid w:val="14275CA4"/>
    <w:multiLevelType w:val="hybridMultilevel"/>
    <w:tmpl w:val="94620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D61EE0"/>
    <w:multiLevelType w:val="hybridMultilevel"/>
    <w:tmpl w:val="7B2CD482"/>
    <w:lvl w:ilvl="0" w:tplc="31E817C4">
      <w:start w:val="1"/>
      <w:numFmt w:val="decimal"/>
      <w:lvlText w:val="%1."/>
      <w:lvlJc w:val="left"/>
      <w:pPr>
        <w:ind w:left="820" w:hanging="360"/>
      </w:pPr>
      <w:rPr>
        <w:rFonts w:ascii="Calibri" w:eastAsia="Calibri" w:hAnsi="Calibri" w:cs="Calibri" w:hint="default"/>
        <w:w w:val="100"/>
        <w:sz w:val="22"/>
        <w:szCs w:val="22"/>
        <w:highlight w:val="yellow"/>
        <w:lang w:val="en-US" w:eastAsia="en-US" w:bidi="en-US"/>
      </w:rPr>
    </w:lvl>
    <w:lvl w:ilvl="1" w:tplc="09E017BE">
      <w:numFmt w:val="bullet"/>
      <w:lvlText w:val="•"/>
      <w:lvlJc w:val="left"/>
      <w:pPr>
        <w:ind w:left="1756" w:hanging="360"/>
      </w:pPr>
      <w:rPr>
        <w:rFonts w:hint="default"/>
        <w:lang w:val="en-US" w:eastAsia="en-US" w:bidi="en-US"/>
      </w:rPr>
    </w:lvl>
    <w:lvl w:ilvl="2" w:tplc="17AEF4AC">
      <w:numFmt w:val="bullet"/>
      <w:lvlText w:val="•"/>
      <w:lvlJc w:val="left"/>
      <w:pPr>
        <w:ind w:left="2692" w:hanging="360"/>
      </w:pPr>
      <w:rPr>
        <w:rFonts w:hint="default"/>
        <w:lang w:val="en-US" w:eastAsia="en-US" w:bidi="en-US"/>
      </w:rPr>
    </w:lvl>
    <w:lvl w:ilvl="3" w:tplc="366C524E">
      <w:numFmt w:val="bullet"/>
      <w:lvlText w:val="•"/>
      <w:lvlJc w:val="left"/>
      <w:pPr>
        <w:ind w:left="3628" w:hanging="360"/>
      </w:pPr>
      <w:rPr>
        <w:rFonts w:hint="default"/>
        <w:lang w:val="en-US" w:eastAsia="en-US" w:bidi="en-US"/>
      </w:rPr>
    </w:lvl>
    <w:lvl w:ilvl="4" w:tplc="D4AEBB8A">
      <w:numFmt w:val="bullet"/>
      <w:lvlText w:val="•"/>
      <w:lvlJc w:val="left"/>
      <w:pPr>
        <w:ind w:left="4564" w:hanging="360"/>
      </w:pPr>
      <w:rPr>
        <w:rFonts w:hint="default"/>
        <w:lang w:val="en-US" w:eastAsia="en-US" w:bidi="en-US"/>
      </w:rPr>
    </w:lvl>
    <w:lvl w:ilvl="5" w:tplc="15AA8E44">
      <w:numFmt w:val="bullet"/>
      <w:lvlText w:val="•"/>
      <w:lvlJc w:val="left"/>
      <w:pPr>
        <w:ind w:left="5500" w:hanging="360"/>
      </w:pPr>
      <w:rPr>
        <w:rFonts w:hint="default"/>
        <w:lang w:val="en-US" w:eastAsia="en-US" w:bidi="en-US"/>
      </w:rPr>
    </w:lvl>
    <w:lvl w:ilvl="6" w:tplc="6D70F820">
      <w:numFmt w:val="bullet"/>
      <w:lvlText w:val="•"/>
      <w:lvlJc w:val="left"/>
      <w:pPr>
        <w:ind w:left="6436" w:hanging="360"/>
      </w:pPr>
      <w:rPr>
        <w:rFonts w:hint="default"/>
        <w:lang w:val="en-US" w:eastAsia="en-US" w:bidi="en-US"/>
      </w:rPr>
    </w:lvl>
    <w:lvl w:ilvl="7" w:tplc="AB30ED82">
      <w:numFmt w:val="bullet"/>
      <w:lvlText w:val="•"/>
      <w:lvlJc w:val="left"/>
      <w:pPr>
        <w:ind w:left="7372" w:hanging="360"/>
      </w:pPr>
      <w:rPr>
        <w:rFonts w:hint="default"/>
        <w:lang w:val="en-US" w:eastAsia="en-US" w:bidi="en-US"/>
      </w:rPr>
    </w:lvl>
    <w:lvl w:ilvl="8" w:tplc="5960298E">
      <w:numFmt w:val="bullet"/>
      <w:lvlText w:val="•"/>
      <w:lvlJc w:val="left"/>
      <w:pPr>
        <w:ind w:left="8308" w:hanging="360"/>
      </w:pPr>
      <w:rPr>
        <w:rFonts w:hint="default"/>
        <w:lang w:val="en-US" w:eastAsia="en-US" w:bidi="en-US"/>
      </w:rPr>
    </w:lvl>
  </w:abstractNum>
  <w:abstractNum w:abstractNumId="5" w15:restartNumberingAfterBreak="0">
    <w:nsid w:val="25783420"/>
    <w:multiLevelType w:val="hybridMultilevel"/>
    <w:tmpl w:val="BF9A0AE6"/>
    <w:lvl w:ilvl="0" w:tplc="82461FCA">
      <w:start w:val="1"/>
      <w:numFmt w:val="decimal"/>
      <w:lvlText w:val="%1."/>
      <w:lvlJc w:val="left"/>
      <w:pPr>
        <w:ind w:left="820" w:hanging="360"/>
      </w:pPr>
      <w:rPr>
        <w:rFonts w:ascii="Calibri" w:eastAsia="Calibri" w:hAnsi="Calibri" w:cs="Calibri" w:hint="default"/>
        <w:w w:val="100"/>
        <w:sz w:val="22"/>
        <w:szCs w:val="22"/>
        <w:highlight w:val="yellow"/>
        <w:lang w:val="en-US" w:eastAsia="en-US" w:bidi="en-US"/>
      </w:rPr>
    </w:lvl>
    <w:lvl w:ilvl="1" w:tplc="C8BA34EE">
      <w:numFmt w:val="bullet"/>
      <w:lvlText w:val="•"/>
      <w:lvlJc w:val="left"/>
      <w:pPr>
        <w:ind w:left="1756" w:hanging="360"/>
      </w:pPr>
      <w:rPr>
        <w:rFonts w:hint="default"/>
        <w:lang w:val="en-US" w:eastAsia="en-US" w:bidi="en-US"/>
      </w:rPr>
    </w:lvl>
    <w:lvl w:ilvl="2" w:tplc="D9AC23A0">
      <w:numFmt w:val="bullet"/>
      <w:lvlText w:val="•"/>
      <w:lvlJc w:val="left"/>
      <w:pPr>
        <w:ind w:left="2692" w:hanging="360"/>
      </w:pPr>
      <w:rPr>
        <w:rFonts w:hint="default"/>
        <w:lang w:val="en-US" w:eastAsia="en-US" w:bidi="en-US"/>
      </w:rPr>
    </w:lvl>
    <w:lvl w:ilvl="3" w:tplc="342CC1D6">
      <w:numFmt w:val="bullet"/>
      <w:lvlText w:val="•"/>
      <w:lvlJc w:val="left"/>
      <w:pPr>
        <w:ind w:left="3628" w:hanging="360"/>
      </w:pPr>
      <w:rPr>
        <w:rFonts w:hint="default"/>
        <w:lang w:val="en-US" w:eastAsia="en-US" w:bidi="en-US"/>
      </w:rPr>
    </w:lvl>
    <w:lvl w:ilvl="4" w:tplc="D2967A22">
      <w:numFmt w:val="bullet"/>
      <w:lvlText w:val="•"/>
      <w:lvlJc w:val="left"/>
      <w:pPr>
        <w:ind w:left="4564" w:hanging="360"/>
      </w:pPr>
      <w:rPr>
        <w:rFonts w:hint="default"/>
        <w:lang w:val="en-US" w:eastAsia="en-US" w:bidi="en-US"/>
      </w:rPr>
    </w:lvl>
    <w:lvl w:ilvl="5" w:tplc="E8602D6A">
      <w:numFmt w:val="bullet"/>
      <w:lvlText w:val="•"/>
      <w:lvlJc w:val="left"/>
      <w:pPr>
        <w:ind w:left="5500" w:hanging="360"/>
      </w:pPr>
      <w:rPr>
        <w:rFonts w:hint="default"/>
        <w:lang w:val="en-US" w:eastAsia="en-US" w:bidi="en-US"/>
      </w:rPr>
    </w:lvl>
    <w:lvl w:ilvl="6" w:tplc="8ECA803E">
      <w:numFmt w:val="bullet"/>
      <w:lvlText w:val="•"/>
      <w:lvlJc w:val="left"/>
      <w:pPr>
        <w:ind w:left="6436" w:hanging="360"/>
      </w:pPr>
      <w:rPr>
        <w:rFonts w:hint="default"/>
        <w:lang w:val="en-US" w:eastAsia="en-US" w:bidi="en-US"/>
      </w:rPr>
    </w:lvl>
    <w:lvl w:ilvl="7" w:tplc="4F8C0C60">
      <w:numFmt w:val="bullet"/>
      <w:lvlText w:val="•"/>
      <w:lvlJc w:val="left"/>
      <w:pPr>
        <w:ind w:left="7372" w:hanging="360"/>
      </w:pPr>
      <w:rPr>
        <w:rFonts w:hint="default"/>
        <w:lang w:val="en-US" w:eastAsia="en-US" w:bidi="en-US"/>
      </w:rPr>
    </w:lvl>
    <w:lvl w:ilvl="8" w:tplc="3DC86CF4">
      <w:numFmt w:val="bullet"/>
      <w:lvlText w:val="•"/>
      <w:lvlJc w:val="left"/>
      <w:pPr>
        <w:ind w:left="8308" w:hanging="360"/>
      </w:pPr>
      <w:rPr>
        <w:rFonts w:hint="default"/>
        <w:lang w:val="en-US" w:eastAsia="en-US" w:bidi="en-US"/>
      </w:rPr>
    </w:lvl>
  </w:abstractNum>
  <w:abstractNum w:abstractNumId="6" w15:restartNumberingAfterBreak="0">
    <w:nsid w:val="3C2401D2"/>
    <w:multiLevelType w:val="hybridMultilevel"/>
    <w:tmpl w:val="E55C9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034739"/>
    <w:multiLevelType w:val="hybridMultilevel"/>
    <w:tmpl w:val="453680D6"/>
    <w:lvl w:ilvl="0" w:tplc="2188BE98">
      <w:numFmt w:val="bullet"/>
      <w:lvlText w:val=""/>
      <w:lvlJc w:val="left"/>
      <w:pPr>
        <w:ind w:left="820" w:hanging="360"/>
      </w:pPr>
      <w:rPr>
        <w:rFonts w:ascii="Symbol" w:eastAsia="Symbol" w:hAnsi="Symbol" w:cs="Symbol" w:hint="default"/>
        <w:w w:val="100"/>
        <w:sz w:val="22"/>
        <w:szCs w:val="22"/>
        <w:lang w:val="en-US" w:eastAsia="en-US" w:bidi="en-US"/>
      </w:rPr>
    </w:lvl>
    <w:lvl w:ilvl="1" w:tplc="88CA20C0">
      <w:numFmt w:val="bullet"/>
      <w:lvlText w:val="•"/>
      <w:lvlJc w:val="left"/>
      <w:pPr>
        <w:ind w:left="1756" w:hanging="360"/>
      </w:pPr>
      <w:rPr>
        <w:rFonts w:hint="default"/>
        <w:lang w:val="en-US" w:eastAsia="en-US" w:bidi="en-US"/>
      </w:rPr>
    </w:lvl>
    <w:lvl w:ilvl="2" w:tplc="C86438D6">
      <w:numFmt w:val="bullet"/>
      <w:lvlText w:val="•"/>
      <w:lvlJc w:val="left"/>
      <w:pPr>
        <w:ind w:left="2692" w:hanging="360"/>
      </w:pPr>
      <w:rPr>
        <w:rFonts w:hint="default"/>
        <w:lang w:val="en-US" w:eastAsia="en-US" w:bidi="en-US"/>
      </w:rPr>
    </w:lvl>
    <w:lvl w:ilvl="3" w:tplc="CD165E42">
      <w:numFmt w:val="bullet"/>
      <w:lvlText w:val="•"/>
      <w:lvlJc w:val="left"/>
      <w:pPr>
        <w:ind w:left="3628" w:hanging="360"/>
      </w:pPr>
      <w:rPr>
        <w:rFonts w:hint="default"/>
        <w:lang w:val="en-US" w:eastAsia="en-US" w:bidi="en-US"/>
      </w:rPr>
    </w:lvl>
    <w:lvl w:ilvl="4" w:tplc="84985BCC">
      <w:numFmt w:val="bullet"/>
      <w:lvlText w:val="•"/>
      <w:lvlJc w:val="left"/>
      <w:pPr>
        <w:ind w:left="4564" w:hanging="360"/>
      </w:pPr>
      <w:rPr>
        <w:rFonts w:hint="default"/>
        <w:lang w:val="en-US" w:eastAsia="en-US" w:bidi="en-US"/>
      </w:rPr>
    </w:lvl>
    <w:lvl w:ilvl="5" w:tplc="0FE07D72">
      <w:numFmt w:val="bullet"/>
      <w:lvlText w:val="•"/>
      <w:lvlJc w:val="left"/>
      <w:pPr>
        <w:ind w:left="5500" w:hanging="360"/>
      </w:pPr>
      <w:rPr>
        <w:rFonts w:hint="default"/>
        <w:lang w:val="en-US" w:eastAsia="en-US" w:bidi="en-US"/>
      </w:rPr>
    </w:lvl>
    <w:lvl w:ilvl="6" w:tplc="EB28E266">
      <w:numFmt w:val="bullet"/>
      <w:lvlText w:val="•"/>
      <w:lvlJc w:val="left"/>
      <w:pPr>
        <w:ind w:left="6436" w:hanging="360"/>
      </w:pPr>
      <w:rPr>
        <w:rFonts w:hint="default"/>
        <w:lang w:val="en-US" w:eastAsia="en-US" w:bidi="en-US"/>
      </w:rPr>
    </w:lvl>
    <w:lvl w:ilvl="7" w:tplc="F77C0352">
      <w:numFmt w:val="bullet"/>
      <w:lvlText w:val="•"/>
      <w:lvlJc w:val="left"/>
      <w:pPr>
        <w:ind w:left="7372" w:hanging="360"/>
      </w:pPr>
      <w:rPr>
        <w:rFonts w:hint="default"/>
        <w:lang w:val="en-US" w:eastAsia="en-US" w:bidi="en-US"/>
      </w:rPr>
    </w:lvl>
    <w:lvl w:ilvl="8" w:tplc="C734C8FA">
      <w:numFmt w:val="bullet"/>
      <w:lvlText w:val="•"/>
      <w:lvlJc w:val="left"/>
      <w:pPr>
        <w:ind w:left="8308" w:hanging="360"/>
      </w:pPr>
      <w:rPr>
        <w:rFonts w:hint="default"/>
        <w:lang w:val="en-US" w:eastAsia="en-US" w:bidi="en-US"/>
      </w:rPr>
    </w:lvl>
  </w:abstractNum>
  <w:abstractNum w:abstractNumId="8" w15:restartNumberingAfterBreak="0">
    <w:nsid w:val="54087976"/>
    <w:multiLevelType w:val="hybridMultilevel"/>
    <w:tmpl w:val="04882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C84110"/>
    <w:multiLevelType w:val="hybridMultilevel"/>
    <w:tmpl w:val="6D6AE224"/>
    <w:lvl w:ilvl="0" w:tplc="06F2EC54">
      <w:start w:val="1"/>
      <w:numFmt w:val="decimal"/>
      <w:lvlText w:val="%1."/>
      <w:lvlJc w:val="left"/>
      <w:pPr>
        <w:ind w:left="820" w:hanging="360"/>
        <w:jc w:val="right"/>
      </w:pPr>
      <w:rPr>
        <w:rFonts w:ascii="Calibri" w:eastAsia="Calibri" w:hAnsi="Calibri" w:cs="Calibri" w:hint="default"/>
        <w:w w:val="100"/>
        <w:sz w:val="22"/>
        <w:szCs w:val="22"/>
        <w:lang w:val="en-US" w:eastAsia="en-US" w:bidi="en-US"/>
      </w:rPr>
    </w:lvl>
    <w:lvl w:ilvl="1" w:tplc="F6ACD044">
      <w:start w:val="1"/>
      <w:numFmt w:val="decimal"/>
      <w:lvlText w:val="%2."/>
      <w:lvlJc w:val="left"/>
      <w:pPr>
        <w:ind w:left="820" w:hanging="360"/>
      </w:pPr>
      <w:rPr>
        <w:rFonts w:ascii="Calibri" w:eastAsia="Calibri" w:hAnsi="Calibri" w:cs="Calibri" w:hint="default"/>
        <w:w w:val="100"/>
        <w:sz w:val="22"/>
        <w:szCs w:val="22"/>
        <w:highlight w:val="yellow"/>
        <w:lang w:val="en-US" w:eastAsia="en-US" w:bidi="en-US"/>
      </w:rPr>
    </w:lvl>
    <w:lvl w:ilvl="2" w:tplc="4324506A">
      <w:numFmt w:val="bullet"/>
      <w:lvlText w:val="•"/>
      <w:lvlJc w:val="left"/>
      <w:pPr>
        <w:ind w:left="2692" w:hanging="360"/>
      </w:pPr>
      <w:rPr>
        <w:rFonts w:hint="default"/>
        <w:lang w:val="en-US" w:eastAsia="en-US" w:bidi="en-US"/>
      </w:rPr>
    </w:lvl>
    <w:lvl w:ilvl="3" w:tplc="8BC8D80E">
      <w:numFmt w:val="bullet"/>
      <w:lvlText w:val="•"/>
      <w:lvlJc w:val="left"/>
      <w:pPr>
        <w:ind w:left="3628" w:hanging="360"/>
      </w:pPr>
      <w:rPr>
        <w:rFonts w:hint="default"/>
        <w:lang w:val="en-US" w:eastAsia="en-US" w:bidi="en-US"/>
      </w:rPr>
    </w:lvl>
    <w:lvl w:ilvl="4" w:tplc="1DA0064E">
      <w:numFmt w:val="bullet"/>
      <w:lvlText w:val="•"/>
      <w:lvlJc w:val="left"/>
      <w:pPr>
        <w:ind w:left="4564" w:hanging="360"/>
      </w:pPr>
      <w:rPr>
        <w:rFonts w:hint="default"/>
        <w:lang w:val="en-US" w:eastAsia="en-US" w:bidi="en-US"/>
      </w:rPr>
    </w:lvl>
    <w:lvl w:ilvl="5" w:tplc="3844EFAC">
      <w:numFmt w:val="bullet"/>
      <w:lvlText w:val="•"/>
      <w:lvlJc w:val="left"/>
      <w:pPr>
        <w:ind w:left="5500" w:hanging="360"/>
      </w:pPr>
      <w:rPr>
        <w:rFonts w:hint="default"/>
        <w:lang w:val="en-US" w:eastAsia="en-US" w:bidi="en-US"/>
      </w:rPr>
    </w:lvl>
    <w:lvl w:ilvl="6" w:tplc="2D7C5CE4">
      <w:numFmt w:val="bullet"/>
      <w:lvlText w:val="•"/>
      <w:lvlJc w:val="left"/>
      <w:pPr>
        <w:ind w:left="6436" w:hanging="360"/>
      </w:pPr>
      <w:rPr>
        <w:rFonts w:hint="default"/>
        <w:lang w:val="en-US" w:eastAsia="en-US" w:bidi="en-US"/>
      </w:rPr>
    </w:lvl>
    <w:lvl w:ilvl="7" w:tplc="213C6F38">
      <w:numFmt w:val="bullet"/>
      <w:lvlText w:val="•"/>
      <w:lvlJc w:val="left"/>
      <w:pPr>
        <w:ind w:left="7372" w:hanging="360"/>
      </w:pPr>
      <w:rPr>
        <w:rFonts w:hint="default"/>
        <w:lang w:val="en-US" w:eastAsia="en-US" w:bidi="en-US"/>
      </w:rPr>
    </w:lvl>
    <w:lvl w:ilvl="8" w:tplc="1D0A8D8E">
      <w:numFmt w:val="bullet"/>
      <w:lvlText w:val="•"/>
      <w:lvlJc w:val="left"/>
      <w:pPr>
        <w:ind w:left="8308" w:hanging="360"/>
      </w:pPr>
      <w:rPr>
        <w:rFonts w:hint="default"/>
        <w:lang w:val="en-US" w:eastAsia="en-US" w:bidi="en-US"/>
      </w:rPr>
    </w:lvl>
  </w:abstractNum>
  <w:abstractNum w:abstractNumId="10" w15:restartNumberingAfterBreak="0">
    <w:nsid w:val="572A342D"/>
    <w:multiLevelType w:val="hybridMultilevel"/>
    <w:tmpl w:val="98CC477E"/>
    <w:lvl w:ilvl="0" w:tplc="04090001">
      <w:start w:val="1"/>
      <w:numFmt w:val="bullet"/>
      <w:lvlText w:val=""/>
      <w:lvlJc w:val="left"/>
      <w:pPr>
        <w:ind w:left="720" w:hanging="360"/>
      </w:pPr>
      <w:rPr>
        <w:rFonts w:ascii="Symbol" w:hAnsi="Symbol" w:hint="default"/>
      </w:rPr>
    </w:lvl>
    <w:lvl w:ilvl="1" w:tplc="A6B4DAF0">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A53128"/>
    <w:multiLevelType w:val="hybridMultilevel"/>
    <w:tmpl w:val="05BA0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430447"/>
    <w:multiLevelType w:val="hybridMultilevel"/>
    <w:tmpl w:val="AEE4F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9"/>
  </w:num>
  <w:num w:numId="4">
    <w:abstractNumId w:val="2"/>
  </w:num>
  <w:num w:numId="5">
    <w:abstractNumId w:val="7"/>
  </w:num>
  <w:num w:numId="6">
    <w:abstractNumId w:val="12"/>
  </w:num>
  <w:num w:numId="7">
    <w:abstractNumId w:val="6"/>
  </w:num>
  <w:num w:numId="8">
    <w:abstractNumId w:val="1"/>
  </w:num>
  <w:num w:numId="9">
    <w:abstractNumId w:val="5"/>
  </w:num>
  <w:num w:numId="10">
    <w:abstractNumId w:val="3"/>
  </w:num>
  <w:num w:numId="11">
    <w:abstractNumId w:val="8"/>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E75"/>
    <w:rsid w:val="0000002C"/>
    <w:rsid w:val="00004718"/>
    <w:rsid w:val="000249BA"/>
    <w:rsid w:val="000E093B"/>
    <w:rsid w:val="001F12FA"/>
    <w:rsid w:val="00293064"/>
    <w:rsid w:val="003867F7"/>
    <w:rsid w:val="003B33C8"/>
    <w:rsid w:val="003B4199"/>
    <w:rsid w:val="004615B4"/>
    <w:rsid w:val="00466B2E"/>
    <w:rsid w:val="0048537A"/>
    <w:rsid w:val="005919F0"/>
    <w:rsid w:val="005F7AEB"/>
    <w:rsid w:val="00603D9D"/>
    <w:rsid w:val="00702E75"/>
    <w:rsid w:val="0070676C"/>
    <w:rsid w:val="00896A36"/>
    <w:rsid w:val="008B50A3"/>
    <w:rsid w:val="0095082F"/>
    <w:rsid w:val="009546A3"/>
    <w:rsid w:val="00A443F0"/>
    <w:rsid w:val="00AB4F4D"/>
    <w:rsid w:val="00AC4375"/>
    <w:rsid w:val="00B3699B"/>
    <w:rsid w:val="00BB0FC3"/>
    <w:rsid w:val="00BB6CDB"/>
    <w:rsid w:val="00BE4AE4"/>
    <w:rsid w:val="00C15B0C"/>
    <w:rsid w:val="00C342B0"/>
    <w:rsid w:val="00C6671D"/>
    <w:rsid w:val="00C92FFD"/>
    <w:rsid w:val="00CD68C4"/>
    <w:rsid w:val="00D4710C"/>
    <w:rsid w:val="00EA015A"/>
    <w:rsid w:val="00EE6034"/>
    <w:rsid w:val="00F728B0"/>
    <w:rsid w:val="00FD3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11F07"/>
  <w15:docId w15:val="{A7E8B0A8-3DAF-4B7E-9745-D1F022B87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47"/>
      <w:ind w:left="100"/>
      <w:outlineLvl w:val="0"/>
    </w:pPr>
    <w:rPr>
      <w:rFonts w:ascii="Calibri Light" w:eastAsia="Calibri Light" w:hAnsi="Calibri Light" w:cs="Calibri Light"/>
      <w:sz w:val="26"/>
      <w:szCs w:val="26"/>
    </w:rPr>
  </w:style>
  <w:style w:type="paragraph" w:styleId="Heading2">
    <w:name w:val="heading 2"/>
    <w:basedOn w:val="Normal"/>
    <w:next w:val="Normal"/>
    <w:link w:val="Heading2Char"/>
    <w:uiPriority w:val="9"/>
    <w:unhideWhenUsed/>
    <w:qFormat/>
    <w:rsid w:val="000249BA"/>
    <w:pPr>
      <w:keepNext/>
      <w:keepLines/>
      <w:widowControl/>
      <w:autoSpaceDE/>
      <w:autoSpaceDN/>
      <w:spacing w:before="40" w:line="259" w:lineRule="auto"/>
      <w:outlineLvl w:val="1"/>
    </w:pPr>
    <w:rPr>
      <w:rFonts w:asciiTheme="majorHAnsi" w:eastAsiaTheme="majorEastAsia" w:hAnsiTheme="majorHAnsi" w:cstheme="majorBidi"/>
      <w:color w:val="365F91" w:themeColor="accent1" w:themeShade="BF"/>
      <w:sz w:val="26"/>
      <w:szCs w:val="26"/>
      <w:lang w:bidi="ar-SA"/>
    </w:rPr>
  </w:style>
  <w:style w:type="paragraph" w:styleId="Heading3">
    <w:name w:val="heading 3"/>
    <w:basedOn w:val="Normal"/>
    <w:next w:val="Normal"/>
    <w:link w:val="Heading3Char"/>
    <w:uiPriority w:val="9"/>
    <w:unhideWhenUsed/>
    <w:qFormat/>
    <w:rsid w:val="000249BA"/>
    <w:pPr>
      <w:keepNext/>
      <w:keepLines/>
      <w:widowControl/>
      <w:autoSpaceDE/>
      <w:autoSpaceDN/>
      <w:spacing w:before="40" w:line="259" w:lineRule="auto"/>
      <w:outlineLvl w:val="2"/>
    </w:pPr>
    <w:rPr>
      <w:rFonts w:asciiTheme="majorHAnsi" w:eastAsiaTheme="majorEastAsia" w:hAnsiTheme="majorHAnsi" w:cstheme="majorBidi"/>
      <w:color w:val="243F60" w:themeColor="accent1" w:themeShade="7F"/>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style>
  <w:style w:type="paragraph" w:styleId="ListParagraph">
    <w:name w:val="List Paragraph"/>
    <w:basedOn w:val="Normal"/>
    <w:uiPriority w:val="34"/>
    <w:qFormat/>
    <w:pPr>
      <w:ind w:left="820" w:hanging="360"/>
    </w:pPr>
  </w:style>
  <w:style w:type="paragraph" w:customStyle="1" w:styleId="TableParagraph">
    <w:name w:val="Table Paragraph"/>
    <w:basedOn w:val="Normal"/>
    <w:uiPriority w:val="1"/>
    <w:qFormat/>
  </w:style>
  <w:style w:type="table" w:styleId="TableGrid">
    <w:name w:val="Table Grid"/>
    <w:basedOn w:val="TableNormal"/>
    <w:uiPriority w:val="39"/>
    <w:rsid w:val="00F72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0249BA"/>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0249BA"/>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95082F"/>
    <w:pPr>
      <w:tabs>
        <w:tab w:val="center" w:pos="4680"/>
        <w:tab w:val="right" w:pos="9360"/>
      </w:tabs>
    </w:pPr>
  </w:style>
  <w:style w:type="character" w:customStyle="1" w:styleId="HeaderChar">
    <w:name w:val="Header Char"/>
    <w:basedOn w:val="DefaultParagraphFont"/>
    <w:link w:val="Header"/>
    <w:uiPriority w:val="99"/>
    <w:rsid w:val="0095082F"/>
    <w:rPr>
      <w:rFonts w:ascii="Calibri" w:eastAsia="Calibri" w:hAnsi="Calibri" w:cs="Calibri"/>
      <w:lang w:bidi="en-US"/>
    </w:rPr>
  </w:style>
  <w:style w:type="paragraph" w:styleId="Footer">
    <w:name w:val="footer"/>
    <w:basedOn w:val="Normal"/>
    <w:link w:val="FooterChar"/>
    <w:uiPriority w:val="99"/>
    <w:unhideWhenUsed/>
    <w:rsid w:val="0095082F"/>
    <w:pPr>
      <w:tabs>
        <w:tab w:val="center" w:pos="4680"/>
        <w:tab w:val="right" w:pos="9360"/>
      </w:tabs>
    </w:pPr>
  </w:style>
  <w:style w:type="character" w:customStyle="1" w:styleId="FooterChar">
    <w:name w:val="Footer Char"/>
    <w:basedOn w:val="DefaultParagraphFont"/>
    <w:link w:val="Footer"/>
    <w:uiPriority w:val="99"/>
    <w:rsid w:val="0095082F"/>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9393147">
      <w:bodyDiv w:val="1"/>
      <w:marLeft w:val="0"/>
      <w:marRight w:val="0"/>
      <w:marTop w:val="0"/>
      <w:marBottom w:val="0"/>
      <w:divBdr>
        <w:top w:val="none" w:sz="0" w:space="0" w:color="auto"/>
        <w:left w:val="none" w:sz="0" w:space="0" w:color="auto"/>
        <w:bottom w:val="none" w:sz="0" w:space="0" w:color="auto"/>
        <w:right w:val="none" w:sz="0" w:space="0" w:color="auto"/>
      </w:divBdr>
    </w:div>
    <w:div w:id="1428620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0DF4E-A381-49A9-836E-3B5911E5A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821</Words>
  <Characters>4682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Majcher, Emily H</dc:creator>
  <cp:lastModifiedBy>Majcher, Emily H</cp:lastModifiedBy>
  <cp:revision>6</cp:revision>
  <dcterms:created xsi:type="dcterms:W3CDTF">2021-09-08T11:32:00Z</dcterms:created>
  <dcterms:modified xsi:type="dcterms:W3CDTF">2021-09-08T11:41:00Z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2021-08-10T00:00:00Z</vt:filetime>
  </property>
  <property fmtid="{D5CDD505-2E9C-101B-9397-08002B2CF9AE}" pid="3" name="Creator">
    <vt:lpwstr>Microsoft® Word for Microsoft 365</vt:lpwstr>
  </property>
  <property fmtid="{D5CDD505-2E9C-101B-9397-08002B2CF9AE}" pid="4" name="LastSaved">
    <vt:filetime>2021-08-30T00:00:00Z</vt:filetime>
  </property>
</Properties>
</file>