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36" w:rsidRDefault="00EE3D12" w:rsidP="00EE3D12">
      <w:pPr>
        <w:rPr>
          <w:i/>
          <w:sz w:val="28"/>
          <w:szCs w:val="24"/>
        </w:rPr>
      </w:pPr>
      <w:r w:rsidRPr="00EE3D12">
        <w:rPr>
          <w:i/>
          <w:sz w:val="28"/>
          <w:szCs w:val="24"/>
        </w:rPr>
        <w:t>Scenario Builder Appendix Requirements Updates</w:t>
      </w:r>
    </w:p>
    <w:p w:rsidR="00E01EEF" w:rsidRPr="00E01EEF" w:rsidRDefault="0003633E" w:rsidP="00EE3D12">
      <w:pPr>
        <w:rPr>
          <w:i/>
          <w:sz w:val="28"/>
          <w:szCs w:val="24"/>
        </w:rPr>
      </w:pPr>
      <w:r>
        <w:rPr>
          <w:i/>
          <w:sz w:val="28"/>
          <w:szCs w:val="24"/>
        </w:rPr>
        <w:tab/>
      </w:r>
      <w:r>
        <w:rPr>
          <w:i/>
          <w:sz w:val="28"/>
          <w:szCs w:val="24"/>
        </w:rPr>
        <w:tab/>
      </w:r>
      <w:r>
        <w:rPr>
          <w:i/>
          <w:sz w:val="28"/>
          <w:szCs w:val="24"/>
        </w:rPr>
        <w:tab/>
      </w:r>
      <w:r>
        <w:rPr>
          <w:i/>
          <w:sz w:val="28"/>
          <w:szCs w:val="24"/>
        </w:rPr>
        <w:tab/>
      </w:r>
      <w:r w:rsidR="00083436">
        <w:rPr>
          <w:i/>
          <w:sz w:val="28"/>
          <w:szCs w:val="24"/>
        </w:rPr>
        <w:tab/>
      </w:r>
      <w:r w:rsidR="00083436">
        <w:rPr>
          <w:i/>
          <w:sz w:val="28"/>
          <w:szCs w:val="24"/>
        </w:rPr>
        <w:tab/>
      </w:r>
      <w:r w:rsidR="000017E0">
        <w:rPr>
          <w:i/>
          <w:sz w:val="28"/>
          <w:szCs w:val="24"/>
        </w:rPr>
        <w:tab/>
      </w:r>
      <w:r w:rsidR="000017E0">
        <w:rPr>
          <w:i/>
          <w:sz w:val="28"/>
          <w:szCs w:val="24"/>
        </w:rPr>
        <w:tab/>
      </w:r>
      <w:r w:rsidR="000017E0">
        <w:rPr>
          <w:i/>
          <w:sz w:val="28"/>
          <w:szCs w:val="24"/>
        </w:rPr>
        <w:tab/>
      </w:r>
      <w:r w:rsidR="000017E0" w:rsidRPr="000017E0">
        <w:rPr>
          <w:i/>
          <w:sz w:val="28"/>
          <w:szCs w:val="24"/>
        </w:rPr>
        <w:tab/>
      </w:r>
      <w:r>
        <w:rPr>
          <w:i/>
          <w:sz w:val="28"/>
          <w:szCs w:val="24"/>
        </w:rPr>
        <w:t>August 31st</w:t>
      </w:r>
      <w:r w:rsidR="00083436" w:rsidRPr="0017742C">
        <w:rPr>
          <w:i/>
          <w:sz w:val="28"/>
          <w:szCs w:val="24"/>
        </w:rPr>
        <w:t xml:space="preserve">, </w:t>
      </w:r>
      <w:r w:rsidR="00083436" w:rsidRPr="000017E0">
        <w:rPr>
          <w:i/>
          <w:sz w:val="28"/>
          <w:szCs w:val="24"/>
        </w:rPr>
        <w:t>201</w:t>
      </w:r>
      <w:r w:rsidR="000017E0" w:rsidRPr="000017E0">
        <w:rPr>
          <w:i/>
          <w:sz w:val="28"/>
          <w:szCs w:val="24"/>
        </w:rPr>
        <w:t>3</w:t>
      </w:r>
    </w:p>
    <w:p w:rsidR="00096201" w:rsidRDefault="00096201" w:rsidP="00E02710"/>
    <w:p w:rsidR="00096201" w:rsidRDefault="00096201" w:rsidP="00E02710">
      <w:r>
        <w:t>8/31/2013 version 8.24</w:t>
      </w:r>
    </w:p>
    <w:p w:rsidR="00096201" w:rsidRDefault="00096201" w:rsidP="00096201">
      <w:pPr>
        <w:pStyle w:val="ListParagraph"/>
        <w:numPr>
          <w:ilvl w:val="0"/>
          <w:numId w:val="36"/>
        </w:numPr>
      </w:pPr>
      <w:r>
        <w:t>Added the following IDs at the request of DC:</w:t>
      </w:r>
    </w:p>
    <w:tbl>
      <w:tblPr>
        <w:tblW w:w="10586" w:type="dxa"/>
        <w:tblInd w:w="-758" w:type="dxa"/>
        <w:tblLayout w:type="fixed"/>
        <w:tblLook w:val="04A0"/>
      </w:tblPr>
      <w:tblGrid>
        <w:gridCol w:w="622"/>
        <w:gridCol w:w="1381"/>
        <w:gridCol w:w="1382"/>
        <w:gridCol w:w="1408"/>
        <w:gridCol w:w="1729"/>
        <w:gridCol w:w="1331"/>
        <w:gridCol w:w="1203"/>
        <w:gridCol w:w="1530"/>
      </w:tblGrid>
      <w:tr w:rsidR="00096201" w:rsidRPr="00096201" w:rsidTr="00096201">
        <w:trPr>
          <w:trHeight w:val="840"/>
        </w:trPr>
        <w:tc>
          <w:tcPr>
            <w:tcW w:w="622" w:type="dxa"/>
            <w:tcBorders>
              <w:top w:val="double" w:sz="6" w:space="0" w:color="3F3F3F"/>
              <w:left w:val="double" w:sz="6" w:space="0" w:color="3F3F3F"/>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ID</w:t>
            </w:r>
          </w:p>
        </w:tc>
        <w:tc>
          <w:tcPr>
            <w:tcW w:w="1381"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BMP Name</w:t>
            </w:r>
          </w:p>
        </w:tc>
        <w:tc>
          <w:tcPr>
            <w:tcW w:w="1382"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Default Land Use</w:t>
            </w:r>
          </w:p>
        </w:tc>
        <w:tc>
          <w:tcPr>
            <w:tcW w:w="1408"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proofErr w:type="spellStart"/>
            <w:r w:rsidRPr="00096201">
              <w:rPr>
                <w:rFonts w:eastAsia="Times New Roman"/>
                <w:b/>
                <w:bCs/>
                <w:color w:val="FFFFFF"/>
                <w:sz w:val="20"/>
                <w:szCs w:val="20"/>
              </w:rPr>
              <w:t>DefaultSBLandUse</w:t>
            </w:r>
            <w:proofErr w:type="spellEnd"/>
          </w:p>
        </w:tc>
        <w:tc>
          <w:tcPr>
            <w:tcW w:w="1729"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Measurement Name</w:t>
            </w:r>
          </w:p>
        </w:tc>
        <w:tc>
          <w:tcPr>
            <w:tcW w:w="1331"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Unit Name</w:t>
            </w:r>
          </w:p>
        </w:tc>
        <w:tc>
          <w:tcPr>
            <w:tcW w:w="1203"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State Specific Identifier</w:t>
            </w:r>
          </w:p>
        </w:tc>
        <w:tc>
          <w:tcPr>
            <w:tcW w:w="1530" w:type="dxa"/>
            <w:tcBorders>
              <w:top w:val="double" w:sz="6" w:space="0" w:color="3F3F3F"/>
              <w:left w:val="nil"/>
              <w:bottom w:val="double" w:sz="6" w:space="0" w:color="3F3F3F"/>
              <w:right w:val="double" w:sz="6" w:space="0" w:color="3F3F3F"/>
            </w:tcBorders>
            <w:shd w:val="clear" w:color="000000" w:fill="A5A5A5"/>
            <w:hideMark/>
          </w:tcPr>
          <w:p w:rsidR="00096201" w:rsidRPr="00096201" w:rsidRDefault="00096201" w:rsidP="00096201">
            <w:pPr>
              <w:rPr>
                <w:rFonts w:eastAsia="Times New Roman"/>
                <w:b/>
                <w:bCs/>
                <w:color w:val="FFFFFF"/>
                <w:sz w:val="20"/>
                <w:szCs w:val="20"/>
              </w:rPr>
            </w:pPr>
            <w:r w:rsidRPr="00096201">
              <w:rPr>
                <w:rFonts w:eastAsia="Times New Roman"/>
                <w:b/>
                <w:bCs/>
                <w:color w:val="FFFFFF"/>
                <w:sz w:val="20"/>
                <w:szCs w:val="20"/>
              </w:rPr>
              <w:t>Scenario Builder BMP</w:t>
            </w: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1113</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BaySaver</w:t>
            </w:r>
            <w:proofErr w:type="spellEnd"/>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Area Treated</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ACRE</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Filter</w:t>
            </w: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1114</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Water Quality Inlet</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Area Treated</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ACRE</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Filter</w:t>
            </w: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1115</w:t>
            </w:r>
          </w:p>
        </w:tc>
        <w:tc>
          <w:tcPr>
            <w:tcW w:w="1381" w:type="dxa"/>
            <w:tcBorders>
              <w:top w:val="nil"/>
              <w:left w:val="nil"/>
              <w:bottom w:val="nil"/>
              <w:right w:val="nil"/>
            </w:tcBorders>
            <w:shd w:val="clear" w:color="auto" w:fill="auto"/>
            <w:vAlign w:val="center"/>
            <w:hideMark/>
          </w:tcPr>
          <w:p w:rsidR="00096201" w:rsidRPr="00096201" w:rsidRDefault="00096201" w:rsidP="00096201">
            <w:pPr>
              <w:rPr>
                <w:rFonts w:eastAsia="Times New Roman"/>
                <w:sz w:val="20"/>
                <w:szCs w:val="20"/>
              </w:rPr>
            </w:pPr>
            <w:r w:rsidRPr="00096201">
              <w:rPr>
                <w:rFonts w:eastAsia="Times New Roman"/>
                <w:sz w:val="20"/>
                <w:szCs w:val="20"/>
              </w:rPr>
              <w:t xml:space="preserve">Regenerative </w:t>
            </w:r>
            <w:proofErr w:type="spellStart"/>
            <w:r w:rsidRPr="00096201">
              <w:rPr>
                <w:rFonts w:eastAsia="Times New Roman"/>
                <w:sz w:val="20"/>
                <w:szCs w:val="20"/>
              </w:rPr>
              <w:t>Stormwater</w:t>
            </w:r>
            <w:proofErr w:type="spellEnd"/>
            <w:r w:rsidRPr="00096201">
              <w:rPr>
                <w:rFonts w:eastAsia="Times New Roman"/>
                <w:sz w:val="20"/>
                <w:szCs w:val="20"/>
              </w:rPr>
              <w:t xml:space="preserve"> Conveyance</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vAlign w:val="center"/>
            <w:hideMark/>
          </w:tcPr>
          <w:p w:rsidR="00096201" w:rsidRPr="00096201" w:rsidRDefault="00096201" w:rsidP="00096201">
            <w:pPr>
              <w:rPr>
                <w:rFonts w:eastAsia="Times New Roman"/>
                <w:sz w:val="20"/>
                <w:szCs w:val="20"/>
              </w:rPr>
            </w:pPr>
            <w:r w:rsidRPr="00096201">
              <w:rPr>
                <w:rFonts w:eastAsia="Times New Roman"/>
                <w:sz w:val="20"/>
                <w:szCs w:val="20"/>
              </w:rPr>
              <w:t>Watershed Area</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ACRE</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ReGenSWConv</w:t>
            </w:r>
            <w:proofErr w:type="spellEnd"/>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1116</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 xml:space="preserve">Trash Removal </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Trash Trap</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LBS</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DC</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1117</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 xml:space="preserve">Trash Removal </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Bandalong</w:t>
            </w:r>
            <w:proofErr w:type="spellEnd"/>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LBS</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DC</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1118</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 xml:space="preserve">Trash Removal </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Water Skimmer</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LBS</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DC</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1119</w:t>
            </w:r>
          </w:p>
        </w:tc>
        <w:tc>
          <w:tcPr>
            <w:tcW w:w="1381" w:type="dxa"/>
            <w:tcBorders>
              <w:top w:val="nil"/>
              <w:left w:val="nil"/>
              <w:bottom w:val="nil"/>
              <w:right w:val="nil"/>
            </w:tcBorders>
            <w:shd w:val="clear" w:color="auto" w:fill="auto"/>
            <w:vAlign w:val="center"/>
            <w:hideMark/>
          </w:tcPr>
          <w:p w:rsidR="00096201" w:rsidRPr="00096201" w:rsidRDefault="00096201" w:rsidP="00096201">
            <w:pPr>
              <w:rPr>
                <w:rFonts w:eastAsia="Times New Roman"/>
                <w:sz w:val="20"/>
                <w:szCs w:val="20"/>
              </w:rPr>
            </w:pPr>
            <w:r w:rsidRPr="00096201">
              <w:rPr>
                <w:rFonts w:eastAsia="Times New Roman"/>
                <w:sz w:val="20"/>
                <w:szCs w:val="20"/>
              </w:rPr>
              <w:t>CSO Separation</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Area Separated</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ACRE</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1120</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Cisterns &amp; Rain Barrels</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Stormwater</w:t>
            </w:r>
            <w:proofErr w:type="spellEnd"/>
            <w:r w:rsidRPr="00096201">
              <w:rPr>
                <w:rFonts w:eastAsia="Times New Roman"/>
                <w:sz w:val="20"/>
                <w:szCs w:val="20"/>
              </w:rPr>
              <w:t xml:space="preserve"> Reduction Volume</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GALS</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1121</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Permeable Pavement</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Stormwater</w:t>
            </w:r>
            <w:proofErr w:type="spellEnd"/>
            <w:r w:rsidRPr="00096201">
              <w:rPr>
                <w:rFonts w:eastAsia="Times New Roman"/>
                <w:sz w:val="20"/>
                <w:szCs w:val="20"/>
              </w:rPr>
              <w:t xml:space="preserve"> Reduction Volume</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GALS</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
        </w:tc>
      </w:tr>
      <w:tr w:rsidR="00096201" w:rsidRPr="00096201" w:rsidTr="00096201">
        <w:trPr>
          <w:trHeight w:val="330"/>
        </w:trPr>
        <w:tc>
          <w:tcPr>
            <w:tcW w:w="622" w:type="dxa"/>
            <w:tcBorders>
              <w:top w:val="nil"/>
              <w:left w:val="nil"/>
              <w:bottom w:val="nil"/>
              <w:right w:val="nil"/>
            </w:tcBorders>
            <w:shd w:val="clear" w:color="auto" w:fill="auto"/>
            <w:noWrap/>
            <w:hideMark/>
          </w:tcPr>
          <w:p w:rsidR="00096201" w:rsidRPr="00096201" w:rsidRDefault="00096201" w:rsidP="00096201">
            <w:pPr>
              <w:jc w:val="right"/>
              <w:rPr>
                <w:rFonts w:eastAsia="Times New Roman"/>
                <w:color w:val="000000"/>
                <w:sz w:val="20"/>
                <w:szCs w:val="20"/>
              </w:rPr>
            </w:pPr>
            <w:r w:rsidRPr="00096201">
              <w:rPr>
                <w:rFonts w:eastAsia="Times New Roman"/>
                <w:color w:val="000000"/>
                <w:sz w:val="20"/>
                <w:szCs w:val="20"/>
              </w:rPr>
              <w:t>1122</w:t>
            </w:r>
          </w:p>
        </w:tc>
        <w:tc>
          <w:tcPr>
            <w:tcW w:w="138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 Forest Buffer</w:t>
            </w:r>
          </w:p>
        </w:tc>
        <w:tc>
          <w:tcPr>
            <w:tcW w:w="1382"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Urban</w:t>
            </w:r>
          </w:p>
        </w:tc>
        <w:tc>
          <w:tcPr>
            <w:tcW w:w="1408"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UrbanWithCss</w:t>
            </w:r>
            <w:proofErr w:type="spellEnd"/>
          </w:p>
        </w:tc>
        <w:tc>
          <w:tcPr>
            <w:tcW w:w="1729"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 xml:space="preserve"> Buffer Length</w:t>
            </w:r>
          </w:p>
        </w:tc>
        <w:tc>
          <w:tcPr>
            <w:tcW w:w="1331"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MILES</w:t>
            </w:r>
          </w:p>
        </w:tc>
        <w:tc>
          <w:tcPr>
            <w:tcW w:w="1203"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r w:rsidRPr="00096201">
              <w:rPr>
                <w:rFonts w:eastAsia="Times New Roman"/>
                <w:sz w:val="20"/>
                <w:szCs w:val="20"/>
              </w:rPr>
              <w:t>ALL</w:t>
            </w:r>
          </w:p>
        </w:tc>
        <w:tc>
          <w:tcPr>
            <w:tcW w:w="1530" w:type="dxa"/>
            <w:tcBorders>
              <w:top w:val="nil"/>
              <w:left w:val="nil"/>
              <w:bottom w:val="nil"/>
              <w:right w:val="nil"/>
            </w:tcBorders>
            <w:shd w:val="clear" w:color="auto" w:fill="auto"/>
            <w:noWrap/>
            <w:hideMark/>
          </w:tcPr>
          <w:p w:rsidR="00096201" w:rsidRPr="00096201" w:rsidRDefault="00096201" w:rsidP="00096201">
            <w:pPr>
              <w:rPr>
                <w:rFonts w:eastAsia="Times New Roman"/>
                <w:sz w:val="20"/>
                <w:szCs w:val="20"/>
              </w:rPr>
            </w:pPr>
            <w:proofErr w:type="spellStart"/>
            <w:r w:rsidRPr="00096201">
              <w:rPr>
                <w:rFonts w:eastAsia="Times New Roman"/>
                <w:sz w:val="20"/>
                <w:szCs w:val="20"/>
              </w:rPr>
              <w:t>ForestBufUrban</w:t>
            </w:r>
            <w:proofErr w:type="spellEnd"/>
          </w:p>
        </w:tc>
      </w:tr>
    </w:tbl>
    <w:p w:rsidR="00096201" w:rsidRDefault="00096201" w:rsidP="00096201">
      <w:pPr>
        <w:ind w:left="360"/>
      </w:pPr>
    </w:p>
    <w:p w:rsidR="00096201" w:rsidRDefault="00096201" w:rsidP="00E02710"/>
    <w:p w:rsidR="00C15519" w:rsidRPr="00C15519" w:rsidRDefault="00C15519" w:rsidP="00E02710">
      <w:pPr>
        <w:rPr>
          <w:i/>
          <w:sz w:val="28"/>
          <w:szCs w:val="24"/>
        </w:rPr>
      </w:pPr>
      <w:r>
        <w:t>3/11/2013 version 8.23</w:t>
      </w:r>
    </w:p>
    <w:p w:rsidR="00C15519" w:rsidRDefault="00C15519" w:rsidP="00C15519">
      <w:pPr>
        <w:pStyle w:val="ListParagraph"/>
        <w:numPr>
          <w:ilvl w:val="0"/>
          <w:numId w:val="35"/>
        </w:numPr>
      </w:pPr>
      <w:r>
        <w:t>Added new measure name (ACRE) for practice “Urban Forest Buffers” to correct an error in the PA submission.</w:t>
      </w:r>
    </w:p>
    <w:p w:rsidR="00C15519" w:rsidRDefault="00C15519" w:rsidP="00E02710"/>
    <w:p w:rsidR="00E02710" w:rsidRDefault="00C15519" w:rsidP="00E02710">
      <w:r>
        <w:t>2/19/2013</w:t>
      </w:r>
      <w:r w:rsidR="00E02710">
        <w:t xml:space="preserve"> version 8.2</w:t>
      </w:r>
      <w:r>
        <w:t>2</w:t>
      </w:r>
    </w:p>
    <w:p w:rsidR="00E02710" w:rsidRDefault="00E02710" w:rsidP="00D81D79">
      <w:pPr>
        <w:pStyle w:val="ListParagraph"/>
        <w:numPr>
          <w:ilvl w:val="0"/>
          <w:numId w:val="35"/>
        </w:numPr>
      </w:pPr>
      <w:r>
        <w:t>Priority number for “Waste Storage Facility” practice c</w:t>
      </w:r>
      <w:r w:rsidR="00C15519">
        <w:t>orrected from 12 to 13 to fix database</w:t>
      </w:r>
      <w:r>
        <w:t xml:space="preserve"> load error</w:t>
      </w:r>
      <w:r w:rsidR="00C15519">
        <w:t xml:space="preserve"> (priority number 12 already in use)</w:t>
      </w:r>
      <w:r>
        <w:t>.</w:t>
      </w:r>
    </w:p>
    <w:p w:rsidR="00E02710" w:rsidRDefault="00E02710" w:rsidP="00E02710"/>
    <w:p w:rsidR="00D357B8" w:rsidRDefault="00C15519" w:rsidP="00D81D79">
      <w:r>
        <w:t>2/14/2013</w:t>
      </w:r>
      <w:r w:rsidR="00D357B8">
        <w:t xml:space="preserve"> version 8.21</w:t>
      </w:r>
    </w:p>
    <w:p w:rsidR="00D357B8" w:rsidRDefault="00D357B8" w:rsidP="00D357B8">
      <w:pPr>
        <w:pStyle w:val="ListParagraph"/>
        <w:numPr>
          <w:ilvl w:val="0"/>
          <w:numId w:val="35"/>
        </w:numPr>
      </w:pPr>
      <w:r>
        <w:t xml:space="preserve">For </w:t>
      </w:r>
      <w:r w:rsidR="00592421">
        <w:t>the “V</w:t>
      </w:r>
      <w:r>
        <w:t xml:space="preserve">egetated </w:t>
      </w:r>
      <w:r w:rsidR="00592421">
        <w:t>T</w:t>
      </w:r>
      <w:r>
        <w:t xml:space="preserve">reatment </w:t>
      </w:r>
      <w:r w:rsidR="00592421">
        <w:t>A</w:t>
      </w:r>
      <w:r>
        <w:t>rea</w:t>
      </w:r>
      <w:r w:rsidR="00592421">
        <w:t>s”</w:t>
      </w:r>
      <w:r>
        <w:t xml:space="preserve"> practice</w:t>
      </w:r>
      <w:r w:rsidR="00592421">
        <w:t xml:space="preserve">, the </w:t>
      </w:r>
      <w:r>
        <w:t xml:space="preserve">measures “BMP Acres (Acres) A/B soils, no </w:t>
      </w:r>
      <w:proofErr w:type="spellStart"/>
      <w:r>
        <w:t>underdrain</w:t>
      </w:r>
      <w:proofErr w:type="spellEnd"/>
      <w:r>
        <w:t xml:space="preserve">” and “BMP Acres (Acres) C/D soils, no </w:t>
      </w:r>
      <w:proofErr w:type="spellStart"/>
      <w:r>
        <w:t>underdrain</w:t>
      </w:r>
      <w:proofErr w:type="spellEnd"/>
      <w:r>
        <w:t xml:space="preserve">” </w:t>
      </w:r>
      <w:r w:rsidR="00592421">
        <w:t xml:space="preserve">were added </w:t>
      </w:r>
      <w:r>
        <w:t>for WV.</w:t>
      </w:r>
    </w:p>
    <w:p w:rsidR="00592421" w:rsidRDefault="00592421" w:rsidP="00592421">
      <w:pPr>
        <w:pStyle w:val="ListParagraph"/>
        <w:numPr>
          <w:ilvl w:val="0"/>
          <w:numId w:val="35"/>
        </w:numPr>
      </w:pPr>
      <w:r>
        <w:t>For the “Waste Storage Facility</w:t>
      </w:r>
      <w:bookmarkStart w:id="0" w:name="_GoBack"/>
      <w:bookmarkEnd w:id="0"/>
      <w:r>
        <w:t>” practice, added the measure “</w:t>
      </w:r>
      <w:r w:rsidRPr="00592421">
        <w:t>No. Animals mid-sized Beef</w:t>
      </w:r>
      <w:r>
        <w:t>” with a conversion factor of 0.679 to animal units. This conversion factor was calculated by averaging</w:t>
      </w:r>
      <w:r w:rsidRPr="00592421">
        <w:t xml:space="preserve"> </w:t>
      </w:r>
      <w:r>
        <w:t>the</w:t>
      </w:r>
      <w:r w:rsidRPr="00592421">
        <w:t xml:space="preserve"> factors for “beef heifer” and “other cattle”</w:t>
      </w:r>
      <w:r>
        <w:t>.</w:t>
      </w:r>
    </w:p>
    <w:p w:rsidR="00D357B8" w:rsidRDefault="00D357B8" w:rsidP="00D81D79"/>
    <w:p w:rsidR="00B570EA" w:rsidRDefault="00B570EA" w:rsidP="00D81D79">
      <w:r>
        <w:t xml:space="preserve">2/5/2013 version 8.20 </w:t>
      </w:r>
    </w:p>
    <w:p w:rsidR="00B570EA" w:rsidRDefault="00B570EA" w:rsidP="00B570EA">
      <w:pPr>
        <w:pStyle w:val="ListParagraph"/>
        <w:numPr>
          <w:ilvl w:val="0"/>
          <w:numId w:val="34"/>
        </w:numPr>
      </w:pPr>
      <w:r>
        <w:t>Corrected units for practice: “</w:t>
      </w:r>
      <w:r w:rsidRPr="00B570EA">
        <w:t>Water and Sediment Control Basin</w:t>
      </w:r>
      <w:r>
        <w:t>” from ACRE to COUNT after discussion with PA. Measure name is Number, so acres not the appropriate unit. PA only submitter to date.</w:t>
      </w:r>
    </w:p>
    <w:p w:rsidR="00FB4643" w:rsidRDefault="00FB4643" w:rsidP="00FB4643">
      <w:pPr>
        <w:pStyle w:val="ListParagraph"/>
        <w:numPr>
          <w:ilvl w:val="0"/>
          <w:numId w:val="34"/>
        </w:numPr>
      </w:pPr>
      <w:r>
        <w:lastRenderedPageBreak/>
        <w:t>Animal Trails &amp; Walkways conversions standardized. Width assumption modified from 1 foot to 2 feet for measurement name of “Feet”</w:t>
      </w:r>
    </w:p>
    <w:p w:rsidR="00B570EA" w:rsidRDefault="00B570EA" w:rsidP="00D81D79"/>
    <w:p w:rsidR="007E62D0" w:rsidRDefault="005167ED" w:rsidP="00D81D79">
      <w:r>
        <w:t>1/</w:t>
      </w:r>
      <w:r w:rsidR="008B48A2">
        <w:t>30</w:t>
      </w:r>
      <w:r>
        <w:t>/2013 version 8.19</w:t>
      </w:r>
    </w:p>
    <w:p w:rsidR="005167ED" w:rsidRDefault="005167ED" w:rsidP="005167ED">
      <w:pPr>
        <w:pStyle w:val="ListParagraph"/>
        <w:numPr>
          <w:ilvl w:val="0"/>
          <w:numId w:val="33"/>
        </w:numPr>
      </w:pPr>
      <w:r>
        <w:t>For practices mapping to SB practice “</w:t>
      </w:r>
      <w:proofErr w:type="spellStart"/>
      <w:r>
        <w:t>LandRetireHyo</w:t>
      </w:r>
      <w:proofErr w:type="spellEnd"/>
      <w:r>
        <w:t xml:space="preserve">” the default </w:t>
      </w:r>
      <w:proofErr w:type="spellStart"/>
      <w:r>
        <w:t>landuse</w:t>
      </w:r>
      <w:proofErr w:type="spellEnd"/>
      <w:r>
        <w:t xml:space="preserve"> values = “AG” were changed to “AGFERT” (AGFERT is the same as AG, except that </w:t>
      </w:r>
      <w:proofErr w:type="spellStart"/>
      <w:r>
        <w:t>hyo</w:t>
      </w:r>
      <w:proofErr w:type="spellEnd"/>
      <w:r>
        <w:t xml:space="preserve"> is not included in AGFERT).</w:t>
      </w:r>
    </w:p>
    <w:p w:rsidR="005167ED" w:rsidRDefault="005167ED" w:rsidP="005167ED">
      <w:pPr>
        <w:pStyle w:val="ListParagraph"/>
        <w:numPr>
          <w:ilvl w:val="0"/>
          <w:numId w:val="33"/>
        </w:numPr>
      </w:pPr>
      <w:r>
        <w:t>For practices mapping to SB practice “</w:t>
      </w:r>
      <w:proofErr w:type="spellStart"/>
      <w:r>
        <w:t>LandRetirePas</w:t>
      </w:r>
      <w:proofErr w:type="spellEnd"/>
      <w:r>
        <w:t xml:space="preserve">” the default </w:t>
      </w:r>
      <w:proofErr w:type="spellStart"/>
      <w:r>
        <w:t>landuse</w:t>
      </w:r>
      <w:proofErr w:type="spellEnd"/>
      <w:r>
        <w:t xml:space="preserve"> values = “AG” were changed to “CROP” (The CROP </w:t>
      </w:r>
      <w:proofErr w:type="spellStart"/>
      <w:proofErr w:type="gramStart"/>
      <w:r>
        <w:t>lu</w:t>
      </w:r>
      <w:proofErr w:type="spellEnd"/>
      <w:proofErr w:type="gramEnd"/>
      <w:r>
        <w:t xml:space="preserve"> group does not include the pasture land use).</w:t>
      </w:r>
    </w:p>
    <w:p w:rsidR="001F737C" w:rsidRDefault="001F737C" w:rsidP="005167ED">
      <w:pPr>
        <w:pStyle w:val="ListParagraph"/>
        <w:numPr>
          <w:ilvl w:val="0"/>
          <w:numId w:val="33"/>
        </w:numPr>
      </w:pPr>
      <w:r>
        <w:t>New measure name “Area Treated” added for Erosion &amp; Sediment Control practice (for DE).</w:t>
      </w:r>
    </w:p>
    <w:p w:rsidR="001F737C" w:rsidRDefault="001F737C" w:rsidP="005167ED">
      <w:pPr>
        <w:pStyle w:val="ListParagraph"/>
        <w:numPr>
          <w:ilvl w:val="0"/>
          <w:numId w:val="33"/>
        </w:numPr>
      </w:pPr>
      <w:r>
        <w:t xml:space="preserve">New measure name “Urban Acres Treated” added for Filter practice, mapped to filter (the urban practice) instead of the agricultural mapping to </w:t>
      </w:r>
      <w:proofErr w:type="spellStart"/>
      <w:r>
        <w:t>grassbuffers</w:t>
      </w:r>
      <w:proofErr w:type="spellEnd"/>
      <w:r>
        <w:t>.</w:t>
      </w:r>
    </w:p>
    <w:p w:rsidR="005167ED" w:rsidRDefault="005167ED" w:rsidP="00D81D79"/>
    <w:p w:rsidR="008B19D0" w:rsidRDefault="008B19D0" w:rsidP="00D81D79">
      <w:r>
        <w:t>1/22/2013 version 8.18</w:t>
      </w:r>
    </w:p>
    <w:p w:rsidR="00CE5036" w:rsidRDefault="00CE5036" w:rsidP="008B19D0">
      <w:pPr>
        <w:pStyle w:val="ListParagraph"/>
        <w:numPr>
          <w:ilvl w:val="0"/>
          <w:numId w:val="32"/>
        </w:numPr>
      </w:pPr>
      <w:r>
        <w:t>The status for BMP = “</w:t>
      </w:r>
      <w:r w:rsidRPr="002B0A10">
        <w:t>SWM to MEP on New Development</w:t>
      </w:r>
      <w:r>
        <w:t>” was modified from RELEASE to NA, as this is an interim practice, for E3 scenarios but not yet approved for progress scenarios.</w:t>
      </w:r>
    </w:p>
    <w:p w:rsidR="008B19D0" w:rsidRDefault="008B19D0" w:rsidP="008B19D0">
      <w:pPr>
        <w:pStyle w:val="ListParagraph"/>
        <w:numPr>
          <w:ilvl w:val="0"/>
          <w:numId w:val="32"/>
        </w:numPr>
      </w:pPr>
      <w:r>
        <w:t>Practice “</w:t>
      </w:r>
      <w:r w:rsidRPr="008B19D0">
        <w:t>Decision/Precision Agriculture</w:t>
      </w:r>
      <w:r>
        <w:t>” which has long been marked as interim bmp, the status was modified from NA to RELEASE and mapped to “</w:t>
      </w:r>
      <w:proofErr w:type="spellStart"/>
      <w:r w:rsidRPr="008B19D0">
        <w:t>DecisionAg</w:t>
      </w:r>
      <w:proofErr w:type="spellEnd"/>
      <w:r>
        <w:t xml:space="preserve">” practice in SB. Default LU </w:t>
      </w:r>
      <w:r w:rsidR="0017742C">
        <w:t>specified</w:t>
      </w:r>
      <w:r>
        <w:t xml:space="preserve"> was </w:t>
      </w:r>
      <w:r w:rsidR="0017742C">
        <w:t>CROPFERT</w:t>
      </w:r>
      <w:r>
        <w:t>.</w:t>
      </w:r>
    </w:p>
    <w:p w:rsidR="006C1D4E" w:rsidRDefault="006C1D4E" w:rsidP="008B19D0">
      <w:pPr>
        <w:pStyle w:val="ListParagraph"/>
        <w:numPr>
          <w:ilvl w:val="0"/>
          <w:numId w:val="32"/>
        </w:numPr>
      </w:pPr>
      <w:r>
        <w:t>Added cover crop combination for DE.</w:t>
      </w:r>
    </w:p>
    <w:p w:rsidR="008B19D0" w:rsidRDefault="008B19D0" w:rsidP="00D81D79"/>
    <w:p w:rsidR="002B0A10" w:rsidRDefault="002B0A10" w:rsidP="00D81D79">
      <w:r>
        <w:t xml:space="preserve">1/15/2013 </w:t>
      </w:r>
      <w:r w:rsidR="000017E0">
        <w:t xml:space="preserve">version </w:t>
      </w:r>
      <w:r>
        <w:t>8.17</w:t>
      </w:r>
    </w:p>
    <w:p w:rsidR="002B0A10" w:rsidRDefault="00DE7A66" w:rsidP="006E0BFF">
      <w:pPr>
        <w:pStyle w:val="ListParagraph"/>
        <w:numPr>
          <w:ilvl w:val="0"/>
          <w:numId w:val="30"/>
        </w:numPr>
      </w:pPr>
      <w:r>
        <w:t>The column</w:t>
      </w:r>
      <w:r w:rsidR="002B0A10">
        <w:t xml:space="preserve"> “is annual BMP”</w:t>
      </w:r>
      <w:r>
        <w:t xml:space="preserve"> was marked as hidden since its legacy purpose is expired</w:t>
      </w:r>
      <w:r w:rsidR="002B0A10">
        <w:t>.</w:t>
      </w:r>
      <w:r>
        <w:t xml:space="preserve"> </w:t>
      </w:r>
    </w:p>
    <w:p w:rsidR="002B0A10" w:rsidRDefault="002B0A10" w:rsidP="006E0BFF">
      <w:pPr>
        <w:pStyle w:val="ListParagraph"/>
        <w:numPr>
          <w:ilvl w:val="0"/>
          <w:numId w:val="30"/>
        </w:numPr>
      </w:pPr>
      <w:r>
        <w:t>Added measurement name “Operations” for practice “</w:t>
      </w:r>
      <w:r w:rsidRPr="002B0A10">
        <w:t>Amendments for the Treatment of Agricultural Waste</w:t>
      </w:r>
      <w:r>
        <w:t>” mapped to S</w:t>
      </w:r>
      <w:r w:rsidR="00D348CD">
        <w:t xml:space="preserve">B practice “Alum.” Previously, </w:t>
      </w:r>
      <w:r>
        <w:t>was only reportable by animal units.</w:t>
      </w:r>
    </w:p>
    <w:p w:rsidR="00F36DCE" w:rsidRDefault="00F36DCE" w:rsidP="00D81D79"/>
    <w:p w:rsidR="0096656D" w:rsidRDefault="000017E0" w:rsidP="00D81D79">
      <w:r>
        <w:t xml:space="preserve">1/7/2013 version </w:t>
      </w:r>
      <w:r w:rsidR="002B0A10">
        <w:t xml:space="preserve">8.16 </w:t>
      </w:r>
    </w:p>
    <w:p w:rsidR="002B0A10" w:rsidRDefault="002B0A10" w:rsidP="0096656D">
      <w:pPr>
        <w:pStyle w:val="ListParagraph"/>
        <w:numPr>
          <w:ilvl w:val="0"/>
          <w:numId w:val="27"/>
        </w:numPr>
      </w:pPr>
      <w:r>
        <w:t>For the BMP = “</w:t>
      </w:r>
      <w:r w:rsidRPr="002B0A10">
        <w:t>SWM to MEP on New Development</w:t>
      </w:r>
      <w:r>
        <w:t>” (which is MD-specific practice), the required but missing transformation details were added to handle the practice correctly.</w:t>
      </w:r>
    </w:p>
    <w:p w:rsidR="0096656D" w:rsidRDefault="0096656D" w:rsidP="0096656D">
      <w:pPr>
        <w:pStyle w:val="ListParagraph"/>
        <w:numPr>
          <w:ilvl w:val="0"/>
          <w:numId w:val="27"/>
        </w:numPr>
      </w:pPr>
      <w:r>
        <w:t>Conservation Tillage practice mappings modified to reflect new SB functionality to accept percentage, additional acres, and total acres.</w:t>
      </w:r>
    </w:p>
    <w:p w:rsidR="0096656D" w:rsidRDefault="0096656D" w:rsidP="0096656D">
      <w:pPr>
        <w:pStyle w:val="ListParagraph"/>
        <w:numPr>
          <w:ilvl w:val="0"/>
          <w:numId w:val="27"/>
        </w:numPr>
      </w:pPr>
      <w:proofErr w:type="spellStart"/>
      <w:r>
        <w:t>Biofiltration</w:t>
      </w:r>
      <w:proofErr w:type="spellEnd"/>
      <w:r>
        <w:t xml:space="preserve"> &amp; </w:t>
      </w:r>
      <w:proofErr w:type="spellStart"/>
      <w:r>
        <w:t>Biorention</w:t>
      </w:r>
      <w:proofErr w:type="spellEnd"/>
      <w:r>
        <w:t xml:space="preserve"> practice mappings updated to reflect soil types assumed by SB when the soil type is not reported. The historic process is mapped to the default.</w:t>
      </w:r>
    </w:p>
    <w:p w:rsidR="0096656D" w:rsidRDefault="0096656D" w:rsidP="0096656D">
      <w:pPr>
        <w:pStyle w:val="ListParagraph"/>
        <w:numPr>
          <w:ilvl w:val="0"/>
          <w:numId w:val="27"/>
        </w:numPr>
      </w:pPr>
      <w:r>
        <w:t>For practices reported as “</w:t>
      </w:r>
      <w:r w:rsidRPr="0096656D">
        <w:t>Amendments for the Treatment of Agricultural Waste</w:t>
      </w:r>
      <w:r>
        <w:t xml:space="preserve">” the SB mapping was modified from </w:t>
      </w:r>
      <w:proofErr w:type="spellStart"/>
      <w:r w:rsidRPr="0096656D">
        <w:t>AmmoniaEmissionRed</w:t>
      </w:r>
      <w:proofErr w:type="spellEnd"/>
      <w:r w:rsidRPr="0096656D">
        <w:t xml:space="preserve"> to Alum</w:t>
      </w:r>
      <w:r>
        <w:t>.</w:t>
      </w:r>
    </w:p>
    <w:p w:rsidR="002B0A10" w:rsidRDefault="002B0A10" w:rsidP="00D81D79"/>
    <w:p w:rsidR="0096656D" w:rsidRDefault="0096656D" w:rsidP="00D81D79">
      <w:r>
        <w:t>12/21/2013 version 8.15</w:t>
      </w:r>
    </w:p>
    <w:p w:rsidR="0096656D" w:rsidRDefault="0096656D" w:rsidP="0096656D">
      <w:pPr>
        <w:pStyle w:val="ListParagraph"/>
        <w:numPr>
          <w:ilvl w:val="0"/>
          <w:numId w:val="28"/>
        </w:numPr>
      </w:pPr>
      <w:proofErr w:type="spellStart"/>
      <w:r w:rsidRPr="0096656D">
        <w:t>NonUrbStrmRest</w:t>
      </w:r>
      <w:proofErr w:type="spellEnd"/>
      <w:r w:rsidRPr="0096656D">
        <w:t>. Unit conversion of feet to acres disabled.</w:t>
      </w:r>
    </w:p>
    <w:p w:rsidR="008628B2" w:rsidRDefault="008628B2" w:rsidP="008628B2">
      <w:pPr>
        <w:pStyle w:val="ListParagraph"/>
        <w:numPr>
          <w:ilvl w:val="0"/>
          <w:numId w:val="28"/>
        </w:numPr>
      </w:pPr>
      <w:r>
        <w:t xml:space="preserve">Practices were updated to identify the default soil type and </w:t>
      </w:r>
      <w:proofErr w:type="spellStart"/>
      <w:r>
        <w:t>underdrain</w:t>
      </w:r>
      <w:proofErr w:type="spellEnd"/>
      <w:r>
        <w:t xml:space="preserve"> status when the information was not provided for Vegetated channels and treatment areas (</w:t>
      </w:r>
      <w:proofErr w:type="spellStart"/>
      <w:r w:rsidRPr="008628B2">
        <w:t>VegOpChanNoUDAB</w:t>
      </w:r>
      <w:proofErr w:type="spellEnd"/>
      <w:r>
        <w:t>).</w:t>
      </w:r>
    </w:p>
    <w:p w:rsidR="008628B2" w:rsidRDefault="006E0BFF" w:rsidP="008628B2">
      <w:pPr>
        <w:pStyle w:val="ListParagraph"/>
        <w:numPr>
          <w:ilvl w:val="0"/>
          <w:numId w:val="28"/>
        </w:numPr>
      </w:pPr>
      <w:r>
        <w:t>Record ID=516 contained a typo that was corrected in the BMP Name (</w:t>
      </w:r>
      <w:proofErr w:type="spellStart"/>
      <w:r>
        <w:t>Biomas</w:t>
      </w:r>
      <w:proofErr w:type="spellEnd"/>
      <w:r>
        <w:t xml:space="preserve"> to Biomass).</w:t>
      </w:r>
    </w:p>
    <w:p w:rsidR="0096656D" w:rsidRDefault="0096656D" w:rsidP="00D81D79"/>
    <w:p w:rsidR="008628B2" w:rsidRDefault="00F36DCE" w:rsidP="00D81D79">
      <w:r>
        <w:t xml:space="preserve">12/18/12 </w:t>
      </w:r>
      <w:r w:rsidR="008628B2">
        <w:t>version8.14</w:t>
      </w:r>
    </w:p>
    <w:p w:rsidR="00F36DCE" w:rsidRDefault="00F36DCE" w:rsidP="008628B2">
      <w:pPr>
        <w:pStyle w:val="ListParagraph"/>
        <w:numPr>
          <w:ilvl w:val="0"/>
          <w:numId w:val="29"/>
        </w:numPr>
      </w:pPr>
      <w:proofErr w:type="spellStart"/>
      <w:r>
        <w:t>Streambank</w:t>
      </w:r>
      <w:proofErr w:type="spellEnd"/>
      <w:r>
        <w:t xml:space="preserve"> &amp; Shoreline Protection modification from Oct. (mapping changed from </w:t>
      </w:r>
      <w:proofErr w:type="spellStart"/>
      <w:r>
        <w:t>pastfence</w:t>
      </w:r>
      <w:proofErr w:type="spellEnd"/>
      <w:r>
        <w:t xml:space="preserve"> to non-urban stream restoration). The documented conversion from feet to acres was disabled, as the new practice requires units in feet.</w:t>
      </w:r>
    </w:p>
    <w:p w:rsidR="00F36DCE" w:rsidRDefault="00F36DCE" w:rsidP="00D81D79"/>
    <w:p w:rsidR="00EC7ECB" w:rsidRDefault="00780912" w:rsidP="00D81D79">
      <w:r>
        <w:lastRenderedPageBreak/>
        <w:t xml:space="preserve">12/13/12 </w:t>
      </w:r>
      <w:r w:rsidR="008628B2">
        <w:t>version 8.13</w:t>
      </w:r>
    </w:p>
    <w:p w:rsidR="008628B2" w:rsidRDefault="008628B2" w:rsidP="008628B2">
      <w:pPr>
        <w:pStyle w:val="ListParagraph"/>
        <w:numPr>
          <w:ilvl w:val="0"/>
          <w:numId w:val="29"/>
        </w:numPr>
      </w:pPr>
      <w:r>
        <w:t>61 BMP and measure combinations added to reflect new codes coming in from the NRCS and FSA datasets.</w:t>
      </w:r>
    </w:p>
    <w:p w:rsidR="008628B2" w:rsidRDefault="008628B2" w:rsidP="008628B2">
      <w:pPr>
        <w:pStyle w:val="ListParagraph"/>
        <w:numPr>
          <w:ilvl w:val="0"/>
          <w:numId w:val="26"/>
        </w:numPr>
      </w:pPr>
      <w:r>
        <w:t xml:space="preserve">Conservation Cover practices </w:t>
      </w:r>
      <w:proofErr w:type="gramStart"/>
      <w:r>
        <w:t>were</w:t>
      </w:r>
      <w:proofErr w:type="gramEnd"/>
      <w:r>
        <w:t xml:space="preserve"> retired in error after the 2011 progress run. The status was modified to “Release”.</w:t>
      </w:r>
    </w:p>
    <w:p w:rsidR="00EC7ECB" w:rsidRDefault="00EC7ECB" w:rsidP="00EC7ECB">
      <w:pPr>
        <w:pStyle w:val="ListParagraph"/>
        <w:numPr>
          <w:ilvl w:val="0"/>
          <w:numId w:val="26"/>
        </w:numPr>
      </w:pPr>
      <w:r w:rsidRPr="00EC7ECB">
        <w:t>Carbon Sequestration/Alternative Crops</w:t>
      </w:r>
      <w:r>
        <w:t xml:space="preserve"> -&gt; Retired per Olivia’s guidance that PA no longer uses or reports this practice. </w:t>
      </w:r>
    </w:p>
    <w:p w:rsidR="00780912" w:rsidRDefault="00780912" w:rsidP="00D81D79"/>
    <w:p w:rsidR="006E0BFF" w:rsidRDefault="007E62D0" w:rsidP="00D81D79">
      <w:r>
        <w:t>1</w:t>
      </w:r>
      <w:r w:rsidR="006E0BFF">
        <w:t>2/6/12 – Appendix update v8.12</w:t>
      </w:r>
    </w:p>
    <w:p w:rsidR="007E62D0" w:rsidRDefault="007E62D0" w:rsidP="006E0BFF">
      <w:pPr>
        <w:pStyle w:val="ListParagraph"/>
        <w:numPr>
          <w:ilvl w:val="0"/>
          <w:numId w:val="31"/>
        </w:numPr>
      </w:pPr>
      <w:r>
        <w:t xml:space="preserve">Mapping for “Grass Buffers” on </w:t>
      </w:r>
      <w:proofErr w:type="spellStart"/>
      <w:r>
        <w:t>landuse</w:t>
      </w:r>
      <w:proofErr w:type="spellEnd"/>
      <w:r>
        <w:t xml:space="preserve"> “row” switched from </w:t>
      </w:r>
      <w:proofErr w:type="spellStart"/>
      <w:r>
        <w:t>GrassBufferstrp</w:t>
      </w:r>
      <w:proofErr w:type="spellEnd"/>
      <w:r>
        <w:t xml:space="preserve"> to </w:t>
      </w:r>
      <w:proofErr w:type="spellStart"/>
      <w:r>
        <w:t>GrassBuffers</w:t>
      </w:r>
      <w:proofErr w:type="spellEnd"/>
      <w:r>
        <w:t xml:space="preserve">.  There is a measure with default land use of </w:t>
      </w:r>
      <w:proofErr w:type="spellStart"/>
      <w:r>
        <w:t>trp</w:t>
      </w:r>
      <w:proofErr w:type="spellEnd"/>
      <w:r>
        <w:t xml:space="preserve"> and measure name of “Area on disturbed Pasture” that should be used if implementation was indeed on disturbed pasture.</w:t>
      </w:r>
    </w:p>
    <w:p w:rsidR="007E62D0" w:rsidRDefault="007E62D0" w:rsidP="00D81D79"/>
    <w:p w:rsidR="00D81D79" w:rsidRDefault="00D81D79" w:rsidP="00D81D79">
      <w:r>
        <w:t>10/23/12 – Appendix update v8.11: The mappings to the following practices were modified so that the planting method changed from a</w:t>
      </w:r>
      <w:r w:rsidRPr="00D81D79">
        <w:t xml:space="preserve">erial </w:t>
      </w:r>
      <w:r>
        <w:t>to other on request, since</w:t>
      </w:r>
      <w:r w:rsidRPr="00D81D79">
        <w:t xml:space="preserve"> VA has no aerial application</w:t>
      </w:r>
      <w:r>
        <w:t>.</w:t>
      </w:r>
    </w:p>
    <w:p w:rsidR="00D81D79" w:rsidRDefault="00D81D79" w:rsidP="00D81D79">
      <w:pPr>
        <w:pStyle w:val="ListParagraph"/>
        <w:numPr>
          <w:ilvl w:val="0"/>
          <w:numId w:val="24"/>
        </w:numPr>
      </w:pPr>
      <w:r>
        <w:t>Cover Crops - Early Planted Rye</w:t>
      </w:r>
    </w:p>
    <w:p w:rsidR="00D81D79" w:rsidRDefault="00D81D79" w:rsidP="00D81D79">
      <w:pPr>
        <w:pStyle w:val="ListParagraph"/>
        <w:numPr>
          <w:ilvl w:val="0"/>
          <w:numId w:val="24"/>
        </w:numPr>
      </w:pPr>
      <w:r>
        <w:t>Cover Crops - Early Planting</w:t>
      </w:r>
    </w:p>
    <w:p w:rsidR="00D81D79" w:rsidRDefault="00D81D79" w:rsidP="00D81D79">
      <w:pPr>
        <w:pStyle w:val="ListParagraph"/>
        <w:numPr>
          <w:ilvl w:val="0"/>
          <w:numId w:val="24"/>
        </w:numPr>
      </w:pPr>
      <w:r>
        <w:t>Cover Crops – Harvestable</w:t>
      </w:r>
    </w:p>
    <w:p w:rsidR="00D81D79" w:rsidRDefault="00D81D79" w:rsidP="00EE3D12"/>
    <w:p w:rsidR="00EE3D12" w:rsidRDefault="00EE3D12" w:rsidP="00EE3D12">
      <w:r>
        <w:t xml:space="preserve">10/9/12 – </w:t>
      </w:r>
      <w:r w:rsidR="003A74E3">
        <w:t>Appendix update v8.10: By</w:t>
      </w:r>
      <w:r>
        <w:t xml:space="preserve"> request from WV added two new BMP names reflecting that their tracking system now change the way that “Dry Detention Ponds &amp; Hydrodynamic Structures” will be tracked. The existing practice was split so that the two may be reported separately.</w:t>
      </w:r>
    </w:p>
    <w:p w:rsidR="00EE3D12" w:rsidRDefault="00EE3D12" w:rsidP="00EE3D12">
      <w:pPr>
        <w:pStyle w:val="ListParagraph"/>
        <w:numPr>
          <w:ilvl w:val="0"/>
          <w:numId w:val="25"/>
        </w:numPr>
      </w:pPr>
      <w:r>
        <w:t>Dry Detention Ponds</w:t>
      </w:r>
    </w:p>
    <w:p w:rsidR="00CE4BCE" w:rsidRDefault="00EE3D12" w:rsidP="00EE3D12">
      <w:pPr>
        <w:pStyle w:val="ListParagraph"/>
        <w:numPr>
          <w:ilvl w:val="0"/>
          <w:numId w:val="25"/>
        </w:numPr>
      </w:pPr>
      <w:r>
        <w:t>Hydrodynamic Structures</w:t>
      </w:r>
    </w:p>
    <w:p w:rsidR="003A74E3" w:rsidRDefault="003A74E3" w:rsidP="00EE3D12">
      <w:pPr>
        <w:ind w:left="360"/>
      </w:pPr>
    </w:p>
    <w:p w:rsidR="00EE3D12" w:rsidRDefault="00EE3D12" w:rsidP="00EE3D12">
      <w:pPr>
        <w:ind w:left="360"/>
      </w:pPr>
      <w:r>
        <w:t>Dry detention ponds are mapped to the existing Scenario Builder practice “</w:t>
      </w:r>
      <w:proofErr w:type="spellStart"/>
      <w:r w:rsidRPr="00EE3D12">
        <w:t>DryPonds</w:t>
      </w:r>
      <w:proofErr w:type="spellEnd"/>
      <w:r>
        <w:t>” and are considered Status=”Release”. Hydrodynamic Structures have not been described &amp; documented and are not yet mapped to a practice in Scenario Builder. They are currently Status=”Draft”</w:t>
      </w:r>
    </w:p>
    <w:p w:rsidR="00EE3D12" w:rsidRDefault="00EE3D12" w:rsidP="00EE3D12"/>
    <w:p w:rsidR="00EE3D12" w:rsidRDefault="00F308E9" w:rsidP="00EE3D12">
      <w:r>
        <w:t xml:space="preserve">10/9/2012 - </w:t>
      </w:r>
      <w:r w:rsidR="00EE3D12">
        <w:t xml:space="preserve">A column was added </w:t>
      </w:r>
      <w:r w:rsidR="003A74E3">
        <w:t xml:space="preserve">and titled </w:t>
      </w:r>
      <w:r w:rsidR="00EE3D12">
        <w:t xml:space="preserve">“Change history” so that colored highlights were not the only mechanism to view modifications. The column indicates new or modification and the version of the appendix. Details of changes are recorded in the “Comments” and “Status Comments” fields. </w:t>
      </w:r>
    </w:p>
    <w:p w:rsidR="00EE3D12" w:rsidRDefault="00EE3D12" w:rsidP="00EE3D12"/>
    <w:p w:rsidR="00D81D79" w:rsidRDefault="00CE4BCE" w:rsidP="00A6518E">
      <w:r>
        <w:t xml:space="preserve">10/4/12 - Appendix update v8.9:  </w:t>
      </w:r>
      <w:proofErr w:type="spellStart"/>
      <w:r>
        <w:t>Streambank</w:t>
      </w:r>
      <w:proofErr w:type="spellEnd"/>
      <w:r>
        <w:t xml:space="preserve"> and Shoreline Protection mapping changed from </w:t>
      </w:r>
      <w:proofErr w:type="spellStart"/>
      <w:r>
        <w:t>PastFence</w:t>
      </w:r>
      <w:proofErr w:type="spellEnd"/>
      <w:r>
        <w:t xml:space="preserve"> to </w:t>
      </w:r>
      <w:proofErr w:type="spellStart"/>
      <w:r>
        <w:t>NonUrbStrmRest</w:t>
      </w:r>
      <w:proofErr w:type="spellEnd"/>
      <w:r>
        <w:t>.</w:t>
      </w:r>
    </w:p>
    <w:sectPr w:rsidR="00D81D79" w:rsidSect="00DF2721">
      <w:footerReference w:type="default" r:id="rId8"/>
      <w:pgSz w:w="12240" w:h="15840"/>
      <w:pgMar w:top="126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01" w:rsidRDefault="00096201" w:rsidP="00606052">
      <w:r>
        <w:separator/>
      </w:r>
    </w:p>
  </w:endnote>
  <w:endnote w:type="continuationSeparator" w:id="0">
    <w:p w:rsidR="00096201" w:rsidRDefault="00096201" w:rsidP="006060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53219"/>
      <w:docPartObj>
        <w:docPartGallery w:val="Page Numbers (Bottom of Page)"/>
        <w:docPartUnique/>
      </w:docPartObj>
    </w:sdtPr>
    <w:sdtContent>
      <w:p w:rsidR="00096201" w:rsidRDefault="00E5704E">
        <w:pPr>
          <w:pStyle w:val="Footer"/>
          <w:jc w:val="center"/>
        </w:pPr>
        <w:fldSimple w:instr=" PAGE   \* MERGEFORMAT ">
          <w:r w:rsidR="001E0DFA">
            <w:rPr>
              <w:noProof/>
            </w:rPr>
            <w:t>1</w:t>
          </w:r>
        </w:fldSimple>
      </w:p>
    </w:sdtContent>
  </w:sdt>
  <w:p w:rsidR="00096201" w:rsidRDefault="00096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01" w:rsidRDefault="00096201" w:rsidP="00606052">
      <w:r>
        <w:separator/>
      </w:r>
    </w:p>
  </w:footnote>
  <w:footnote w:type="continuationSeparator" w:id="0">
    <w:p w:rsidR="00096201" w:rsidRDefault="00096201" w:rsidP="00606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593"/>
    <w:multiLevelType w:val="hybridMultilevel"/>
    <w:tmpl w:val="85883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A325D"/>
    <w:multiLevelType w:val="hybridMultilevel"/>
    <w:tmpl w:val="9166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55043"/>
    <w:multiLevelType w:val="hybridMultilevel"/>
    <w:tmpl w:val="CD3AE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57708"/>
    <w:multiLevelType w:val="hybridMultilevel"/>
    <w:tmpl w:val="8668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74772"/>
    <w:multiLevelType w:val="hybridMultilevel"/>
    <w:tmpl w:val="7952BE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82118B4"/>
    <w:multiLevelType w:val="hybridMultilevel"/>
    <w:tmpl w:val="7A3CE2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240D22"/>
    <w:multiLevelType w:val="hybridMultilevel"/>
    <w:tmpl w:val="2632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93128"/>
    <w:multiLevelType w:val="hybridMultilevel"/>
    <w:tmpl w:val="743A677E"/>
    <w:lvl w:ilvl="0" w:tplc="04090011">
      <w:start w:val="1"/>
      <w:numFmt w:val="decimal"/>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8">
    <w:nsid w:val="10F241CC"/>
    <w:multiLevelType w:val="hybridMultilevel"/>
    <w:tmpl w:val="DF2A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A3566B"/>
    <w:multiLevelType w:val="hybridMultilevel"/>
    <w:tmpl w:val="FB28CA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5022659"/>
    <w:multiLevelType w:val="hybridMultilevel"/>
    <w:tmpl w:val="A77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26B02"/>
    <w:multiLevelType w:val="hybridMultilevel"/>
    <w:tmpl w:val="E1E82F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BE4271A"/>
    <w:multiLevelType w:val="hybridMultilevel"/>
    <w:tmpl w:val="BB24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E574D"/>
    <w:multiLevelType w:val="hybridMultilevel"/>
    <w:tmpl w:val="C4F2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4D673B"/>
    <w:multiLevelType w:val="hybridMultilevel"/>
    <w:tmpl w:val="3C4E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2695C"/>
    <w:multiLevelType w:val="hybridMultilevel"/>
    <w:tmpl w:val="1D20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810A4A"/>
    <w:multiLevelType w:val="hybridMultilevel"/>
    <w:tmpl w:val="64EC3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786265"/>
    <w:multiLevelType w:val="hybridMultilevel"/>
    <w:tmpl w:val="97842BCA"/>
    <w:lvl w:ilvl="0" w:tplc="04090017">
      <w:start w:val="1"/>
      <w:numFmt w:val="lowerLetter"/>
      <w:lvlText w:val="%1)"/>
      <w:lvlJc w:val="left"/>
      <w:pPr>
        <w:ind w:left="720" w:hanging="360"/>
      </w:pPr>
    </w:lvl>
    <w:lvl w:ilvl="1" w:tplc="44B8BFDC">
      <w:start w:val="1"/>
      <w:numFmt w:val="lowerRoman"/>
      <w:lvlText w:val="%2."/>
      <w:lvlJc w:val="righ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84385"/>
    <w:multiLevelType w:val="hybridMultilevel"/>
    <w:tmpl w:val="16481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EB18F0"/>
    <w:multiLevelType w:val="hybridMultilevel"/>
    <w:tmpl w:val="6738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1E3B4F"/>
    <w:multiLevelType w:val="hybridMultilevel"/>
    <w:tmpl w:val="12CA5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671116"/>
    <w:multiLevelType w:val="hybridMultilevel"/>
    <w:tmpl w:val="32647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A0EED"/>
    <w:multiLevelType w:val="hybridMultilevel"/>
    <w:tmpl w:val="B34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6D5901"/>
    <w:multiLevelType w:val="hybridMultilevel"/>
    <w:tmpl w:val="178E019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C67D0C"/>
    <w:multiLevelType w:val="hybridMultilevel"/>
    <w:tmpl w:val="25208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AA37A5"/>
    <w:multiLevelType w:val="hybridMultilevel"/>
    <w:tmpl w:val="7982E64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4D92DC0"/>
    <w:multiLevelType w:val="hybridMultilevel"/>
    <w:tmpl w:val="9FD6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480F5C"/>
    <w:multiLevelType w:val="hybridMultilevel"/>
    <w:tmpl w:val="FF26EC20"/>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7C838B1"/>
    <w:multiLevelType w:val="hybridMultilevel"/>
    <w:tmpl w:val="51CA2A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145ECC"/>
    <w:multiLevelType w:val="hybridMultilevel"/>
    <w:tmpl w:val="244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75BB"/>
    <w:multiLevelType w:val="hybridMultilevel"/>
    <w:tmpl w:val="B89018CC"/>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6060F7B"/>
    <w:multiLevelType w:val="hybridMultilevel"/>
    <w:tmpl w:val="216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082D4B"/>
    <w:multiLevelType w:val="hybridMultilevel"/>
    <w:tmpl w:val="A3D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64E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E4F94"/>
    <w:multiLevelType w:val="hybridMultilevel"/>
    <w:tmpl w:val="2C06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2"/>
  </w:num>
  <w:num w:numId="6">
    <w:abstractNumId w:val="1"/>
  </w:num>
  <w:num w:numId="7">
    <w:abstractNumId w:val="28"/>
  </w:num>
  <w:num w:numId="8">
    <w:abstractNumId w:val="5"/>
  </w:num>
  <w:num w:numId="9">
    <w:abstractNumId w:val="20"/>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0"/>
  </w:num>
  <w:num w:numId="20">
    <w:abstractNumId w:val="30"/>
  </w:num>
  <w:num w:numId="21">
    <w:abstractNumId w:val="17"/>
  </w:num>
  <w:num w:numId="22">
    <w:abstractNumId w:val="34"/>
  </w:num>
  <w:num w:numId="23">
    <w:abstractNumId w:val="18"/>
  </w:num>
  <w:num w:numId="24">
    <w:abstractNumId w:val="14"/>
  </w:num>
  <w:num w:numId="25">
    <w:abstractNumId w:val="22"/>
  </w:num>
  <w:num w:numId="26">
    <w:abstractNumId w:val="26"/>
  </w:num>
  <w:num w:numId="27">
    <w:abstractNumId w:val="12"/>
  </w:num>
  <w:num w:numId="28">
    <w:abstractNumId w:val="3"/>
  </w:num>
  <w:num w:numId="29">
    <w:abstractNumId w:val="19"/>
  </w:num>
  <w:num w:numId="30">
    <w:abstractNumId w:val="15"/>
  </w:num>
  <w:num w:numId="31">
    <w:abstractNumId w:val="13"/>
  </w:num>
  <w:num w:numId="32">
    <w:abstractNumId w:val="29"/>
  </w:num>
  <w:num w:numId="33">
    <w:abstractNumId w:val="31"/>
  </w:num>
  <w:num w:numId="34">
    <w:abstractNumId w:val="10"/>
  </w:num>
  <w:num w:numId="35">
    <w:abstractNumId w:val="6"/>
  </w:num>
  <w:num w:numId="36">
    <w:abstractNumId w:val="8"/>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642C"/>
    <w:rsid w:val="000017E0"/>
    <w:rsid w:val="00010181"/>
    <w:rsid w:val="0003633E"/>
    <w:rsid w:val="0004006F"/>
    <w:rsid w:val="00055240"/>
    <w:rsid w:val="00083436"/>
    <w:rsid w:val="00092A47"/>
    <w:rsid w:val="00096201"/>
    <w:rsid w:val="000A2C9A"/>
    <w:rsid w:val="000C27E6"/>
    <w:rsid w:val="000E1DA2"/>
    <w:rsid w:val="000F7E4F"/>
    <w:rsid w:val="00100033"/>
    <w:rsid w:val="001007EA"/>
    <w:rsid w:val="0013226F"/>
    <w:rsid w:val="00136DF6"/>
    <w:rsid w:val="00150A9E"/>
    <w:rsid w:val="00174F2D"/>
    <w:rsid w:val="0017742C"/>
    <w:rsid w:val="001A4D61"/>
    <w:rsid w:val="001A5A34"/>
    <w:rsid w:val="001D097D"/>
    <w:rsid w:val="001E0DFA"/>
    <w:rsid w:val="001F412D"/>
    <w:rsid w:val="001F505D"/>
    <w:rsid w:val="001F737C"/>
    <w:rsid w:val="002009EF"/>
    <w:rsid w:val="00205B0B"/>
    <w:rsid w:val="002125D8"/>
    <w:rsid w:val="00213750"/>
    <w:rsid w:val="00220A0B"/>
    <w:rsid w:val="002305F7"/>
    <w:rsid w:val="00234316"/>
    <w:rsid w:val="00250568"/>
    <w:rsid w:val="00275514"/>
    <w:rsid w:val="002813B0"/>
    <w:rsid w:val="002A58E9"/>
    <w:rsid w:val="002A63D2"/>
    <w:rsid w:val="002B0A10"/>
    <w:rsid w:val="002B3DD0"/>
    <w:rsid w:val="002C1BA7"/>
    <w:rsid w:val="002E49CA"/>
    <w:rsid w:val="0031516B"/>
    <w:rsid w:val="00345327"/>
    <w:rsid w:val="0034642C"/>
    <w:rsid w:val="003565C8"/>
    <w:rsid w:val="00365B7A"/>
    <w:rsid w:val="00380F54"/>
    <w:rsid w:val="00384938"/>
    <w:rsid w:val="003A51D9"/>
    <w:rsid w:val="003A5919"/>
    <w:rsid w:val="003A74E3"/>
    <w:rsid w:val="003B02FA"/>
    <w:rsid w:val="003B68E7"/>
    <w:rsid w:val="003C2BE1"/>
    <w:rsid w:val="003E3009"/>
    <w:rsid w:val="003F0ED0"/>
    <w:rsid w:val="003F7C49"/>
    <w:rsid w:val="004264A3"/>
    <w:rsid w:val="0044222D"/>
    <w:rsid w:val="00462644"/>
    <w:rsid w:val="00465D99"/>
    <w:rsid w:val="00467FD4"/>
    <w:rsid w:val="004873FD"/>
    <w:rsid w:val="004A1369"/>
    <w:rsid w:val="004B7609"/>
    <w:rsid w:val="004D2DB0"/>
    <w:rsid w:val="004F0819"/>
    <w:rsid w:val="00505779"/>
    <w:rsid w:val="005167ED"/>
    <w:rsid w:val="0055571B"/>
    <w:rsid w:val="005738A2"/>
    <w:rsid w:val="0057795F"/>
    <w:rsid w:val="00592421"/>
    <w:rsid w:val="00593562"/>
    <w:rsid w:val="005A5836"/>
    <w:rsid w:val="005B177D"/>
    <w:rsid w:val="005D369A"/>
    <w:rsid w:val="00606052"/>
    <w:rsid w:val="00623143"/>
    <w:rsid w:val="006549DF"/>
    <w:rsid w:val="00656CEC"/>
    <w:rsid w:val="006709DD"/>
    <w:rsid w:val="006800DA"/>
    <w:rsid w:val="006948B0"/>
    <w:rsid w:val="00697D22"/>
    <w:rsid w:val="006A1233"/>
    <w:rsid w:val="006C1D4E"/>
    <w:rsid w:val="006C2584"/>
    <w:rsid w:val="006C4297"/>
    <w:rsid w:val="006C4761"/>
    <w:rsid w:val="006E0BFF"/>
    <w:rsid w:val="006E7A54"/>
    <w:rsid w:val="00701A10"/>
    <w:rsid w:val="00703D04"/>
    <w:rsid w:val="00715BF8"/>
    <w:rsid w:val="0071735D"/>
    <w:rsid w:val="0072002F"/>
    <w:rsid w:val="00725347"/>
    <w:rsid w:val="007359B0"/>
    <w:rsid w:val="00753900"/>
    <w:rsid w:val="00780912"/>
    <w:rsid w:val="007B53B9"/>
    <w:rsid w:val="007E62D0"/>
    <w:rsid w:val="007F4E7C"/>
    <w:rsid w:val="008135DA"/>
    <w:rsid w:val="00831D50"/>
    <w:rsid w:val="008628B2"/>
    <w:rsid w:val="008825FD"/>
    <w:rsid w:val="00886BA3"/>
    <w:rsid w:val="008961C2"/>
    <w:rsid w:val="008B19D0"/>
    <w:rsid w:val="008B48A2"/>
    <w:rsid w:val="008C3BCA"/>
    <w:rsid w:val="008C3F2A"/>
    <w:rsid w:val="008E0880"/>
    <w:rsid w:val="008F3CD9"/>
    <w:rsid w:val="009028D3"/>
    <w:rsid w:val="00905C5A"/>
    <w:rsid w:val="0091331A"/>
    <w:rsid w:val="0096656D"/>
    <w:rsid w:val="00970A8F"/>
    <w:rsid w:val="00976DDB"/>
    <w:rsid w:val="00980972"/>
    <w:rsid w:val="0098146F"/>
    <w:rsid w:val="009915D9"/>
    <w:rsid w:val="009C146E"/>
    <w:rsid w:val="009C4A3A"/>
    <w:rsid w:val="00A1566B"/>
    <w:rsid w:val="00A20A1B"/>
    <w:rsid w:val="00A241A0"/>
    <w:rsid w:val="00A44677"/>
    <w:rsid w:val="00A5658A"/>
    <w:rsid w:val="00A5682D"/>
    <w:rsid w:val="00A61DC3"/>
    <w:rsid w:val="00A64AB7"/>
    <w:rsid w:val="00A6518E"/>
    <w:rsid w:val="00A67E41"/>
    <w:rsid w:val="00A80ED7"/>
    <w:rsid w:val="00A85A2B"/>
    <w:rsid w:val="00A94684"/>
    <w:rsid w:val="00AA706A"/>
    <w:rsid w:val="00AB1C85"/>
    <w:rsid w:val="00AB6549"/>
    <w:rsid w:val="00AC54A5"/>
    <w:rsid w:val="00B011F6"/>
    <w:rsid w:val="00B07EE9"/>
    <w:rsid w:val="00B125C7"/>
    <w:rsid w:val="00B4395D"/>
    <w:rsid w:val="00B4485C"/>
    <w:rsid w:val="00B570EA"/>
    <w:rsid w:val="00B852D9"/>
    <w:rsid w:val="00BA10C9"/>
    <w:rsid w:val="00C15519"/>
    <w:rsid w:val="00C27712"/>
    <w:rsid w:val="00C53CC9"/>
    <w:rsid w:val="00C560A1"/>
    <w:rsid w:val="00C778A6"/>
    <w:rsid w:val="00C9573E"/>
    <w:rsid w:val="00CC0826"/>
    <w:rsid w:val="00CC3C7B"/>
    <w:rsid w:val="00CC4E03"/>
    <w:rsid w:val="00CD2E82"/>
    <w:rsid w:val="00CE27EC"/>
    <w:rsid w:val="00CE3AD5"/>
    <w:rsid w:val="00CE4BCE"/>
    <w:rsid w:val="00CE5036"/>
    <w:rsid w:val="00D3068B"/>
    <w:rsid w:val="00D33F14"/>
    <w:rsid w:val="00D348CD"/>
    <w:rsid w:val="00D357B8"/>
    <w:rsid w:val="00D37BF7"/>
    <w:rsid w:val="00D42E2A"/>
    <w:rsid w:val="00D61305"/>
    <w:rsid w:val="00D81D79"/>
    <w:rsid w:val="00D93240"/>
    <w:rsid w:val="00DA3160"/>
    <w:rsid w:val="00DB2749"/>
    <w:rsid w:val="00DD7410"/>
    <w:rsid w:val="00DE7A66"/>
    <w:rsid w:val="00DF2721"/>
    <w:rsid w:val="00E01EEF"/>
    <w:rsid w:val="00E02710"/>
    <w:rsid w:val="00E03316"/>
    <w:rsid w:val="00E17051"/>
    <w:rsid w:val="00E2626E"/>
    <w:rsid w:val="00E32472"/>
    <w:rsid w:val="00E5704E"/>
    <w:rsid w:val="00E629F2"/>
    <w:rsid w:val="00E754A4"/>
    <w:rsid w:val="00E87F30"/>
    <w:rsid w:val="00E93E2C"/>
    <w:rsid w:val="00EB63C7"/>
    <w:rsid w:val="00EC232F"/>
    <w:rsid w:val="00EC7ECB"/>
    <w:rsid w:val="00ED072F"/>
    <w:rsid w:val="00EE3D12"/>
    <w:rsid w:val="00F20575"/>
    <w:rsid w:val="00F308E9"/>
    <w:rsid w:val="00F31C84"/>
    <w:rsid w:val="00F36DCE"/>
    <w:rsid w:val="00F57A85"/>
    <w:rsid w:val="00F72D69"/>
    <w:rsid w:val="00F93AAB"/>
    <w:rsid w:val="00FA2E09"/>
    <w:rsid w:val="00FA3FF4"/>
    <w:rsid w:val="00FA5D3D"/>
    <w:rsid w:val="00FB37BF"/>
    <w:rsid w:val="00FB4643"/>
    <w:rsid w:val="00FC18FB"/>
    <w:rsid w:val="00FD5343"/>
    <w:rsid w:val="00FE2DF2"/>
    <w:rsid w:val="00FE744E"/>
    <w:rsid w:val="00FE7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2C"/>
    <w:pPr>
      <w:ind w:left="720"/>
    </w:pPr>
  </w:style>
  <w:style w:type="character" w:styleId="Hyperlink">
    <w:name w:val="Hyperlink"/>
    <w:basedOn w:val="DefaultParagraphFont"/>
    <w:uiPriority w:val="99"/>
    <w:semiHidden/>
    <w:unhideWhenUsed/>
    <w:rsid w:val="005B177D"/>
    <w:rPr>
      <w:color w:val="0000FF"/>
      <w:u w:val="single"/>
    </w:rPr>
  </w:style>
  <w:style w:type="table" w:styleId="TableGrid">
    <w:name w:val="Table Grid"/>
    <w:basedOn w:val="TableNormal"/>
    <w:uiPriority w:val="59"/>
    <w:rsid w:val="00083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6052"/>
    <w:pPr>
      <w:tabs>
        <w:tab w:val="center" w:pos="4680"/>
        <w:tab w:val="right" w:pos="9360"/>
      </w:tabs>
    </w:pPr>
  </w:style>
  <w:style w:type="character" w:customStyle="1" w:styleId="HeaderChar">
    <w:name w:val="Header Char"/>
    <w:basedOn w:val="DefaultParagraphFont"/>
    <w:link w:val="Header"/>
    <w:uiPriority w:val="99"/>
    <w:semiHidden/>
    <w:rsid w:val="00606052"/>
    <w:rPr>
      <w:rFonts w:ascii="Calibri" w:hAnsi="Calibri" w:cs="Times New Roman"/>
    </w:rPr>
  </w:style>
  <w:style w:type="paragraph" w:styleId="Footer">
    <w:name w:val="footer"/>
    <w:basedOn w:val="Normal"/>
    <w:link w:val="FooterChar"/>
    <w:uiPriority w:val="99"/>
    <w:unhideWhenUsed/>
    <w:rsid w:val="00606052"/>
    <w:pPr>
      <w:tabs>
        <w:tab w:val="center" w:pos="4680"/>
        <w:tab w:val="right" w:pos="9360"/>
      </w:tabs>
    </w:pPr>
  </w:style>
  <w:style w:type="character" w:customStyle="1" w:styleId="FooterChar">
    <w:name w:val="Footer Char"/>
    <w:basedOn w:val="DefaultParagraphFont"/>
    <w:link w:val="Footer"/>
    <w:uiPriority w:val="99"/>
    <w:rsid w:val="00606052"/>
    <w:rPr>
      <w:rFonts w:ascii="Calibri" w:hAnsi="Calibri" w:cs="Times New Roman"/>
    </w:rPr>
  </w:style>
  <w:style w:type="paragraph" w:styleId="PlainText">
    <w:name w:val="Plain Text"/>
    <w:basedOn w:val="Normal"/>
    <w:link w:val="PlainTextChar"/>
    <w:uiPriority w:val="99"/>
    <w:unhideWhenUsed/>
    <w:rsid w:val="00A5682D"/>
    <w:rPr>
      <w:rFonts w:ascii="Consolas" w:eastAsia="Times New Roman" w:hAnsi="Consolas"/>
      <w:sz w:val="21"/>
      <w:szCs w:val="21"/>
    </w:rPr>
  </w:style>
  <w:style w:type="character" w:customStyle="1" w:styleId="PlainTextChar">
    <w:name w:val="Plain Text Char"/>
    <w:basedOn w:val="DefaultParagraphFont"/>
    <w:link w:val="PlainText"/>
    <w:uiPriority w:val="99"/>
    <w:rsid w:val="00A5682D"/>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FA3FF4"/>
    <w:rPr>
      <w:rFonts w:ascii="Tahoma" w:hAnsi="Tahoma" w:cs="Tahoma"/>
      <w:sz w:val="16"/>
      <w:szCs w:val="16"/>
    </w:rPr>
  </w:style>
  <w:style w:type="character" w:customStyle="1" w:styleId="BalloonTextChar">
    <w:name w:val="Balloon Text Char"/>
    <w:basedOn w:val="DefaultParagraphFont"/>
    <w:link w:val="BalloonText"/>
    <w:uiPriority w:val="99"/>
    <w:semiHidden/>
    <w:rsid w:val="00FA3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42C"/>
    <w:pPr>
      <w:ind w:left="720"/>
    </w:pPr>
  </w:style>
  <w:style w:type="character" w:styleId="Hyperlink">
    <w:name w:val="Hyperlink"/>
    <w:basedOn w:val="DefaultParagraphFont"/>
    <w:uiPriority w:val="99"/>
    <w:semiHidden/>
    <w:unhideWhenUsed/>
    <w:rsid w:val="005B177D"/>
    <w:rPr>
      <w:color w:val="0000FF"/>
      <w:u w:val="single"/>
    </w:rPr>
  </w:style>
  <w:style w:type="table" w:styleId="TableGrid">
    <w:name w:val="Table Grid"/>
    <w:basedOn w:val="TableNormal"/>
    <w:uiPriority w:val="59"/>
    <w:rsid w:val="00083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6052"/>
    <w:pPr>
      <w:tabs>
        <w:tab w:val="center" w:pos="4680"/>
        <w:tab w:val="right" w:pos="9360"/>
      </w:tabs>
    </w:pPr>
  </w:style>
  <w:style w:type="character" w:customStyle="1" w:styleId="HeaderChar">
    <w:name w:val="Header Char"/>
    <w:basedOn w:val="DefaultParagraphFont"/>
    <w:link w:val="Header"/>
    <w:uiPriority w:val="99"/>
    <w:semiHidden/>
    <w:rsid w:val="00606052"/>
    <w:rPr>
      <w:rFonts w:ascii="Calibri" w:hAnsi="Calibri" w:cs="Times New Roman"/>
    </w:rPr>
  </w:style>
  <w:style w:type="paragraph" w:styleId="Footer">
    <w:name w:val="footer"/>
    <w:basedOn w:val="Normal"/>
    <w:link w:val="FooterChar"/>
    <w:uiPriority w:val="99"/>
    <w:unhideWhenUsed/>
    <w:rsid w:val="00606052"/>
    <w:pPr>
      <w:tabs>
        <w:tab w:val="center" w:pos="4680"/>
        <w:tab w:val="right" w:pos="9360"/>
      </w:tabs>
    </w:pPr>
  </w:style>
  <w:style w:type="character" w:customStyle="1" w:styleId="FooterChar">
    <w:name w:val="Footer Char"/>
    <w:basedOn w:val="DefaultParagraphFont"/>
    <w:link w:val="Footer"/>
    <w:uiPriority w:val="99"/>
    <w:rsid w:val="00606052"/>
    <w:rPr>
      <w:rFonts w:ascii="Calibri" w:hAnsi="Calibri" w:cs="Times New Roman"/>
    </w:rPr>
  </w:style>
  <w:style w:type="paragraph" w:styleId="PlainText">
    <w:name w:val="Plain Text"/>
    <w:basedOn w:val="Normal"/>
    <w:link w:val="PlainTextChar"/>
    <w:uiPriority w:val="99"/>
    <w:unhideWhenUsed/>
    <w:rsid w:val="00A5682D"/>
    <w:rPr>
      <w:rFonts w:ascii="Consolas" w:eastAsia="Times New Roman" w:hAnsi="Consolas"/>
      <w:sz w:val="21"/>
      <w:szCs w:val="21"/>
    </w:rPr>
  </w:style>
  <w:style w:type="character" w:customStyle="1" w:styleId="PlainTextChar">
    <w:name w:val="Plain Text Char"/>
    <w:basedOn w:val="DefaultParagraphFont"/>
    <w:link w:val="PlainText"/>
    <w:uiPriority w:val="99"/>
    <w:rsid w:val="00A5682D"/>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FA3FF4"/>
    <w:rPr>
      <w:rFonts w:ascii="Tahoma" w:hAnsi="Tahoma" w:cs="Tahoma"/>
      <w:sz w:val="16"/>
      <w:szCs w:val="16"/>
    </w:rPr>
  </w:style>
  <w:style w:type="character" w:customStyle="1" w:styleId="BalloonTextChar">
    <w:name w:val="Balloon Text Char"/>
    <w:basedOn w:val="DefaultParagraphFont"/>
    <w:link w:val="BalloonText"/>
    <w:uiPriority w:val="99"/>
    <w:semiHidden/>
    <w:rsid w:val="00FA3F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7">
      <w:bodyDiv w:val="1"/>
      <w:marLeft w:val="0"/>
      <w:marRight w:val="0"/>
      <w:marTop w:val="0"/>
      <w:marBottom w:val="0"/>
      <w:divBdr>
        <w:top w:val="none" w:sz="0" w:space="0" w:color="auto"/>
        <w:left w:val="none" w:sz="0" w:space="0" w:color="auto"/>
        <w:bottom w:val="none" w:sz="0" w:space="0" w:color="auto"/>
        <w:right w:val="none" w:sz="0" w:space="0" w:color="auto"/>
      </w:divBdr>
    </w:div>
    <w:div w:id="198396175">
      <w:bodyDiv w:val="1"/>
      <w:marLeft w:val="0"/>
      <w:marRight w:val="0"/>
      <w:marTop w:val="0"/>
      <w:marBottom w:val="0"/>
      <w:divBdr>
        <w:top w:val="none" w:sz="0" w:space="0" w:color="auto"/>
        <w:left w:val="none" w:sz="0" w:space="0" w:color="auto"/>
        <w:bottom w:val="none" w:sz="0" w:space="0" w:color="auto"/>
        <w:right w:val="none" w:sz="0" w:space="0" w:color="auto"/>
      </w:divBdr>
    </w:div>
    <w:div w:id="236522707">
      <w:bodyDiv w:val="1"/>
      <w:marLeft w:val="0"/>
      <w:marRight w:val="0"/>
      <w:marTop w:val="0"/>
      <w:marBottom w:val="0"/>
      <w:divBdr>
        <w:top w:val="none" w:sz="0" w:space="0" w:color="auto"/>
        <w:left w:val="none" w:sz="0" w:space="0" w:color="auto"/>
        <w:bottom w:val="none" w:sz="0" w:space="0" w:color="auto"/>
        <w:right w:val="none" w:sz="0" w:space="0" w:color="auto"/>
      </w:divBdr>
    </w:div>
    <w:div w:id="913050678">
      <w:bodyDiv w:val="1"/>
      <w:marLeft w:val="0"/>
      <w:marRight w:val="0"/>
      <w:marTop w:val="0"/>
      <w:marBottom w:val="0"/>
      <w:divBdr>
        <w:top w:val="none" w:sz="0" w:space="0" w:color="auto"/>
        <w:left w:val="none" w:sz="0" w:space="0" w:color="auto"/>
        <w:bottom w:val="none" w:sz="0" w:space="0" w:color="auto"/>
        <w:right w:val="none" w:sz="0" w:space="0" w:color="auto"/>
      </w:divBdr>
    </w:div>
    <w:div w:id="929847109">
      <w:bodyDiv w:val="1"/>
      <w:marLeft w:val="0"/>
      <w:marRight w:val="0"/>
      <w:marTop w:val="0"/>
      <w:marBottom w:val="0"/>
      <w:divBdr>
        <w:top w:val="none" w:sz="0" w:space="0" w:color="auto"/>
        <w:left w:val="none" w:sz="0" w:space="0" w:color="auto"/>
        <w:bottom w:val="none" w:sz="0" w:space="0" w:color="auto"/>
        <w:right w:val="none" w:sz="0" w:space="0" w:color="auto"/>
      </w:divBdr>
    </w:div>
    <w:div w:id="967784950">
      <w:bodyDiv w:val="1"/>
      <w:marLeft w:val="0"/>
      <w:marRight w:val="0"/>
      <w:marTop w:val="0"/>
      <w:marBottom w:val="0"/>
      <w:divBdr>
        <w:top w:val="none" w:sz="0" w:space="0" w:color="auto"/>
        <w:left w:val="none" w:sz="0" w:space="0" w:color="auto"/>
        <w:bottom w:val="none" w:sz="0" w:space="0" w:color="auto"/>
        <w:right w:val="none" w:sz="0" w:space="0" w:color="auto"/>
      </w:divBdr>
    </w:div>
    <w:div w:id="1061489971">
      <w:bodyDiv w:val="1"/>
      <w:marLeft w:val="0"/>
      <w:marRight w:val="0"/>
      <w:marTop w:val="0"/>
      <w:marBottom w:val="0"/>
      <w:divBdr>
        <w:top w:val="none" w:sz="0" w:space="0" w:color="auto"/>
        <w:left w:val="none" w:sz="0" w:space="0" w:color="auto"/>
        <w:bottom w:val="none" w:sz="0" w:space="0" w:color="auto"/>
        <w:right w:val="none" w:sz="0" w:space="0" w:color="auto"/>
      </w:divBdr>
    </w:div>
    <w:div w:id="1263609284">
      <w:bodyDiv w:val="1"/>
      <w:marLeft w:val="0"/>
      <w:marRight w:val="0"/>
      <w:marTop w:val="0"/>
      <w:marBottom w:val="0"/>
      <w:divBdr>
        <w:top w:val="none" w:sz="0" w:space="0" w:color="auto"/>
        <w:left w:val="none" w:sz="0" w:space="0" w:color="auto"/>
        <w:bottom w:val="none" w:sz="0" w:space="0" w:color="auto"/>
        <w:right w:val="none" w:sz="0" w:space="0" w:color="auto"/>
      </w:divBdr>
    </w:div>
    <w:div w:id="1339772391">
      <w:bodyDiv w:val="1"/>
      <w:marLeft w:val="0"/>
      <w:marRight w:val="0"/>
      <w:marTop w:val="0"/>
      <w:marBottom w:val="0"/>
      <w:divBdr>
        <w:top w:val="none" w:sz="0" w:space="0" w:color="auto"/>
        <w:left w:val="none" w:sz="0" w:space="0" w:color="auto"/>
        <w:bottom w:val="none" w:sz="0" w:space="0" w:color="auto"/>
        <w:right w:val="none" w:sz="0" w:space="0" w:color="auto"/>
      </w:divBdr>
    </w:div>
    <w:div w:id="1642150955">
      <w:bodyDiv w:val="1"/>
      <w:marLeft w:val="0"/>
      <w:marRight w:val="0"/>
      <w:marTop w:val="0"/>
      <w:marBottom w:val="0"/>
      <w:divBdr>
        <w:top w:val="none" w:sz="0" w:space="0" w:color="auto"/>
        <w:left w:val="none" w:sz="0" w:space="0" w:color="auto"/>
        <w:bottom w:val="none" w:sz="0" w:space="0" w:color="auto"/>
        <w:right w:val="none" w:sz="0" w:space="0" w:color="auto"/>
      </w:divBdr>
    </w:div>
    <w:div w:id="1728338141">
      <w:bodyDiv w:val="1"/>
      <w:marLeft w:val="0"/>
      <w:marRight w:val="0"/>
      <w:marTop w:val="0"/>
      <w:marBottom w:val="0"/>
      <w:divBdr>
        <w:top w:val="none" w:sz="0" w:space="0" w:color="auto"/>
        <w:left w:val="none" w:sz="0" w:space="0" w:color="auto"/>
        <w:bottom w:val="none" w:sz="0" w:space="0" w:color="auto"/>
        <w:right w:val="none" w:sz="0" w:space="0" w:color="auto"/>
      </w:divBdr>
    </w:div>
    <w:div w:id="1791704202">
      <w:bodyDiv w:val="1"/>
      <w:marLeft w:val="0"/>
      <w:marRight w:val="0"/>
      <w:marTop w:val="0"/>
      <w:marBottom w:val="0"/>
      <w:divBdr>
        <w:top w:val="none" w:sz="0" w:space="0" w:color="auto"/>
        <w:left w:val="none" w:sz="0" w:space="0" w:color="auto"/>
        <w:bottom w:val="none" w:sz="0" w:space="0" w:color="auto"/>
        <w:right w:val="none" w:sz="0" w:space="0" w:color="auto"/>
      </w:divBdr>
    </w:div>
    <w:div w:id="20144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193A-EAB6-44C2-BAB4-D90C44AF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 User</dc:creator>
  <cp:lastModifiedBy>mjohnston</cp:lastModifiedBy>
  <cp:revision>2</cp:revision>
  <dcterms:created xsi:type="dcterms:W3CDTF">2013-09-09T13:10:00Z</dcterms:created>
  <dcterms:modified xsi:type="dcterms:W3CDTF">2013-09-09T13:10:00Z</dcterms:modified>
</cp:coreProperties>
</file>