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24FD" w14:textId="77777777" w:rsidR="00613C5C" w:rsidRDefault="00E2137A" w:rsidP="00E2137A">
      <w:pPr>
        <w:spacing w:after="0"/>
      </w:pPr>
      <w:bookmarkStart w:id="0" w:name="_GoBack"/>
      <w:bookmarkEnd w:id="0"/>
      <w:r>
        <w:t>Stream Health Workgroup</w:t>
      </w:r>
    </w:p>
    <w:p w14:paraId="7FF1DFFD" w14:textId="77777777" w:rsidR="00E2137A" w:rsidRDefault="00E2137A" w:rsidP="00E2137A">
      <w:pPr>
        <w:spacing w:after="0"/>
      </w:pPr>
      <w:r>
        <w:t>Meeting Minutes</w:t>
      </w:r>
    </w:p>
    <w:p w14:paraId="7D2AE444" w14:textId="125EE8D5" w:rsidR="00E2137A" w:rsidRDefault="00751A4A" w:rsidP="00E2137A">
      <w:pPr>
        <w:spacing w:after="0"/>
      </w:pPr>
      <w:r>
        <w:t>9/8</w:t>
      </w:r>
      <w:r w:rsidR="00E2137A">
        <w:t>/15</w:t>
      </w:r>
    </w:p>
    <w:p w14:paraId="7184128A" w14:textId="77777777" w:rsidR="00E2137A" w:rsidRDefault="00E2137A" w:rsidP="00E2137A">
      <w:pPr>
        <w:spacing w:after="0"/>
      </w:pPr>
      <w:r>
        <w:t>CBPO, Fish Shack</w:t>
      </w:r>
    </w:p>
    <w:p w14:paraId="72C8327D" w14:textId="77777777" w:rsidR="00E2137A" w:rsidRDefault="00E2137A" w:rsidP="00E2137A">
      <w:pPr>
        <w:spacing w:after="0"/>
      </w:pPr>
    </w:p>
    <w:p w14:paraId="0545D715" w14:textId="77777777" w:rsidR="00E2137A" w:rsidRPr="00A52AFD" w:rsidRDefault="00E2137A" w:rsidP="00E2137A">
      <w:pPr>
        <w:spacing w:after="0"/>
        <w:rPr>
          <w:b/>
          <w:u w:val="single"/>
        </w:rPr>
      </w:pPr>
      <w:r w:rsidRPr="00A52AFD">
        <w:rPr>
          <w:b/>
          <w:u w:val="single"/>
        </w:rPr>
        <w:t>Participants:</w:t>
      </w:r>
    </w:p>
    <w:p w14:paraId="6358E2DF" w14:textId="77777777" w:rsidR="00E2137A" w:rsidRPr="00A52AFD" w:rsidRDefault="00E2137A" w:rsidP="00E2137A">
      <w:pPr>
        <w:spacing w:after="0"/>
      </w:pPr>
      <w:r w:rsidRPr="00A52AFD">
        <w:t>Neely Law, CWP (Co-Chair)</w:t>
      </w:r>
    </w:p>
    <w:p w14:paraId="64045F39" w14:textId="77777777" w:rsidR="00E2137A" w:rsidRPr="00A52AFD" w:rsidRDefault="00E2137A" w:rsidP="00E2137A">
      <w:pPr>
        <w:spacing w:after="0"/>
      </w:pPr>
      <w:r w:rsidRPr="00A52AFD">
        <w:t>Rich Starr, USFWS (Co-Chair)</w:t>
      </w:r>
    </w:p>
    <w:p w14:paraId="16C60239" w14:textId="77777777" w:rsidR="00E2137A" w:rsidRPr="00A52AFD" w:rsidRDefault="00BE4A67" w:rsidP="00E2137A">
      <w:pPr>
        <w:spacing w:after="0"/>
      </w:pPr>
      <w:r w:rsidRPr="00A52AFD">
        <w:t>Kyle Runion</w:t>
      </w:r>
      <w:r w:rsidR="00E2137A" w:rsidRPr="00A52AFD">
        <w:t>, CRC (Staff)</w:t>
      </w:r>
    </w:p>
    <w:p w14:paraId="4550097E" w14:textId="77777777" w:rsidR="0038764C" w:rsidRDefault="0038764C" w:rsidP="0038764C">
      <w:pPr>
        <w:spacing w:after="0"/>
      </w:pPr>
      <w:r w:rsidRPr="00A52AFD">
        <w:t>Jim Haggerty, USACE NY</w:t>
      </w:r>
    </w:p>
    <w:p w14:paraId="23850AC6" w14:textId="3D1BA053" w:rsidR="002451C5" w:rsidRDefault="002451C5" w:rsidP="0038764C">
      <w:pPr>
        <w:spacing w:after="0"/>
      </w:pPr>
      <w:r>
        <w:t xml:space="preserve">Julie </w:t>
      </w:r>
      <w:proofErr w:type="gramStart"/>
      <w:r>
        <w:t>Winters</w:t>
      </w:r>
      <w:proofErr w:type="gramEnd"/>
      <w:r>
        <w:t>, EPA</w:t>
      </w:r>
    </w:p>
    <w:p w14:paraId="41FB1988" w14:textId="4CCCE12F" w:rsidR="002451C5" w:rsidRDefault="002451C5" w:rsidP="002451C5">
      <w:pPr>
        <w:tabs>
          <w:tab w:val="left" w:pos="1605"/>
        </w:tabs>
        <w:spacing w:after="0"/>
      </w:pPr>
      <w:r>
        <w:t xml:space="preserve">Scott </w:t>
      </w:r>
      <w:proofErr w:type="spellStart"/>
      <w:r>
        <w:t>Stranko</w:t>
      </w:r>
      <w:proofErr w:type="spellEnd"/>
      <w:r w:rsidR="00A84860">
        <w:t>, MD DNR</w:t>
      </w:r>
    </w:p>
    <w:p w14:paraId="27A8F1B6" w14:textId="284E044F" w:rsidR="002451C5" w:rsidRDefault="002451C5" w:rsidP="002451C5">
      <w:pPr>
        <w:tabs>
          <w:tab w:val="left" w:pos="1605"/>
        </w:tabs>
        <w:spacing w:after="0"/>
      </w:pPr>
      <w:r>
        <w:t>Chris Spaur</w:t>
      </w:r>
      <w:r w:rsidR="00A84860">
        <w:t>,</w:t>
      </w:r>
      <w:r w:rsidR="003D150C">
        <w:t xml:space="preserve"> USACE Baltimore</w:t>
      </w:r>
    </w:p>
    <w:p w14:paraId="176761E8" w14:textId="324A78BF" w:rsidR="002451C5" w:rsidRDefault="002451C5" w:rsidP="002451C5">
      <w:pPr>
        <w:tabs>
          <w:tab w:val="left" w:pos="1605"/>
        </w:tabs>
        <w:spacing w:after="0"/>
      </w:pPr>
      <w:r>
        <w:t>Matt Meyers,</w:t>
      </w:r>
      <w:r w:rsidR="003B2243">
        <w:t xml:space="preserve"> Fairfax County</w:t>
      </w:r>
    </w:p>
    <w:p w14:paraId="7423BEF2" w14:textId="6AE7B877" w:rsidR="002451C5" w:rsidRDefault="002451C5" w:rsidP="002451C5">
      <w:pPr>
        <w:tabs>
          <w:tab w:val="left" w:pos="1605"/>
        </w:tabs>
        <w:spacing w:after="0"/>
      </w:pPr>
      <w:r>
        <w:t xml:space="preserve">Mike </w:t>
      </w:r>
      <w:proofErr w:type="spellStart"/>
      <w:r>
        <w:t>Lovegreen</w:t>
      </w:r>
      <w:proofErr w:type="spellEnd"/>
      <w:r w:rsidR="00A84860">
        <w:t>,</w:t>
      </w:r>
      <w:r>
        <w:t xml:space="preserve"> Upper Susquehanna</w:t>
      </w:r>
      <w:r w:rsidR="00A84860">
        <w:t xml:space="preserve"> Coalition</w:t>
      </w:r>
    </w:p>
    <w:p w14:paraId="2A88F6E0" w14:textId="569C98C0" w:rsidR="0038764C" w:rsidRDefault="0038764C" w:rsidP="0038764C">
      <w:pPr>
        <w:spacing w:after="0"/>
      </w:pPr>
      <w:r w:rsidRPr="00A52AFD">
        <w:t>Sarah Woodford, V</w:t>
      </w:r>
      <w:r w:rsidR="00A84860">
        <w:t xml:space="preserve">A </w:t>
      </w:r>
      <w:r w:rsidRPr="00A52AFD">
        <w:t>DEQ</w:t>
      </w:r>
    </w:p>
    <w:p w14:paraId="5A742D0B" w14:textId="30A1DDF6" w:rsidR="002451C5" w:rsidRDefault="002451C5" w:rsidP="0038764C">
      <w:pPr>
        <w:spacing w:after="0"/>
      </w:pPr>
      <w:r>
        <w:t xml:space="preserve">Sarah </w:t>
      </w:r>
      <w:proofErr w:type="spellStart"/>
      <w:r>
        <w:t>C</w:t>
      </w:r>
      <w:r w:rsidR="00A84860">
        <w:t>aldes</w:t>
      </w:r>
      <w:proofErr w:type="spellEnd"/>
      <w:r w:rsidR="00A84860">
        <w:t>,</w:t>
      </w:r>
      <w:r>
        <w:t xml:space="preserve"> S</w:t>
      </w:r>
      <w:r w:rsidR="002E5561">
        <w:t xml:space="preserve">evern </w:t>
      </w:r>
      <w:proofErr w:type="spellStart"/>
      <w:r>
        <w:t>R</w:t>
      </w:r>
      <w:r w:rsidR="00A84860">
        <w:t>iverkeeper</w:t>
      </w:r>
      <w:proofErr w:type="spellEnd"/>
    </w:p>
    <w:p w14:paraId="55F8B765" w14:textId="41A081A5" w:rsidR="002451C5" w:rsidRDefault="002451C5" w:rsidP="0038764C">
      <w:pPr>
        <w:spacing w:after="0"/>
      </w:pPr>
      <w:r>
        <w:t xml:space="preserve">Ann Meyers, Severn </w:t>
      </w:r>
      <w:proofErr w:type="spellStart"/>
      <w:r>
        <w:t>Riverkeeper</w:t>
      </w:r>
      <w:proofErr w:type="spellEnd"/>
    </w:p>
    <w:p w14:paraId="4B736D85" w14:textId="7C29AC21" w:rsidR="003D150C" w:rsidRDefault="003D150C" w:rsidP="0038764C">
      <w:pPr>
        <w:spacing w:after="0"/>
      </w:pPr>
      <w:r>
        <w:t>Bill Stack</w:t>
      </w:r>
      <w:r w:rsidR="00A84860">
        <w:t>,</w:t>
      </w:r>
      <w:r>
        <w:t xml:space="preserve"> CWP</w:t>
      </w:r>
    </w:p>
    <w:p w14:paraId="263D61C2" w14:textId="65BD5B4F" w:rsidR="003D150C" w:rsidRDefault="003D150C" w:rsidP="0038764C">
      <w:pPr>
        <w:spacing w:after="0"/>
      </w:pPr>
      <w:r>
        <w:t>Tish Robertson</w:t>
      </w:r>
      <w:r w:rsidR="00A84860">
        <w:t>,</w:t>
      </w:r>
      <w:r>
        <w:t xml:space="preserve"> VA DEQ</w:t>
      </w:r>
    </w:p>
    <w:p w14:paraId="63CBAC67" w14:textId="2C64C024" w:rsidR="003D150C" w:rsidRDefault="003D150C" w:rsidP="0038764C">
      <w:pPr>
        <w:spacing w:after="0"/>
      </w:pPr>
      <w:r>
        <w:t>Alana Hartman</w:t>
      </w:r>
      <w:r w:rsidR="00A84860">
        <w:t>,</w:t>
      </w:r>
      <w:r>
        <w:t xml:space="preserve"> WV DEP</w:t>
      </w:r>
    </w:p>
    <w:p w14:paraId="388E734F" w14:textId="4271E512" w:rsidR="003D150C" w:rsidRDefault="003D150C" w:rsidP="0038764C">
      <w:pPr>
        <w:spacing w:after="0"/>
      </w:pPr>
      <w:r>
        <w:t>Jana Davis, CBT</w:t>
      </w:r>
    </w:p>
    <w:p w14:paraId="773F12EF" w14:textId="302BE1C5" w:rsidR="002451C5" w:rsidRDefault="003D150C" w:rsidP="0038764C">
      <w:pPr>
        <w:spacing w:after="0"/>
      </w:pPr>
      <w:r>
        <w:t>Denise Clearwater</w:t>
      </w:r>
      <w:r w:rsidR="00A84860">
        <w:t>,</w:t>
      </w:r>
      <w:r>
        <w:t xml:space="preserve"> MDE</w:t>
      </w:r>
    </w:p>
    <w:p w14:paraId="53422AEA" w14:textId="77777777" w:rsidR="0050144F" w:rsidRPr="00A52AFD" w:rsidRDefault="0050144F" w:rsidP="0050144F">
      <w:pPr>
        <w:spacing w:after="0"/>
      </w:pPr>
      <w:r w:rsidRPr="00A52AFD">
        <w:t>Claire Buchanan, ICPRB</w:t>
      </w:r>
    </w:p>
    <w:p w14:paraId="266DCCF7" w14:textId="18CF539D" w:rsidR="003D150C" w:rsidRDefault="0050144F" w:rsidP="0038764C">
      <w:pPr>
        <w:spacing w:after="0"/>
      </w:pPr>
      <w:r>
        <w:t>Renee Thompson</w:t>
      </w:r>
      <w:r w:rsidR="00A84860">
        <w:t>,</w:t>
      </w:r>
      <w:r w:rsidR="00546403">
        <w:t xml:space="preserve"> USGS</w:t>
      </w:r>
    </w:p>
    <w:p w14:paraId="2A59F039" w14:textId="6D158950" w:rsidR="0050144F" w:rsidRDefault="00642264" w:rsidP="0038764C">
      <w:pPr>
        <w:spacing w:after="0"/>
      </w:pPr>
      <w:r>
        <w:t>Kirk Mantay, South River Federation</w:t>
      </w:r>
    </w:p>
    <w:p w14:paraId="29011E42" w14:textId="387526C1" w:rsidR="000C5601" w:rsidRDefault="000C5601" w:rsidP="0038764C">
      <w:pPr>
        <w:spacing w:after="0"/>
      </w:pPr>
      <w:r>
        <w:t>PA Representative (TBD)</w:t>
      </w:r>
    </w:p>
    <w:p w14:paraId="4DD216C9" w14:textId="77777777" w:rsidR="00D54E42" w:rsidRDefault="00D54E42" w:rsidP="00E2137A">
      <w:pPr>
        <w:spacing w:after="0"/>
      </w:pPr>
    </w:p>
    <w:p w14:paraId="0FC10805" w14:textId="77777777" w:rsidR="00C24643" w:rsidRDefault="00C24643" w:rsidP="00E2137A">
      <w:pPr>
        <w:spacing w:after="0"/>
        <w:rPr>
          <w:b/>
          <w:u w:val="single"/>
        </w:rPr>
      </w:pPr>
      <w:r w:rsidRPr="00E07738">
        <w:rPr>
          <w:b/>
          <w:u w:val="single"/>
        </w:rPr>
        <w:t>Action Items:</w:t>
      </w:r>
      <w:r w:rsidR="00E92B67">
        <w:rPr>
          <w:b/>
          <w:u w:val="single"/>
        </w:rPr>
        <w:t xml:space="preserve"> </w:t>
      </w:r>
    </w:p>
    <w:p w14:paraId="1B55B216" w14:textId="77777777" w:rsidR="00FA0D1C" w:rsidRPr="00FA0D1C" w:rsidRDefault="00FA0D1C" w:rsidP="00FA0D1C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</w:rPr>
      </w:pPr>
      <w:r w:rsidRPr="00FA0D1C">
        <w:rPr>
          <w:highlight w:val="yellow"/>
        </w:rPr>
        <w:t>Action</w:t>
      </w:r>
      <w:r>
        <w:t>: Law will email out BMP verification document</w:t>
      </w:r>
    </w:p>
    <w:p w14:paraId="6DD8BC08" w14:textId="207257BD" w:rsidR="00B663DE" w:rsidRDefault="00FA0D1C" w:rsidP="00FA0D1C">
      <w:pPr>
        <w:pStyle w:val="ListParagraph"/>
        <w:numPr>
          <w:ilvl w:val="0"/>
          <w:numId w:val="36"/>
        </w:numPr>
        <w:spacing w:after="0"/>
      </w:pPr>
      <w:r w:rsidRPr="00FA0D1C">
        <w:rPr>
          <w:highlight w:val="yellow"/>
        </w:rPr>
        <w:t>Action</w:t>
      </w:r>
      <w:r>
        <w:t xml:space="preserve">: </w:t>
      </w:r>
      <w:r w:rsidR="00CE56A4">
        <w:t>A</w:t>
      </w:r>
      <w:r>
        <w:t xml:space="preserve">dd “&amp; regulators” to “practitioners </w:t>
      </w:r>
      <w:proofErr w:type="gramStart"/>
      <w:r w:rsidR="00425552">
        <w:t xml:space="preserve">and </w:t>
      </w:r>
      <w:r>
        <w:t xml:space="preserve"> the</w:t>
      </w:r>
      <w:proofErr w:type="gramEnd"/>
      <w:r>
        <w:t xml:space="preserve"> regulat</w:t>
      </w:r>
      <w:r w:rsidR="00425552">
        <w:t>ed</w:t>
      </w:r>
      <w:r>
        <w:t xml:space="preserve"> community” to </w:t>
      </w:r>
      <w:r w:rsidR="00425552">
        <w:t xml:space="preserve">Key Action </w:t>
      </w:r>
      <w:r>
        <w:t>4.</w:t>
      </w:r>
    </w:p>
    <w:p w14:paraId="6E40BD50" w14:textId="4CC96088" w:rsidR="00FA0D1C" w:rsidRDefault="00FA0D1C" w:rsidP="00FA0D1C">
      <w:pPr>
        <w:pStyle w:val="ListParagraph"/>
        <w:numPr>
          <w:ilvl w:val="0"/>
          <w:numId w:val="36"/>
        </w:numPr>
        <w:spacing w:after="0"/>
      </w:pPr>
      <w:r w:rsidRPr="00FA0D1C">
        <w:rPr>
          <w:highlight w:val="yellow"/>
        </w:rPr>
        <w:t>Action</w:t>
      </w:r>
      <w:r>
        <w:t>: Remove design alternative analysis from Key Action #5, Performance Target #3; leave that P</w:t>
      </w:r>
      <w:r w:rsidR="00CE56A4">
        <w:t>erformance Target</w:t>
      </w:r>
      <w:r>
        <w:t xml:space="preserve"> to site analysis</w:t>
      </w:r>
    </w:p>
    <w:p w14:paraId="0610E7BB" w14:textId="7D4008F8" w:rsidR="00FA0D1C" w:rsidRDefault="00FA0D1C" w:rsidP="00FA0D1C">
      <w:pPr>
        <w:pStyle w:val="ListParagraph"/>
        <w:numPr>
          <w:ilvl w:val="0"/>
          <w:numId w:val="36"/>
        </w:numPr>
        <w:spacing w:after="0"/>
      </w:pPr>
      <w:r w:rsidRPr="00FA0D1C">
        <w:rPr>
          <w:highlight w:val="yellow"/>
        </w:rPr>
        <w:t>Action</w:t>
      </w:r>
      <w:r>
        <w:t>: Haggerty will suggest language that will increase ACE support.</w:t>
      </w:r>
    </w:p>
    <w:p w14:paraId="1E16A053" w14:textId="77777777" w:rsidR="00FA0D1C" w:rsidRDefault="00FA0D1C" w:rsidP="00FA0D1C">
      <w:pPr>
        <w:pStyle w:val="ListParagraph"/>
        <w:numPr>
          <w:ilvl w:val="0"/>
          <w:numId w:val="36"/>
        </w:numPr>
        <w:spacing w:after="0"/>
      </w:pPr>
      <w:r w:rsidRPr="00FA0D1C">
        <w:rPr>
          <w:highlight w:val="yellow"/>
        </w:rPr>
        <w:t>Action</w:t>
      </w:r>
      <w:r>
        <w:t>: Have Eric Michaelson define non-mitigation in Key Action #7.</w:t>
      </w:r>
    </w:p>
    <w:p w14:paraId="52DE59DC" w14:textId="7902B3B7" w:rsidR="00CE56A4" w:rsidRDefault="00CE56A4" w:rsidP="00CE56A4">
      <w:pPr>
        <w:pStyle w:val="ListParagraph"/>
        <w:numPr>
          <w:ilvl w:val="0"/>
          <w:numId w:val="36"/>
        </w:numPr>
        <w:spacing w:after="0"/>
      </w:pPr>
      <w:r w:rsidRPr="00CE56A4">
        <w:rPr>
          <w:highlight w:val="yellow"/>
        </w:rPr>
        <w:t>Action</w:t>
      </w:r>
      <w:r>
        <w:t xml:space="preserve">: Add an action to the </w:t>
      </w:r>
      <w:proofErr w:type="spellStart"/>
      <w:r>
        <w:t>workplan</w:t>
      </w:r>
      <w:proofErr w:type="spellEnd"/>
      <w:r>
        <w:t xml:space="preserve"> regarding CADDIS/BSID stressor prioritization moving </w:t>
      </w:r>
      <w:proofErr w:type="spellStart"/>
      <w:r>
        <w:t>baywide</w:t>
      </w:r>
      <w:proofErr w:type="spellEnd"/>
      <w:r w:rsidRPr="00CE56A4">
        <w:rPr>
          <w:i/>
        </w:rPr>
        <w:t xml:space="preserve"> </w:t>
      </w:r>
    </w:p>
    <w:p w14:paraId="37163DCC" w14:textId="77777777" w:rsidR="00CE56A4" w:rsidRDefault="00CE56A4" w:rsidP="00CE56A4">
      <w:pPr>
        <w:pStyle w:val="ListParagraph"/>
        <w:numPr>
          <w:ilvl w:val="0"/>
          <w:numId w:val="36"/>
        </w:numPr>
        <w:spacing w:after="0"/>
      </w:pPr>
      <w:r w:rsidRPr="00CE56A4">
        <w:rPr>
          <w:highlight w:val="yellow"/>
        </w:rPr>
        <w:t>Action</w:t>
      </w:r>
      <w:r>
        <w:t>: Co-Chairs will send out follow up for more detailed discussion as members are interested</w:t>
      </w:r>
    </w:p>
    <w:p w14:paraId="75146387" w14:textId="77777777" w:rsidR="002451C5" w:rsidRDefault="002451C5" w:rsidP="00E2137A">
      <w:pPr>
        <w:spacing w:after="0"/>
        <w:rPr>
          <w:b/>
          <w:u w:val="single"/>
        </w:rPr>
      </w:pPr>
    </w:p>
    <w:p w14:paraId="2EB26795" w14:textId="77777777" w:rsidR="00C24643" w:rsidRDefault="00C24643" w:rsidP="00E2137A">
      <w:pPr>
        <w:spacing w:after="0"/>
        <w:rPr>
          <w:b/>
          <w:u w:val="single"/>
        </w:rPr>
      </w:pPr>
      <w:r w:rsidRPr="00E07738">
        <w:rPr>
          <w:b/>
          <w:u w:val="single"/>
        </w:rPr>
        <w:t>Minutes:</w:t>
      </w:r>
    </w:p>
    <w:p w14:paraId="0D3C8F88" w14:textId="77777777" w:rsidR="00BE4A67" w:rsidRPr="00E07738" w:rsidRDefault="00BE4A67" w:rsidP="00E2137A">
      <w:pPr>
        <w:spacing w:after="0"/>
        <w:rPr>
          <w:b/>
          <w:u w:val="single"/>
        </w:rPr>
      </w:pPr>
    </w:p>
    <w:p w14:paraId="6E071246" w14:textId="0B7A2C99" w:rsidR="003B2243" w:rsidRDefault="00E07738" w:rsidP="00B750CC">
      <w:pPr>
        <w:spacing w:after="0"/>
      </w:pPr>
      <w:r>
        <w:rPr>
          <w:b/>
        </w:rPr>
        <w:t>Meeting Purpose</w:t>
      </w:r>
      <w:r w:rsidR="00C24643">
        <w:t xml:space="preserve">: </w:t>
      </w:r>
      <w:r w:rsidR="003B2243">
        <w:t xml:space="preserve">Review actions in the biennial </w:t>
      </w:r>
      <w:proofErr w:type="spellStart"/>
      <w:r w:rsidR="003B2243">
        <w:t>workplan</w:t>
      </w:r>
      <w:proofErr w:type="spellEnd"/>
      <w:r w:rsidR="003B2243">
        <w:t xml:space="preserve"> with members</w:t>
      </w:r>
    </w:p>
    <w:p w14:paraId="5470EE7E" w14:textId="77777777" w:rsidR="003B2243" w:rsidRDefault="003B2243" w:rsidP="00B750CC">
      <w:pPr>
        <w:spacing w:after="0"/>
      </w:pPr>
    </w:p>
    <w:p w14:paraId="340BE059" w14:textId="7D027B63" w:rsidR="003D150C" w:rsidRDefault="003B2243" w:rsidP="00B750CC">
      <w:pPr>
        <w:spacing w:after="0"/>
      </w:pPr>
      <w:r>
        <w:lastRenderedPageBreak/>
        <w:t xml:space="preserve">In August, we met to identify actions to populate the biennial </w:t>
      </w:r>
      <w:proofErr w:type="spellStart"/>
      <w:r>
        <w:t>workplan</w:t>
      </w:r>
      <w:proofErr w:type="spellEnd"/>
      <w:r>
        <w:t xml:space="preserve"> with. </w:t>
      </w:r>
      <w:r w:rsidR="003D150C">
        <w:t>August</w:t>
      </w:r>
      <w:r>
        <w:t xml:space="preserve"> meeting minutes are</w:t>
      </w:r>
      <w:r w:rsidR="003D150C">
        <w:t xml:space="preserve"> approved</w:t>
      </w:r>
      <w:r>
        <w:t xml:space="preserve"> with no comments.</w:t>
      </w:r>
    </w:p>
    <w:p w14:paraId="083F2855" w14:textId="77777777" w:rsidR="003D150C" w:rsidRDefault="003D150C" w:rsidP="00B750CC">
      <w:pPr>
        <w:spacing w:after="0"/>
      </w:pPr>
    </w:p>
    <w:p w14:paraId="2ED3ED2D" w14:textId="676F0D8E" w:rsidR="003D150C" w:rsidRPr="003B2243" w:rsidRDefault="003D150C" w:rsidP="00B750CC">
      <w:pPr>
        <w:spacing w:after="0"/>
        <w:rPr>
          <w:b/>
        </w:rPr>
      </w:pPr>
      <w:r w:rsidRPr="003B2243">
        <w:rPr>
          <w:b/>
        </w:rPr>
        <w:t>Update on Habitat GIT Funding proposals</w:t>
      </w:r>
    </w:p>
    <w:p w14:paraId="00B25B3F" w14:textId="677090FB" w:rsidR="003D150C" w:rsidRDefault="003B2243" w:rsidP="00B750CC">
      <w:pPr>
        <w:spacing w:after="0"/>
      </w:pPr>
      <w:r>
        <w:t xml:space="preserve">A total of 18 proposals were submitted within the Habitat GIT. These were cut and condensed into six </w:t>
      </w:r>
      <w:r w:rsidR="000F0CD5">
        <w:t xml:space="preserve">proposals, which the HGIT prioritized by a vote to be submitted tomorrow (9/9/15). Included in these six, the Stream Health Workgroup had refined and resubmitted a proposal drafted last February based on prioritizing and consensus building stream restoration permit issues across the Bay watershed. </w:t>
      </w:r>
      <w:r>
        <w:t>An additional proposal based on pooled monitoring was not voted a priority by the Habitat GIT and will not be submitted.</w:t>
      </w:r>
      <w:r w:rsidR="00196BC9">
        <w:t xml:space="preserve"> Funding decisions are expected to be made mid-October.</w:t>
      </w:r>
    </w:p>
    <w:p w14:paraId="6476DA5A" w14:textId="77777777" w:rsidR="00196BC9" w:rsidRDefault="00196BC9" w:rsidP="00B750CC">
      <w:pPr>
        <w:spacing w:after="0"/>
      </w:pPr>
    </w:p>
    <w:p w14:paraId="55634100" w14:textId="0DA00E94" w:rsidR="003D150C" w:rsidRPr="0025199D" w:rsidRDefault="00196BC9" w:rsidP="00B750CC">
      <w:pPr>
        <w:spacing w:after="0"/>
      </w:pPr>
      <w:r w:rsidRPr="00196BC9">
        <w:rPr>
          <w:b/>
        </w:rPr>
        <w:t xml:space="preserve">Biennial </w:t>
      </w:r>
      <w:proofErr w:type="spellStart"/>
      <w:r w:rsidRPr="00196BC9">
        <w:rPr>
          <w:b/>
        </w:rPr>
        <w:t>Workplan</w:t>
      </w:r>
      <w:proofErr w:type="spellEnd"/>
      <w:r w:rsidR="0025199D">
        <w:rPr>
          <w:b/>
        </w:rPr>
        <w:t xml:space="preserve"> </w:t>
      </w:r>
      <w:r w:rsidR="0025199D">
        <w:t xml:space="preserve">(see biennial </w:t>
      </w:r>
      <w:proofErr w:type="spellStart"/>
      <w:r w:rsidR="0025199D">
        <w:t>workplan</w:t>
      </w:r>
      <w:proofErr w:type="spellEnd"/>
      <w:r w:rsidR="0025199D">
        <w:t xml:space="preserve"> draft for more details, distributed and at </w:t>
      </w:r>
      <w:r w:rsidR="0025199D" w:rsidRPr="0025199D">
        <w:t>http://www.chesapeakebay.net/calendar/event/22941/</w:t>
      </w:r>
      <w:r w:rsidR="0025199D">
        <w:t>)</w:t>
      </w:r>
    </w:p>
    <w:p w14:paraId="39E0F418" w14:textId="77777777" w:rsidR="0025199D" w:rsidRDefault="00F25CC6" w:rsidP="00B750CC">
      <w:pPr>
        <w:spacing w:after="0"/>
      </w:pPr>
      <w:r>
        <w:t xml:space="preserve">For each key action in the </w:t>
      </w:r>
      <w:proofErr w:type="spellStart"/>
      <w:r>
        <w:t>workplan</w:t>
      </w:r>
      <w:proofErr w:type="spellEnd"/>
      <w:r>
        <w:t xml:space="preserve"> we want to answer:</w:t>
      </w:r>
      <w:r w:rsidR="0025199D">
        <w:t xml:space="preserve"> </w:t>
      </w:r>
    </w:p>
    <w:p w14:paraId="448E9665" w14:textId="77777777" w:rsidR="0025199D" w:rsidRDefault="0025199D" w:rsidP="0025199D">
      <w:pPr>
        <w:pStyle w:val="ListParagraph"/>
        <w:numPr>
          <w:ilvl w:val="0"/>
          <w:numId w:val="31"/>
        </w:numPr>
        <w:spacing w:after="0"/>
      </w:pPr>
      <w:r>
        <w:t xml:space="preserve">Should this remain in the </w:t>
      </w:r>
      <w:proofErr w:type="spellStart"/>
      <w:r>
        <w:t>workplan</w:t>
      </w:r>
      <w:proofErr w:type="spellEnd"/>
      <w:r>
        <w:t xml:space="preserve">? </w:t>
      </w:r>
    </w:p>
    <w:p w14:paraId="1E8DC345" w14:textId="77777777" w:rsidR="0025199D" w:rsidRDefault="0025199D" w:rsidP="0025199D">
      <w:pPr>
        <w:pStyle w:val="ListParagraph"/>
        <w:numPr>
          <w:ilvl w:val="0"/>
          <w:numId w:val="31"/>
        </w:numPr>
        <w:spacing w:after="0"/>
      </w:pPr>
      <w:r>
        <w:t xml:space="preserve">Should we change any language or performance targets? </w:t>
      </w:r>
    </w:p>
    <w:p w14:paraId="3353459A" w14:textId="3F88F420" w:rsidR="00F25CC6" w:rsidRDefault="0025199D" w:rsidP="0025199D">
      <w:pPr>
        <w:pStyle w:val="ListParagraph"/>
        <w:numPr>
          <w:ilvl w:val="0"/>
          <w:numId w:val="31"/>
        </w:numPr>
        <w:spacing w:after="0"/>
      </w:pPr>
      <w:r>
        <w:t>Who could be a lead for this action</w:t>
      </w:r>
    </w:p>
    <w:p w14:paraId="1CA1ED67" w14:textId="77777777" w:rsidR="00F25CC6" w:rsidRDefault="00F25CC6" w:rsidP="00B750CC">
      <w:pPr>
        <w:spacing w:after="0"/>
      </w:pPr>
    </w:p>
    <w:p w14:paraId="1F8CED9A" w14:textId="097C6522" w:rsidR="0025199D" w:rsidRDefault="0025199D" w:rsidP="00B750CC">
      <w:pPr>
        <w:spacing w:after="0"/>
      </w:pPr>
      <w:r w:rsidRPr="00F521A1">
        <w:rPr>
          <w:u w:val="single"/>
        </w:rPr>
        <w:t>Management Approach 1</w:t>
      </w:r>
      <w:r>
        <w:t xml:space="preserve">: </w:t>
      </w:r>
      <w:r w:rsidR="00021AD0">
        <w:t>Identify</w:t>
      </w:r>
      <w:r>
        <w:t xml:space="preserve"> an appropriate suite of metrics to measure the multiple facets of stream health to complement the </w:t>
      </w:r>
      <w:proofErr w:type="spellStart"/>
      <w:r>
        <w:t>baywide</w:t>
      </w:r>
      <w:proofErr w:type="spellEnd"/>
      <w:r>
        <w:t xml:space="preserve"> </w:t>
      </w:r>
      <w:proofErr w:type="spellStart"/>
      <w:r>
        <w:t>Chessie</w:t>
      </w:r>
      <w:proofErr w:type="spellEnd"/>
      <w:r>
        <w:t xml:space="preserve"> BIBI</w:t>
      </w:r>
    </w:p>
    <w:p w14:paraId="44C32546" w14:textId="0E39AF4C" w:rsidR="0025199D" w:rsidRDefault="0025199D" w:rsidP="0090134D">
      <w:pPr>
        <w:pStyle w:val="ListParagraph"/>
        <w:numPr>
          <w:ilvl w:val="0"/>
          <w:numId w:val="33"/>
        </w:numPr>
        <w:spacing w:after="0"/>
      </w:pPr>
      <w:r w:rsidRPr="0090134D">
        <w:rPr>
          <w:u w:val="single"/>
        </w:rPr>
        <w:t>Key Action 1</w:t>
      </w:r>
      <w:r w:rsidR="00021AD0">
        <w:t>:</w:t>
      </w:r>
      <w:r>
        <w:t xml:space="preserve"> Develop method to track and report </w:t>
      </w:r>
      <w:proofErr w:type="spellStart"/>
      <w:r>
        <w:t>Chessie</w:t>
      </w:r>
      <w:proofErr w:type="spellEnd"/>
      <w:r>
        <w:t xml:space="preserve"> BIBI in stream miles</w:t>
      </w:r>
    </w:p>
    <w:p w14:paraId="1578C2BF" w14:textId="4D18E6EA" w:rsidR="002E0D83" w:rsidRDefault="002E0D83" w:rsidP="0090134D">
      <w:pPr>
        <w:pStyle w:val="ListParagraph"/>
        <w:numPr>
          <w:ilvl w:val="1"/>
          <w:numId w:val="33"/>
        </w:numPr>
        <w:spacing w:after="0"/>
      </w:pPr>
      <w:r w:rsidRPr="0090134D">
        <w:rPr>
          <w:i/>
        </w:rPr>
        <w:t>Spaur</w:t>
      </w:r>
      <w:r>
        <w:t>: Performance targets 2 &amp; 3: language such as stream “miles” or “segments” could more accurately describe our target than stream “reach”</w:t>
      </w:r>
    </w:p>
    <w:p w14:paraId="112E6BD2" w14:textId="77777777" w:rsidR="00021AD0" w:rsidRDefault="0050144F" w:rsidP="0090134D">
      <w:pPr>
        <w:pStyle w:val="ListParagraph"/>
        <w:numPr>
          <w:ilvl w:val="1"/>
          <w:numId w:val="33"/>
        </w:numPr>
        <w:spacing w:after="0"/>
      </w:pPr>
      <w:proofErr w:type="spellStart"/>
      <w:r>
        <w:t>Stranko</w:t>
      </w:r>
      <w:proofErr w:type="spellEnd"/>
      <w:r>
        <w:t xml:space="preserve"> and Buchanan volunteered to stay involved</w:t>
      </w:r>
      <w:r w:rsidR="00021AD0">
        <w:t xml:space="preserve"> with this action.</w:t>
      </w:r>
    </w:p>
    <w:p w14:paraId="54DB0E1B" w14:textId="77777777" w:rsidR="00C05238" w:rsidRDefault="00021AD0" w:rsidP="0090134D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021AD0">
        <w:rPr>
          <w:u w:val="single"/>
        </w:rPr>
        <w:t xml:space="preserve">Key </w:t>
      </w:r>
      <w:r w:rsidR="00642264" w:rsidRPr="00021AD0">
        <w:rPr>
          <w:u w:val="single"/>
        </w:rPr>
        <w:t>Action 2</w:t>
      </w:r>
      <w:r>
        <w:t>:</w:t>
      </w:r>
      <w:r w:rsidRPr="00021AD0">
        <w:rPr>
          <w:rFonts w:cs="Arial"/>
        </w:rPr>
        <w:t xml:space="preserve"> Align metrics of functional lift with stream restoration protoc</w:t>
      </w:r>
      <w:r>
        <w:rPr>
          <w:rFonts w:cs="Arial"/>
        </w:rPr>
        <w:t xml:space="preserve">ols crediting projects for the </w:t>
      </w:r>
      <w:r w:rsidRPr="00021AD0">
        <w:rPr>
          <w:rFonts w:cs="Arial"/>
        </w:rPr>
        <w:t>Chesapeake Bay TMDL for nutrient and sediment reduction by incorporating recommendations from</w:t>
      </w:r>
      <w:r w:rsidRPr="00021AD0">
        <w:t xml:space="preserve"> </w:t>
      </w:r>
      <w:r w:rsidRPr="00021AD0">
        <w:rPr>
          <w:rFonts w:cs="Arial"/>
        </w:rPr>
        <w:t xml:space="preserve">BMP Verification Committee for stream restoration into state Verification Plans </w:t>
      </w:r>
    </w:p>
    <w:p w14:paraId="6E41A318" w14:textId="46AB2F0C" w:rsidR="00642264" w:rsidRPr="00C05238" w:rsidRDefault="00C05238" w:rsidP="0090134D">
      <w:pPr>
        <w:pStyle w:val="ListParagraph"/>
        <w:numPr>
          <w:ilvl w:val="1"/>
          <w:numId w:val="33"/>
        </w:numPr>
        <w:spacing w:after="0" w:line="240" w:lineRule="auto"/>
        <w:rPr>
          <w:rFonts w:cs="Arial"/>
        </w:rPr>
      </w:pPr>
      <w:r w:rsidRPr="00C05238">
        <w:rPr>
          <w:highlight w:val="yellow"/>
        </w:rPr>
        <w:t>Action</w:t>
      </w:r>
      <w:r>
        <w:t xml:space="preserve">: Law will </w:t>
      </w:r>
      <w:r w:rsidR="00642264">
        <w:t>email out BMP verification</w:t>
      </w:r>
      <w:r>
        <w:t xml:space="preserve"> document</w:t>
      </w:r>
    </w:p>
    <w:p w14:paraId="004A1C1D" w14:textId="5BAA0F45" w:rsidR="00642264" w:rsidRDefault="00642264" w:rsidP="00642264">
      <w:pPr>
        <w:spacing w:after="0"/>
      </w:pPr>
      <w:r w:rsidRPr="00C05238">
        <w:rPr>
          <w:u w:val="single"/>
        </w:rPr>
        <w:t xml:space="preserve">Management </w:t>
      </w:r>
      <w:r w:rsidR="00C05238" w:rsidRPr="00C05238">
        <w:rPr>
          <w:u w:val="single"/>
        </w:rPr>
        <w:t>Approach 2</w:t>
      </w:r>
      <w:r w:rsidR="00C05238">
        <w:t>: Provision of adequate funding and technical resources to support functional lift in stream restoration projects, in addition to nutrient and sediment reduction.</w:t>
      </w:r>
    </w:p>
    <w:p w14:paraId="2DFB2718" w14:textId="1BE95E0D" w:rsidR="00642264" w:rsidRDefault="00642264" w:rsidP="00642264">
      <w:pPr>
        <w:pStyle w:val="ListParagraph"/>
        <w:numPr>
          <w:ilvl w:val="0"/>
          <w:numId w:val="28"/>
        </w:numPr>
        <w:spacing w:after="0"/>
      </w:pPr>
      <w:r w:rsidRPr="0090134D">
        <w:rPr>
          <w:u w:val="single"/>
        </w:rPr>
        <w:t xml:space="preserve">Key </w:t>
      </w:r>
      <w:r w:rsidR="0090134D" w:rsidRPr="0090134D">
        <w:rPr>
          <w:u w:val="single"/>
        </w:rPr>
        <w:t>A</w:t>
      </w:r>
      <w:r w:rsidRPr="0090134D">
        <w:rPr>
          <w:u w:val="single"/>
        </w:rPr>
        <w:t>ction</w:t>
      </w:r>
      <w:r w:rsidR="0090134D" w:rsidRPr="0090134D">
        <w:rPr>
          <w:u w:val="single"/>
        </w:rPr>
        <w:t xml:space="preserve"> </w:t>
      </w:r>
      <w:r w:rsidR="007810C7">
        <w:rPr>
          <w:u w:val="single"/>
        </w:rPr>
        <w:t>3</w:t>
      </w:r>
      <w:r w:rsidR="0090134D">
        <w:t>: S</w:t>
      </w:r>
      <w:r>
        <w:t xml:space="preserve">ecure funding source for pooled monitoring </w:t>
      </w:r>
      <w:proofErr w:type="spellStart"/>
      <w:r w:rsidR="0090134D">
        <w:t>baywide</w:t>
      </w:r>
      <w:proofErr w:type="spellEnd"/>
    </w:p>
    <w:p w14:paraId="0A27D666" w14:textId="03022C15" w:rsidR="00642264" w:rsidRDefault="00642264" w:rsidP="00642264">
      <w:pPr>
        <w:pStyle w:val="ListParagraph"/>
        <w:numPr>
          <w:ilvl w:val="1"/>
          <w:numId w:val="28"/>
        </w:numPr>
        <w:spacing w:after="0"/>
      </w:pPr>
      <w:r>
        <w:t>CBT, DNR, EPA currently providing funding</w:t>
      </w:r>
      <w:r w:rsidR="0090134D">
        <w:t xml:space="preserve"> eligible for MD organizations</w:t>
      </w:r>
    </w:p>
    <w:p w14:paraId="51FB9012" w14:textId="5D9CB43E" w:rsidR="00642264" w:rsidRDefault="00642264" w:rsidP="00642264">
      <w:pPr>
        <w:pStyle w:val="ListParagraph"/>
        <w:numPr>
          <w:ilvl w:val="1"/>
          <w:numId w:val="28"/>
        </w:numPr>
        <w:spacing w:after="0"/>
      </w:pPr>
    </w:p>
    <w:p w14:paraId="7E9F61E7" w14:textId="607839EC" w:rsidR="00BC6A6C" w:rsidRDefault="00BC6A6C" w:rsidP="005B2984">
      <w:pPr>
        <w:pStyle w:val="ListParagraph"/>
        <w:numPr>
          <w:ilvl w:val="1"/>
          <w:numId w:val="28"/>
        </w:numPr>
        <w:spacing w:after="0"/>
      </w:pPr>
      <w:r>
        <w:t>Not intend</w:t>
      </w:r>
      <w:r w:rsidR="0090134D">
        <w:t>ed to replace BMP verification</w:t>
      </w:r>
    </w:p>
    <w:p w14:paraId="7A02F65D" w14:textId="5CBB6C4D" w:rsidR="00BC6A6C" w:rsidRDefault="00BC6A6C" w:rsidP="005B2984">
      <w:pPr>
        <w:pStyle w:val="ListParagraph"/>
        <w:numPr>
          <w:ilvl w:val="2"/>
          <w:numId w:val="28"/>
        </w:numPr>
        <w:spacing w:after="0"/>
      </w:pPr>
      <w:proofErr w:type="spellStart"/>
      <w:r w:rsidRPr="0090134D">
        <w:rPr>
          <w:i/>
        </w:rPr>
        <w:t>Stranko</w:t>
      </w:r>
      <w:proofErr w:type="spellEnd"/>
      <w:r>
        <w:t xml:space="preserve">: </w:t>
      </w:r>
      <w:r w:rsidR="005B2984">
        <w:t xml:space="preserve">We have a list of </w:t>
      </w:r>
      <w:r>
        <w:t xml:space="preserve">unanswered questions </w:t>
      </w:r>
      <w:r w:rsidR="005B2984">
        <w:t>regarding the</w:t>
      </w:r>
      <w:r>
        <w:t xml:space="preserve"> effectiveness of in-stream restoration</w:t>
      </w:r>
      <w:r w:rsidR="005B2984">
        <w:t xml:space="preserve"> and are</w:t>
      </w:r>
      <w:r>
        <w:t xml:space="preserve"> trying to answer through funded research</w:t>
      </w:r>
    </w:p>
    <w:p w14:paraId="7897BDF7" w14:textId="42DE1661" w:rsidR="00BC6A6C" w:rsidRDefault="0090134D" w:rsidP="005B2984">
      <w:pPr>
        <w:pStyle w:val="ListParagraph"/>
        <w:numPr>
          <w:ilvl w:val="2"/>
          <w:numId w:val="28"/>
        </w:numPr>
        <w:spacing w:after="0"/>
      </w:pPr>
      <w:r w:rsidRPr="005B2984">
        <w:rPr>
          <w:i/>
        </w:rPr>
        <w:t>Mantay</w:t>
      </w:r>
      <w:r w:rsidR="005B2984">
        <w:t>: T</w:t>
      </w:r>
      <w:r w:rsidR="00BC6A6C">
        <w:t>hese answers can go towards improving the permitting</w:t>
      </w:r>
      <w:r w:rsidR="005B2984">
        <w:t xml:space="preserve"> as well as BMP verification</w:t>
      </w:r>
      <w:r w:rsidR="00425552">
        <w:t>. Continued support from Region III suggested</w:t>
      </w:r>
    </w:p>
    <w:p w14:paraId="3F17ADFC" w14:textId="60AF4DB1" w:rsidR="00BC6A6C" w:rsidRDefault="00BC6A6C" w:rsidP="00BC6A6C">
      <w:pPr>
        <w:pStyle w:val="ListParagraph"/>
        <w:numPr>
          <w:ilvl w:val="2"/>
          <w:numId w:val="28"/>
        </w:numPr>
        <w:spacing w:after="0"/>
      </w:pPr>
      <w:r w:rsidRPr="005B2984">
        <w:rPr>
          <w:i/>
        </w:rPr>
        <w:t>Woodfor</w:t>
      </w:r>
      <w:r w:rsidR="005B2984">
        <w:t>d: Shows support from a regulatory standpoint and adds that this pooled monitoring research would help permit coordinators</w:t>
      </w:r>
    </w:p>
    <w:p w14:paraId="2306F471" w14:textId="0F296A42" w:rsidR="00B63224" w:rsidRDefault="0090134D" w:rsidP="00B63224">
      <w:pPr>
        <w:pStyle w:val="ListParagraph"/>
        <w:numPr>
          <w:ilvl w:val="2"/>
          <w:numId w:val="28"/>
        </w:numPr>
        <w:spacing w:after="0"/>
      </w:pPr>
      <w:r w:rsidRPr="008A53D7">
        <w:rPr>
          <w:i/>
        </w:rPr>
        <w:t>Buchanan</w:t>
      </w:r>
      <w:r w:rsidR="008A53D7">
        <w:t>: R</w:t>
      </w:r>
      <w:r w:rsidR="00BC6A6C">
        <w:t xml:space="preserve">egarding performance target #2: would like to add Mike </w:t>
      </w:r>
      <w:proofErr w:type="spellStart"/>
      <w:r w:rsidR="008A53D7">
        <w:t>Mallonee</w:t>
      </w:r>
      <w:proofErr w:type="spellEnd"/>
      <w:r w:rsidR="00D0561F">
        <w:t xml:space="preserve"> (CBP Water Quality Data Manager) as a working partner</w:t>
      </w:r>
      <w:r w:rsidR="00425552">
        <w:t xml:space="preserve"> in regards setting-up a database clearinghouse</w:t>
      </w:r>
    </w:p>
    <w:p w14:paraId="426B988B" w14:textId="33B9BD5A" w:rsidR="00B63224" w:rsidRDefault="00B63224" w:rsidP="00B63224">
      <w:pPr>
        <w:spacing w:after="0"/>
      </w:pPr>
      <w:r w:rsidRPr="007810C7">
        <w:rPr>
          <w:u w:val="single"/>
        </w:rPr>
        <w:lastRenderedPageBreak/>
        <w:t>M</w:t>
      </w:r>
      <w:r w:rsidR="007810C7" w:rsidRPr="007810C7">
        <w:rPr>
          <w:u w:val="single"/>
        </w:rPr>
        <w:t>anagement A</w:t>
      </w:r>
      <w:r w:rsidRPr="007810C7">
        <w:rPr>
          <w:u w:val="single"/>
        </w:rPr>
        <w:t>pproach 3</w:t>
      </w:r>
      <w:r w:rsidR="007810C7">
        <w:t>: Regulatory communities should be working with local and resource agencies in order to most effectively implement projects on the ground</w:t>
      </w:r>
    </w:p>
    <w:p w14:paraId="39F399FF" w14:textId="64C69939" w:rsidR="007810C7" w:rsidRDefault="007810C7" w:rsidP="00A074B2">
      <w:pPr>
        <w:pStyle w:val="ListParagraph"/>
        <w:numPr>
          <w:ilvl w:val="0"/>
          <w:numId w:val="29"/>
        </w:numPr>
        <w:spacing w:after="0"/>
      </w:pPr>
      <w:r w:rsidRPr="007810C7">
        <w:rPr>
          <w:u w:val="single"/>
        </w:rPr>
        <w:t>Key Action 4</w:t>
      </w:r>
      <w:r>
        <w:t>: Develop a “Stream Restoration Permit Committee” within the SHWG</w:t>
      </w:r>
    </w:p>
    <w:p w14:paraId="0AE7AC1C" w14:textId="059E567F" w:rsidR="00B63224" w:rsidRDefault="007810C7" w:rsidP="007810C7">
      <w:pPr>
        <w:pStyle w:val="ListParagraph"/>
        <w:numPr>
          <w:ilvl w:val="1"/>
          <w:numId w:val="29"/>
        </w:numPr>
        <w:spacing w:after="0"/>
      </w:pPr>
      <w:r>
        <w:t>The n</w:t>
      </w:r>
      <w:r w:rsidR="00B63224">
        <w:t xml:space="preserve">ext three </w:t>
      </w:r>
      <w:r>
        <w:t xml:space="preserve">key actions </w:t>
      </w:r>
      <w:r w:rsidR="00B63224">
        <w:t xml:space="preserve">are </w:t>
      </w:r>
      <w:r>
        <w:t>desired outcomes of this committee</w:t>
      </w:r>
    </w:p>
    <w:p w14:paraId="157D1F3D" w14:textId="60E1778C" w:rsidR="00B63224" w:rsidRDefault="00B63224" w:rsidP="00C55D65">
      <w:pPr>
        <w:pStyle w:val="ListParagraph"/>
        <w:numPr>
          <w:ilvl w:val="1"/>
          <w:numId w:val="29"/>
        </w:numPr>
        <w:spacing w:after="0"/>
      </w:pPr>
      <w:r>
        <w:t>Need to quickly develop schedule for this new group to start review and rec</w:t>
      </w:r>
      <w:r w:rsidR="007810C7">
        <w:t>ommendations</w:t>
      </w:r>
      <w:r>
        <w:t xml:space="preserve"> regarding </w:t>
      </w:r>
      <w:r w:rsidR="007810C7">
        <w:t xml:space="preserve">the permit </w:t>
      </w:r>
      <w:r>
        <w:t>review process</w:t>
      </w:r>
    </w:p>
    <w:p w14:paraId="48C9868E" w14:textId="7C6960A4" w:rsidR="00B63224" w:rsidRDefault="00B63224" w:rsidP="00C55D65">
      <w:pPr>
        <w:pStyle w:val="ListParagraph"/>
        <w:numPr>
          <w:ilvl w:val="1"/>
          <w:numId w:val="29"/>
        </w:numPr>
        <w:spacing w:after="0"/>
      </w:pPr>
      <w:r w:rsidRPr="007810C7">
        <w:rPr>
          <w:i/>
        </w:rPr>
        <w:t>Clearwater</w:t>
      </w:r>
      <w:r>
        <w:t>:</w:t>
      </w:r>
      <w:r w:rsidR="007810C7">
        <w:t xml:space="preserve"> </w:t>
      </w:r>
      <w:r w:rsidR="007810C7" w:rsidRPr="007810C7">
        <w:rPr>
          <w:highlight w:val="yellow"/>
        </w:rPr>
        <w:t>Action</w:t>
      </w:r>
      <w:r w:rsidR="007810C7">
        <w:t>:</w:t>
      </w:r>
      <w:r>
        <w:t xml:space="preserve"> add “</w:t>
      </w:r>
      <w:r w:rsidR="0018799B">
        <w:t xml:space="preserve">&amp; </w:t>
      </w:r>
      <w:r>
        <w:t>regulators” to “practitioners in the regulating community”</w:t>
      </w:r>
      <w:r w:rsidR="0018799B">
        <w:t xml:space="preserve"> to Performance Target 4.</w:t>
      </w:r>
    </w:p>
    <w:p w14:paraId="5D0D6E1D" w14:textId="6746376F" w:rsidR="00425552" w:rsidRDefault="00425552" w:rsidP="00C55D65">
      <w:pPr>
        <w:pStyle w:val="ListParagraph"/>
        <w:numPr>
          <w:ilvl w:val="1"/>
          <w:numId w:val="29"/>
        </w:numPr>
        <w:spacing w:after="0"/>
      </w:pPr>
      <w:r>
        <w:rPr>
          <w:i/>
        </w:rPr>
        <w:t xml:space="preserve">Mantay </w:t>
      </w:r>
      <w:r w:rsidRPr="000C5601">
        <w:t>noted support to participate in this new group</w:t>
      </w:r>
    </w:p>
    <w:p w14:paraId="19D53105" w14:textId="460539D5" w:rsidR="00B63224" w:rsidRDefault="00B63224" w:rsidP="00C55D65">
      <w:pPr>
        <w:pStyle w:val="ListParagraph"/>
        <w:numPr>
          <w:ilvl w:val="1"/>
          <w:numId w:val="29"/>
        </w:numPr>
        <w:spacing w:after="0"/>
      </w:pPr>
      <w:r>
        <w:t>Set up group then</w:t>
      </w:r>
      <w:r w:rsidR="0018799B">
        <w:t xml:space="preserve"> find/</w:t>
      </w:r>
      <w:r>
        <w:t>establish a lead person</w:t>
      </w:r>
    </w:p>
    <w:p w14:paraId="22C6569F" w14:textId="25045F8B" w:rsidR="00B63224" w:rsidRDefault="007810C7" w:rsidP="007810C7">
      <w:pPr>
        <w:pStyle w:val="ListParagraph"/>
        <w:numPr>
          <w:ilvl w:val="0"/>
          <w:numId w:val="29"/>
        </w:numPr>
        <w:spacing w:after="0"/>
      </w:pPr>
      <w:r w:rsidRPr="007810C7">
        <w:rPr>
          <w:u w:val="single"/>
        </w:rPr>
        <w:t xml:space="preserve">Key Action </w:t>
      </w:r>
      <w:r w:rsidR="00B63224" w:rsidRPr="007810C7">
        <w:rPr>
          <w:u w:val="single"/>
        </w:rPr>
        <w:t>5</w:t>
      </w:r>
      <w:r>
        <w:t>:</w:t>
      </w:r>
      <w:r w:rsidR="00B63224">
        <w:t xml:space="preserve"> </w:t>
      </w:r>
      <w:r w:rsidR="00C55D65">
        <w:t>Develop recommendations to accept site identification as sufficient for a feasibility analysis for stream restoration permits</w:t>
      </w:r>
    </w:p>
    <w:p w14:paraId="33DFA20A" w14:textId="21962399" w:rsidR="002E5561" w:rsidRDefault="00C55D65" w:rsidP="00C55D65">
      <w:pPr>
        <w:pStyle w:val="ListParagraph"/>
        <w:numPr>
          <w:ilvl w:val="1"/>
          <w:numId w:val="29"/>
        </w:numPr>
        <w:spacing w:after="0"/>
      </w:pPr>
      <w:r>
        <w:t>Need to resolve whether or not to include design alternative analysis in this performance target (PT #3)</w:t>
      </w:r>
    </w:p>
    <w:p w14:paraId="255826BC" w14:textId="6D0FF7A2" w:rsidR="002E5561" w:rsidRDefault="002E5561" w:rsidP="00C55D65">
      <w:pPr>
        <w:pStyle w:val="ListParagraph"/>
        <w:numPr>
          <w:ilvl w:val="1"/>
          <w:numId w:val="29"/>
        </w:numPr>
        <w:spacing w:after="0"/>
      </w:pPr>
      <w:r w:rsidRPr="00C55D65">
        <w:rPr>
          <w:i/>
        </w:rPr>
        <w:t>Haggerty</w:t>
      </w:r>
      <w:r>
        <w:t>:</w:t>
      </w:r>
      <w:r w:rsidR="00C55D65">
        <w:t xml:space="preserve"> With differences in standard/general permits, we feel that projects should still comply with the 404B1 guidelines</w:t>
      </w:r>
    </w:p>
    <w:p w14:paraId="4F99FA77" w14:textId="14597B8D" w:rsidR="002E5561" w:rsidRDefault="002E5561" w:rsidP="00C55D65">
      <w:pPr>
        <w:pStyle w:val="ListParagraph"/>
        <w:numPr>
          <w:ilvl w:val="1"/>
          <w:numId w:val="29"/>
        </w:numPr>
        <w:spacing w:after="0"/>
      </w:pPr>
      <w:r w:rsidRPr="00C55D65">
        <w:rPr>
          <w:i/>
        </w:rPr>
        <w:t>Starr</w:t>
      </w:r>
      <w:r>
        <w:t xml:space="preserve">: </w:t>
      </w:r>
      <w:r w:rsidR="00C55D65">
        <w:t>A</w:t>
      </w:r>
      <w:r>
        <w:t>gree</w:t>
      </w:r>
      <w:r w:rsidR="00C55D65">
        <w:t>s</w:t>
      </w:r>
      <w:r>
        <w:t xml:space="preserve"> with </w:t>
      </w:r>
      <w:r w:rsidR="00C55D65">
        <w:t>Spaur</w:t>
      </w:r>
      <w:r>
        <w:t xml:space="preserve"> that what you do at </w:t>
      </w:r>
      <w:r w:rsidR="00C55D65">
        <w:t>a site is based on objectives</w:t>
      </w:r>
      <w:r w:rsidR="00425552">
        <w:t>.</w:t>
      </w:r>
      <w:r w:rsidR="00C55D65">
        <w:t xml:space="preserve"> </w:t>
      </w:r>
      <w:r w:rsidR="00425552">
        <w:t>Part of t</w:t>
      </w:r>
      <w:r w:rsidR="00C55D65">
        <w:t xml:space="preserve">he </w:t>
      </w:r>
      <w:r w:rsidR="00425552">
        <w:t xml:space="preserve">delay in the </w:t>
      </w:r>
      <w:r w:rsidR="00C55D65">
        <w:t xml:space="preserve">permitting process is </w:t>
      </w:r>
      <w:r w:rsidR="00425552">
        <w:t xml:space="preserve">from </w:t>
      </w:r>
      <w:r w:rsidR="00C55D65">
        <w:t>d</w:t>
      </w:r>
      <w:r>
        <w:t>iscussions between applicants and regulators based</w:t>
      </w:r>
      <w:r w:rsidR="00C55D65">
        <w:t xml:space="preserve"> on </w:t>
      </w:r>
      <w:r w:rsidR="00425552">
        <w:t xml:space="preserve">the </w:t>
      </w:r>
      <w:r w:rsidR="00C55D65">
        <w:t>potential lift at the site</w:t>
      </w:r>
      <w:r w:rsidR="00343BA5">
        <w:t xml:space="preserve"> as a result of stream restoration vs other management alternatives in the watershed</w:t>
      </w:r>
      <w:r>
        <w:t>.</w:t>
      </w:r>
      <w:r w:rsidR="00343BA5" w:rsidDel="00343BA5">
        <w:t xml:space="preserve"> </w:t>
      </w:r>
    </w:p>
    <w:p w14:paraId="2135B326" w14:textId="4EA071AB" w:rsidR="002E5561" w:rsidRDefault="000674CE" w:rsidP="000674CE">
      <w:pPr>
        <w:pStyle w:val="ListParagraph"/>
        <w:numPr>
          <w:ilvl w:val="1"/>
          <w:numId w:val="29"/>
        </w:numPr>
        <w:spacing w:after="0"/>
      </w:pPr>
      <w:r w:rsidRPr="000674CE">
        <w:rPr>
          <w:highlight w:val="yellow"/>
        </w:rPr>
        <w:t>Action</w:t>
      </w:r>
      <w:r>
        <w:t xml:space="preserve">: Remove </w:t>
      </w:r>
      <w:r w:rsidR="002E5561">
        <w:t>design alt</w:t>
      </w:r>
      <w:r>
        <w:t>ernative</w:t>
      </w:r>
      <w:r w:rsidR="002E5561">
        <w:t xml:space="preserve"> analysis</w:t>
      </w:r>
      <w:r>
        <w:t xml:space="preserve"> from Key Action #5, Performance Target #3; </w:t>
      </w:r>
      <w:r w:rsidR="00343BA5">
        <w:t>keep focus on site alternatives analysis</w:t>
      </w:r>
    </w:p>
    <w:p w14:paraId="7F898F7C" w14:textId="08C0EF52" w:rsidR="002E5561" w:rsidRPr="003B29E3" w:rsidRDefault="007810C7" w:rsidP="003B29E3">
      <w:pPr>
        <w:pStyle w:val="ListParagraph"/>
        <w:numPr>
          <w:ilvl w:val="0"/>
          <w:numId w:val="29"/>
        </w:numPr>
        <w:spacing w:after="0"/>
      </w:pPr>
      <w:r w:rsidRPr="007810C7">
        <w:rPr>
          <w:u w:val="single"/>
        </w:rPr>
        <w:t xml:space="preserve">Key Action </w:t>
      </w:r>
      <w:r w:rsidR="002E5561" w:rsidRPr="007810C7">
        <w:rPr>
          <w:u w:val="single"/>
        </w:rPr>
        <w:t>6</w:t>
      </w:r>
      <w:r>
        <w:t>:</w:t>
      </w:r>
      <w:r w:rsidR="002E5561">
        <w:t xml:space="preserve"> </w:t>
      </w:r>
      <w:r w:rsidR="00DE2ED8" w:rsidRPr="00DE2ED8">
        <w:rPr>
          <w:rFonts w:cs="Arial"/>
        </w:rPr>
        <w:t>Develop an administrative review process that sets a 90 day turn-around time for permit issuance given specific administrative criteria</w:t>
      </w:r>
      <w:r w:rsidR="00DE2ED8">
        <w:rPr>
          <w:rFonts w:cs="Arial"/>
        </w:rPr>
        <w:t>.</w:t>
      </w:r>
    </w:p>
    <w:p w14:paraId="6CA9D38F" w14:textId="75E7D43E" w:rsidR="003B29E3" w:rsidRDefault="003B29E3" w:rsidP="003B29E3">
      <w:pPr>
        <w:pStyle w:val="ListParagraph"/>
        <w:numPr>
          <w:ilvl w:val="1"/>
          <w:numId w:val="29"/>
        </w:numPr>
        <w:spacing w:after="0"/>
      </w:pPr>
      <w:r>
        <w:t>90 day turn-around time already in place for complete applications. Barrier to this is incomplete application, public notice/hearing, among others.</w:t>
      </w:r>
    </w:p>
    <w:p w14:paraId="679BCCC7" w14:textId="2CF777FF" w:rsidR="00515B22" w:rsidRDefault="00661B93" w:rsidP="00DE2ED8">
      <w:pPr>
        <w:pStyle w:val="ListParagraph"/>
        <w:numPr>
          <w:ilvl w:val="1"/>
          <w:numId w:val="29"/>
        </w:numPr>
        <w:spacing w:after="0"/>
      </w:pPr>
      <w:r>
        <w:rPr>
          <w:i/>
        </w:rPr>
        <w:t>Mantay</w:t>
      </w:r>
      <w:r w:rsidRPr="00661B93">
        <w:t>:</w:t>
      </w:r>
      <w:r>
        <w:rPr>
          <w:i/>
        </w:rPr>
        <w:t xml:space="preserve"> </w:t>
      </w:r>
      <w:r w:rsidR="00515B22" w:rsidRPr="00661B93">
        <w:t>Administrative</w:t>
      </w:r>
      <w:r w:rsidR="00515B22">
        <w:t xml:space="preserve"> criteria</w:t>
      </w:r>
      <w:r>
        <w:t xml:space="preserve"> could be referring to a</w:t>
      </w:r>
      <w:r w:rsidR="00515B22">
        <w:t xml:space="preserve"> standard for completeness</w:t>
      </w:r>
      <w:r>
        <w:t>;</w:t>
      </w:r>
      <w:r w:rsidR="00515B22">
        <w:t xml:space="preserve"> often times applications submitted are not complete </w:t>
      </w:r>
      <w:r w:rsidR="00343BA5">
        <w:t xml:space="preserve">and therefore not reviewed by </w:t>
      </w:r>
      <w:r w:rsidR="00515B22">
        <w:t xml:space="preserve"> MDE </w:t>
      </w:r>
    </w:p>
    <w:p w14:paraId="644F34AC" w14:textId="12716CC4" w:rsidR="00515B22" w:rsidRDefault="00515B22" w:rsidP="00DE2ED8">
      <w:pPr>
        <w:pStyle w:val="ListParagraph"/>
        <w:numPr>
          <w:ilvl w:val="2"/>
          <w:numId w:val="29"/>
        </w:numPr>
        <w:spacing w:after="0"/>
      </w:pPr>
      <w:r>
        <w:t>Could develop a comprehensive list of what MDE wants to see in a complete permit application</w:t>
      </w:r>
    </w:p>
    <w:p w14:paraId="1C54BC75" w14:textId="77777777" w:rsidR="000458E7" w:rsidRDefault="000458E7" w:rsidP="00296469">
      <w:pPr>
        <w:pStyle w:val="ListParagraph"/>
        <w:numPr>
          <w:ilvl w:val="2"/>
          <w:numId w:val="29"/>
        </w:numPr>
        <w:spacing w:after="0"/>
      </w:pPr>
      <w:r>
        <w:t>MDE is not legally held to the 45 day review period for incomplete applications, though they tend to follow it</w:t>
      </w:r>
    </w:p>
    <w:p w14:paraId="05DE5BDB" w14:textId="166AC7B6" w:rsidR="000458E7" w:rsidRDefault="000458E7" w:rsidP="00343BA5">
      <w:pPr>
        <w:pStyle w:val="ListParagraph"/>
        <w:numPr>
          <w:ilvl w:val="3"/>
          <w:numId w:val="29"/>
        </w:numPr>
        <w:spacing w:after="0"/>
      </w:pPr>
      <w:r>
        <w:t>Unclear about 90 day period; two 45 day responses from agencies?</w:t>
      </w:r>
    </w:p>
    <w:p w14:paraId="24664371" w14:textId="04F5C1B1" w:rsidR="00515B22" w:rsidRDefault="00515B22" w:rsidP="000458E7">
      <w:pPr>
        <w:pStyle w:val="ListParagraph"/>
        <w:numPr>
          <w:ilvl w:val="2"/>
          <w:numId w:val="29"/>
        </w:numPr>
        <w:spacing w:after="0"/>
      </w:pPr>
      <w:r>
        <w:t>Applicant</w:t>
      </w:r>
      <w:r w:rsidR="000458E7">
        <w:t>s with incomplete application</w:t>
      </w:r>
      <w:r>
        <w:t xml:space="preserve"> </w:t>
      </w:r>
      <w:r w:rsidR="000458E7">
        <w:t xml:space="preserve">should </w:t>
      </w:r>
      <w:r>
        <w:t xml:space="preserve">put on timeline </w:t>
      </w:r>
      <w:r w:rsidR="000458E7">
        <w:t>for completing application (sending in documents)</w:t>
      </w:r>
      <w:r>
        <w:t xml:space="preserve"> with accountability</w:t>
      </w:r>
    </w:p>
    <w:p w14:paraId="1338D58A" w14:textId="17298128" w:rsidR="00515B22" w:rsidRDefault="00515B22" w:rsidP="000458E7">
      <w:pPr>
        <w:pStyle w:val="ListParagraph"/>
        <w:numPr>
          <w:ilvl w:val="1"/>
          <w:numId w:val="29"/>
        </w:numPr>
        <w:spacing w:after="0"/>
      </w:pPr>
      <w:r w:rsidRPr="000458E7">
        <w:rPr>
          <w:i/>
        </w:rPr>
        <w:t>Haggerty</w:t>
      </w:r>
      <w:r>
        <w:t xml:space="preserve">: </w:t>
      </w:r>
      <w:r w:rsidR="000458E7">
        <w:t>Wording is a concern as it might conflict with our (USACE) requirements. We Have an administrative review process that is in place; want to improve that and develop a standard for a complete application. 6</w:t>
      </w:r>
      <w:r>
        <w:t xml:space="preserve">0 day </w:t>
      </w:r>
      <w:r w:rsidR="000458E7">
        <w:t xml:space="preserve">for general permits and 120 day for standard permits </w:t>
      </w:r>
      <w:r>
        <w:t xml:space="preserve">goal from day of complete application. </w:t>
      </w:r>
      <w:r w:rsidR="000458E7" w:rsidRPr="000458E7">
        <w:rPr>
          <w:highlight w:val="yellow"/>
        </w:rPr>
        <w:t>Action</w:t>
      </w:r>
      <w:r w:rsidR="000458E7">
        <w:t>: Haggerty will suggest language that will increase ACE support.</w:t>
      </w:r>
    </w:p>
    <w:p w14:paraId="7D8A4DE0" w14:textId="2A1FDDDC" w:rsidR="00515B22" w:rsidRDefault="0045553D" w:rsidP="00DE2ED8">
      <w:pPr>
        <w:pStyle w:val="ListParagraph"/>
        <w:numPr>
          <w:ilvl w:val="1"/>
          <w:numId w:val="29"/>
        </w:numPr>
        <w:spacing w:after="0"/>
      </w:pPr>
      <w:r w:rsidRPr="0045553D">
        <w:rPr>
          <w:i/>
        </w:rPr>
        <w:t>Woodford</w:t>
      </w:r>
      <w:r w:rsidR="00515B22">
        <w:t xml:space="preserve">: 90 day turnaround is a concern for DEQ. Most of </w:t>
      </w:r>
      <w:r w:rsidR="001972ED">
        <w:t>our</w:t>
      </w:r>
      <w:r w:rsidR="00515B22">
        <w:t xml:space="preserve"> general permits are within boundary but individual or large, complex permits have a 120 day turnaround </w:t>
      </w:r>
      <w:r w:rsidR="001972ED">
        <w:t>which is largely</w:t>
      </w:r>
      <w:r w:rsidR="00515B22">
        <w:t xml:space="preserve"> dependent on public notice and</w:t>
      </w:r>
      <w:r w:rsidR="001972ED">
        <w:t xml:space="preserve"> a</w:t>
      </w:r>
      <w:r w:rsidR="00515B22">
        <w:t xml:space="preserve"> public hearing in the middle of the </w:t>
      </w:r>
      <w:r w:rsidR="00515B22">
        <w:lastRenderedPageBreak/>
        <w:t xml:space="preserve">process. Do agree with idea of </w:t>
      </w:r>
      <w:r w:rsidR="001972ED">
        <w:t>shrinking turn-around time for</w:t>
      </w:r>
      <w:r w:rsidR="00515B22">
        <w:t xml:space="preserve"> complete application</w:t>
      </w:r>
      <w:r w:rsidR="001972ED">
        <w:t>s</w:t>
      </w:r>
      <w:r w:rsidR="00515B22">
        <w:t xml:space="preserve"> time </w:t>
      </w:r>
      <w:r w:rsidR="001972ED">
        <w:t>(</w:t>
      </w:r>
      <w:r w:rsidR="00515B22">
        <w:t>but almost never receive complete application on initial submittal</w:t>
      </w:r>
      <w:r w:rsidR="001972ED">
        <w:t>).</w:t>
      </w:r>
    </w:p>
    <w:p w14:paraId="27FFF08E" w14:textId="52AD83F6" w:rsidR="00515B22" w:rsidRDefault="001972ED" w:rsidP="00DE2ED8">
      <w:pPr>
        <w:pStyle w:val="ListParagraph"/>
        <w:numPr>
          <w:ilvl w:val="1"/>
          <w:numId w:val="29"/>
        </w:numPr>
        <w:spacing w:after="0"/>
      </w:pPr>
      <w:r>
        <w:rPr>
          <w:i/>
        </w:rPr>
        <w:t>Starr</w:t>
      </w:r>
      <w:r w:rsidR="00515B22">
        <w:t xml:space="preserve">: </w:t>
      </w:r>
      <w:r>
        <w:t>Could develop t</w:t>
      </w:r>
      <w:r w:rsidR="00515B22">
        <w:t xml:space="preserve">wo different timelines for </w:t>
      </w:r>
      <w:r>
        <w:t>general permits (90 day) vs. individual permits with</w:t>
      </w:r>
      <w:r w:rsidR="00515B22">
        <w:t xml:space="preserve"> public notice and </w:t>
      </w:r>
      <w:r>
        <w:t>hearings.</w:t>
      </w:r>
    </w:p>
    <w:p w14:paraId="571FBCA7" w14:textId="6EA74946" w:rsidR="00515B22" w:rsidRDefault="00A178E1" w:rsidP="00DE2ED8">
      <w:pPr>
        <w:pStyle w:val="ListParagraph"/>
        <w:numPr>
          <w:ilvl w:val="1"/>
          <w:numId w:val="29"/>
        </w:numPr>
        <w:spacing w:after="0"/>
      </w:pPr>
      <w:r>
        <w:t>Lead can be developed after the committee assembles</w:t>
      </w:r>
      <w:r w:rsidR="00343BA5">
        <w:t xml:space="preserve"> (See Action #4)</w:t>
      </w:r>
    </w:p>
    <w:p w14:paraId="2C5DC145" w14:textId="1931A20C" w:rsidR="00CC77D3" w:rsidRDefault="007810C7" w:rsidP="007810C7">
      <w:pPr>
        <w:pStyle w:val="ListParagraph"/>
        <w:numPr>
          <w:ilvl w:val="0"/>
          <w:numId w:val="29"/>
        </w:numPr>
        <w:spacing w:after="0"/>
      </w:pPr>
      <w:r w:rsidRPr="007810C7">
        <w:rPr>
          <w:u w:val="single"/>
        </w:rPr>
        <w:t xml:space="preserve">Key Action </w:t>
      </w:r>
      <w:r w:rsidR="00CC77D3" w:rsidRPr="007810C7">
        <w:rPr>
          <w:u w:val="single"/>
        </w:rPr>
        <w:t>7</w:t>
      </w:r>
      <w:r>
        <w:t>:</w:t>
      </w:r>
      <w:r w:rsidR="00CC77D3">
        <w:t xml:space="preserve"> </w:t>
      </w:r>
      <w:r w:rsidR="00A178E1">
        <w:t>Develop a s</w:t>
      </w:r>
      <w:r w:rsidR="00CC77D3">
        <w:t xml:space="preserve">eparate permit track for stream restoration </w:t>
      </w:r>
      <w:r w:rsidR="00A178E1">
        <w:t xml:space="preserve">(non-mitigation) </w:t>
      </w:r>
      <w:r w:rsidR="00CC77D3">
        <w:t>project</w:t>
      </w:r>
      <w:r w:rsidR="00A178E1">
        <w:t>s</w:t>
      </w:r>
    </w:p>
    <w:p w14:paraId="23CC3A6D" w14:textId="4529A7B2" w:rsidR="00CC77D3" w:rsidRDefault="00CC77D3" w:rsidP="00A178E1">
      <w:pPr>
        <w:pStyle w:val="ListParagraph"/>
        <w:numPr>
          <w:ilvl w:val="1"/>
          <w:numId w:val="29"/>
        </w:numPr>
        <w:spacing w:after="0"/>
      </w:pPr>
      <w:r w:rsidRPr="00E532A2">
        <w:rPr>
          <w:i/>
        </w:rPr>
        <w:t>Clearwater</w:t>
      </w:r>
      <w:r>
        <w:t xml:space="preserve">: </w:t>
      </w:r>
      <w:r w:rsidR="00E532A2">
        <w:t>MDE now has</w:t>
      </w:r>
      <w:r>
        <w:t xml:space="preserve"> dedicated staff for </w:t>
      </w:r>
      <w:r w:rsidR="00E532A2">
        <w:t>restoration projects so no regulation change would be necessary</w:t>
      </w:r>
    </w:p>
    <w:p w14:paraId="11993A53" w14:textId="6BDBB0D0" w:rsidR="00CC77D3" w:rsidRDefault="00CC77D3" w:rsidP="00A178E1">
      <w:pPr>
        <w:pStyle w:val="ListParagraph"/>
        <w:numPr>
          <w:ilvl w:val="1"/>
          <w:numId w:val="29"/>
        </w:numPr>
        <w:spacing w:after="0"/>
      </w:pPr>
      <w:r w:rsidRPr="00E532A2">
        <w:rPr>
          <w:i/>
        </w:rPr>
        <w:t>Haggerty</w:t>
      </w:r>
      <w:r>
        <w:t xml:space="preserve">: </w:t>
      </w:r>
      <w:r w:rsidR="00343BA5">
        <w:t>Concerned shared about “special treatment” for stream restoration projects; needs substantial rewording or could not support</w:t>
      </w:r>
      <w:r>
        <w:t xml:space="preserve"> </w:t>
      </w:r>
    </w:p>
    <w:p w14:paraId="42FF439C" w14:textId="517D2409" w:rsidR="00CC77D3" w:rsidRDefault="00CC77D3" w:rsidP="00E532A2">
      <w:pPr>
        <w:pStyle w:val="ListParagraph"/>
        <w:numPr>
          <w:ilvl w:val="1"/>
          <w:numId w:val="29"/>
        </w:numPr>
        <w:spacing w:after="0"/>
      </w:pPr>
      <w:r w:rsidRPr="00E532A2">
        <w:rPr>
          <w:i/>
        </w:rPr>
        <w:t>Woodford</w:t>
      </w:r>
      <w:r>
        <w:t>:</w:t>
      </w:r>
      <w:r w:rsidR="00E532A2">
        <w:t xml:space="preserve"> In terms of</w:t>
      </w:r>
      <w:r>
        <w:t xml:space="preserve"> non-mitigation vs. mitigation</w:t>
      </w:r>
      <w:r w:rsidR="00E532A2">
        <w:t xml:space="preserve">, </w:t>
      </w:r>
      <w:r>
        <w:t>though purposes are different, activities are similar regardless of outcome.</w:t>
      </w:r>
    </w:p>
    <w:p w14:paraId="2DE11E15" w14:textId="59842137" w:rsidR="00CC77D3" w:rsidRDefault="00E532A2" w:rsidP="00A178E1">
      <w:pPr>
        <w:pStyle w:val="ListParagraph"/>
        <w:numPr>
          <w:ilvl w:val="2"/>
          <w:numId w:val="29"/>
        </w:numPr>
        <w:spacing w:after="0"/>
      </w:pPr>
      <w:r>
        <w:rPr>
          <w:i/>
        </w:rPr>
        <w:t>Clearwater</w:t>
      </w:r>
      <w:r w:rsidR="00CC77D3">
        <w:t xml:space="preserve">: Debate </w:t>
      </w:r>
      <w:r>
        <w:t xml:space="preserve">as </w:t>
      </w:r>
      <w:r w:rsidR="00CC77D3">
        <w:t>to whether or not mitigation should count as voluntary BMP. Mitigation offs</w:t>
      </w:r>
      <w:r>
        <w:t>et</w:t>
      </w:r>
      <w:r w:rsidR="00CC77D3">
        <w:t xml:space="preserve"> other loss</w:t>
      </w:r>
      <w:r>
        <w:t>es so loads remain at baseline.</w:t>
      </w:r>
    </w:p>
    <w:p w14:paraId="44E062FF" w14:textId="5055E2FD" w:rsidR="00CC77D3" w:rsidRDefault="00CC77D3" w:rsidP="00A178E1">
      <w:pPr>
        <w:pStyle w:val="ListParagraph"/>
        <w:numPr>
          <w:ilvl w:val="2"/>
          <w:numId w:val="29"/>
        </w:numPr>
        <w:spacing w:after="0"/>
      </w:pPr>
      <w:r w:rsidRPr="00E532A2">
        <w:rPr>
          <w:highlight w:val="yellow"/>
        </w:rPr>
        <w:t>Action</w:t>
      </w:r>
      <w:r>
        <w:t>: Have Eric</w:t>
      </w:r>
      <w:r w:rsidR="00E532A2">
        <w:t xml:space="preserve"> Michaelson</w:t>
      </w:r>
      <w:r>
        <w:t xml:space="preserve"> define non-mitigation in </w:t>
      </w:r>
      <w:r w:rsidR="00E532A2">
        <w:t>Key Action #</w:t>
      </w:r>
      <w:r>
        <w:t>7.</w:t>
      </w:r>
    </w:p>
    <w:p w14:paraId="6CE60CBB" w14:textId="118358CD" w:rsidR="00CC77D3" w:rsidRDefault="007810C7" w:rsidP="007810C7">
      <w:pPr>
        <w:pStyle w:val="ListParagraph"/>
        <w:numPr>
          <w:ilvl w:val="0"/>
          <w:numId w:val="29"/>
        </w:numPr>
        <w:spacing w:after="0"/>
      </w:pPr>
      <w:r w:rsidRPr="007810C7">
        <w:rPr>
          <w:u w:val="single"/>
        </w:rPr>
        <w:t xml:space="preserve">Key Action </w:t>
      </w:r>
      <w:r w:rsidR="00CC77D3" w:rsidRPr="007810C7">
        <w:rPr>
          <w:u w:val="single"/>
        </w:rPr>
        <w:t>8</w:t>
      </w:r>
      <w:r>
        <w:t>:</w:t>
      </w:r>
      <w:r w:rsidR="00CC77D3">
        <w:t xml:space="preserve"> Establish min</w:t>
      </w:r>
      <w:r w:rsidR="00E83FF6">
        <w:t>imum</w:t>
      </w:r>
      <w:r w:rsidR="00CC77D3">
        <w:t xml:space="preserve"> stability monitoring requirements for restoration projects</w:t>
      </w:r>
    </w:p>
    <w:p w14:paraId="6E0DF7DD" w14:textId="57569327" w:rsidR="005E634B" w:rsidRDefault="005E634B" w:rsidP="00715B3F">
      <w:pPr>
        <w:pStyle w:val="ListParagraph"/>
        <w:numPr>
          <w:ilvl w:val="1"/>
          <w:numId w:val="29"/>
        </w:numPr>
        <w:spacing w:after="0"/>
      </w:pPr>
      <w:r>
        <w:t>Physical stability is the intent in this action. Biological, chemical, and other requirements are intended to be addressed elsewhere.</w:t>
      </w:r>
    </w:p>
    <w:p w14:paraId="0B775EFC" w14:textId="06F34CE7" w:rsidR="001F6F8D" w:rsidRDefault="005E634B" w:rsidP="00715B3F">
      <w:pPr>
        <w:pStyle w:val="ListParagraph"/>
        <w:numPr>
          <w:ilvl w:val="1"/>
          <w:numId w:val="29"/>
        </w:numPr>
        <w:spacing w:after="0"/>
      </w:pPr>
      <w:r w:rsidRPr="005E634B">
        <w:rPr>
          <w:i/>
        </w:rPr>
        <w:t>Mantay</w:t>
      </w:r>
      <w:r w:rsidR="001F6F8D">
        <w:t xml:space="preserve">: </w:t>
      </w:r>
      <w:r>
        <w:t>Stability monitoring is a fairly uniform and inexpensive process to conduct</w:t>
      </w:r>
    </w:p>
    <w:p w14:paraId="3ED9F81C" w14:textId="4E061950" w:rsidR="005E634B" w:rsidRDefault="005E634B" w:rsidP="005E634B">
      <w:pPr>
        <w:pStyle w:val="ListParagraph"/>
        <w:numPr>
          <w:ilvl w:val="2"/>
          <w:numId w:val="29"/>
        </w:numPr>
        <w:spacing w:after="0"/>
      </w:pPr>
      <w:r>
        <w:rPr>
          <w:i/>
        </w:rPr>
        <w:t>Starr</w:t>
      </w:r>
      <w:r>
        <w:t>: Standard stability monitoring would be the best case scenario. The hope is that stability monitoring requirements can be established in a way that reduces efforts in biological/chemical monitoring</w:t>
      </w:r>
    </w:p>
    <w:p w14:paraId="2D452810" w14:textId="7A8CCFD7" w:rsidR="001F6F8D" w:rsidRDefault="008705BC" w:rsidP="00715B3F">
      <w:pPr>
        <w:pStyle w:val="ListParagraph"/>
        <w:numPr>
          <w:ilvl w:val="1"/>
          <w:numId w:val="29"/>
        </w:numPr>
        <w:spacing w:after="0"/>
      </w:pPr>
      <w:r>
        <w:rPr>
          <w:i/>
        </w:rPr>
        <w:t>Starr</w:t>
      </w:r>
      <w:r w:rsidR="001F6F8D">
        <w:t xml:space="preserve">: </w:t>
      </w:r>
      <w:r>
        <w:t xml:space="preserve">Add </w:t>
      </w:r>
      <w:r w:rsidR="001F6F8D">
        <w:t>as performance target</w:t>
      </w:r>
      <w:r>
        <w:t xml:space="preserve">: Coordinate this effort with </w:t>
      </w:r>
      <w:r w:rsidR="009B2574">
        <w:t>BMP verification methods</w:t>
      </w:r>
    </w:p>
    <w:p w14:paraId="3DAE7146" w14:textId="0F392772" w:rsidR="001F6F8D" w:rsidRDefault="009B2574" w:rsidP="00715B3F">
      <w:pPr>
        <w:pStyle w:val="ListParagraph"/>
        <w:numPr>
          <w:ilvl w:val="1"/>
          <w:numId w:val="29"/>
        </w:numPr>
        <w:spacing w:after="0"/>
      </w:pPr>
      <w:r>
        <w:rPr>
          <w:i/>
        </w:rPr>
        <w:t>Woodford</w:t>
      </w:r>
      <w:r>
        <w:t xml:space="preserve">: </w:t>
      </w:r>
      <w:r w:rsidR="001F6F8D" w:rsidRPr="009B2574">
        <w:t>DEQ</w:t>
      </w:r>
      <w:r w:rsidR="001F6F8D">
        <w:t xml:space="preserve"> </w:t>
      </w:r>
      <w:r>
        <w:t>currently has</w:t>
      </w:r>
      <w:r w:rsidR="001F6F8D">
        <w:t xml:space="preserve"> standards for stability monitoring for mitigation projects</w:t>
      </w:r>
      <w:r>
        <w:t>. Biological and chemical monitoring is required</w:t>
      </w:r>
      <w:r w:rsidR="001F6F8D">
        <w:t xml:space="preserve"> but</w:t>
      </w:r>
      <w:r>
        <w:t xml:space="preserve"> there are no standards to be met</w:t>
      </w:r>
      <w:r w:rsidR="001F6F8D">
        <w:t>.</w:t>
      </w:r>
    </w:p>
    <w:p w14:paraId="3A4B3EC6" w14:textId="775AAA80" w:rsidR="001F6F8D" w:rsidRDefault="009B2574" w:rsidP="00715B3F">
      <w:pPr>
        <w:pStyle w:val="ListParagraph"/>
        <w:numPr>
          <w:ilvl w:val="1"/>
          <w:numId w:val="29"/>
        </w:numPr>
        <w:spacing w:after="0"/>
      </w:pPr>
      <w:r>
        <w:rPr>
          <w:i/>
        </w:rPr>
        <w:t>Clearwater/Starr</w:t>
      </w:r>
      <w:r w:rsidR="001F6F8D">
        <w:t xml:space="preserve">: Minimum </w:t>
      </w:r>
      <w:r>
        <w:t xml:space="preserve">monitoring requirements </w:t>
      </w:r>
      <w:r w:rsidR="001F6F8D">
        <w:t>should meet BMP verification if applicant wants to use BMP</w:t>
      </w:r>
    </w:p>
    <w:p w14:paraId="5CDB3A3F" w14:textId="6FCAC671" w:rsidR="001F6F8D" w:rsidRDefault="001F6F8D" w:rsidP="00715B3F">
      <w:pPr>
        <w:pStyle w:val="ListParagraph"/>
        <w:numPr>
          <w:ilvl w:val="1"/>
          <w:numId w:val="29"/>
        </w:numPr>
        <w:spacing w:after="0"/>
      </w:pPr>
      <w:r w:rsidRPr="009B2574">
        <w:rPr>
          <w:i/>
        </w:rPr>
        <w:t>Clearwater</w:t>
      </w:r>
      <w:r w:rsidR="009B2574">
        <w:t>: D</w:t>
      </w:r>
      <w:r>
        <w:t>efault rate ends this year. Physical monitoring comes into crediting</w:t>
      </w:r>
      <w:r w:rsidR="009B2574">
        <w:t>, allowing for s</w:t>
      </w:r>
      <w:r>
        <w:t>ite specific credit</w:t>
      </w:r>
    </w:p>
    <w:p w14:paraId="4BB7AEFC" w14:textId="5C22EA9C" w:rsidR="001F6F8D" w:rsidRDefault="001F6F8D" w:rsidP="00042D0B">
      <w:pPr>
        <w:spacing w:after="0"/>
      </w:pPr>
      <w:r w:rsidRPr="00042D0B">
        <w:rPr>
          <w:u w:val="single"/>
        </w:rPr>
        <w:t xml:space="preserve">Management </w:t>
      </w:r>
      <w:r w:rsidR="00042D0B" w:rsidRPr="00042D0B">
        <w:rPr>
          <w:u w:val="single"/>
        </w:rPr>
        <w:t>A</w:t>
      </w:r>
      <w:r w:rsidRPr="00042D0B">
        <w:rPr>
          <w:u w:val="single"/>
        </w:rPr>
        <w:t>pproach 4</w:t>
      </w:r>
      <w:r w:rsidR="00042D0B">
        <w:t xml:space="preserve">: Develop and promote holistic stream restoration design guidelines that identifies the level of degradation and improvement of stream functions and key stressors/factors limiting potential uplift </w:t>
      </w:r>
    </w:p>
    <w:p w14:paraId="505A0232" w14:textId="10BD89EC" w:rsidR="001F6F8D" w:rsidRDefault="00042D0B" w:rsidP="001F6F8D">
      <w:pPr>
        <w:pStyle w:val="ListParagraph"/>
        <w:numPr>
          <w:ilvl w:val="0"/>
          <w:numId w:val="30"/>
        </w:numPr>
        <w:spacing w:after="0"/>
      </w:pPr>
      <w:r>
        <w:rPr>
          <w:u w:val="single"/>
        </w:rPr>
        <w:t xml:space="preserve">Key Action </w:t>
      </w:r>
      <w:r w:rsidR="00892859" w:rsidRPr="00042D0B">
        <w:rPr>
          <w:u w:val="single"/>
        </w:rPr>
        <w:t>9</w:t>
      </w:r>
      <w:r w:rsidRPr="00042D0B">
        <w:t>:</w:t>
      </w:r>
      <w:r w:rsidR="00892859">
        <w:t xml:space="preserve"> </w:t>
      </w:r>
      <w:r>
        <w:t>Establish joint SHWG and Urban Stormwater WG to align how the restoration/enhancement of stream functions translates to N, P, and sediment “credit.”</w:t>
      </w:r>
    </w:p>
    <w:p w14:paraId="096E77ED" w14:textId="2556BA2E" w:rsidR="00892859" w:rsidRDefault="00892859" w:rsidP="00892859">
      <w:pPr>
        <w:pStyle w:val="ListParagraph"/>
        <w:numPr>
          <w:ilvl w:val="1"/>
          <w:numId w:val="30"/>
        </w:numPr>
        <w:spacing w:after="0"/>
      </w:pPr>
      <w:r>
        <w:t>I</w:t>
      </w:r>
      <w:r w:rsidR="00FA7BF3">
        <w:t>dentify</w:t>
      </w:r>
      <w:r>
        <w:t xml:space="preserve"> representatives, establish charge,</w:t>
      </w:r>
      <w:r w:rsidR="00FA7BF3">
        <w:t xml:space="preserve"> establish list of deliverables, develop timeline, and get approval from both WGs</w:t>
      </w:r>
    </w:p>
    <w:p w14:paraId="7FA2AF21" w14:textId="534DE780" w:rsidR="00892859" w:rsidRDefault="00892859" w:rsidP="00FA7BF3">
      <w:pPr>
        <w:pStyle w:val="ListParagraph"/>
        <w:numPr>
          <w:ilvl w:val="1"/>
          <w:numId w:val="30"/>
        </w:numPr>
        <w:spacing w:after="0"/>
      </w:pPr>
      <w:r w:rsidRPr="00FA7BF3">
        <w:rPr>
          <w:i/>
        </w:rPr>
        <w:t>Stack</w:t>
      </w:r>
      <w:r>
        <w:t xml:space="preserve">: </w:t>
      </w:r>
      <w:r w:rsidR="00FA7BF3">
        <w:t xml:space="preserve">This work group will try to resolve the </w:t>
      </w:r>
      <w:r>
        <w:t xml:space="preserve">list of recommendations </w:t>
      </w:r>
      <w:r w:rsidR="00FA7BF3">
        <w:t>made by the Expert Panel</w:t>
      </w:r>
    </w:p>
    <w:p w14:paraId="49F72B8E" w14:textId="44B26099" w:rsidR="00892859" w:rsidRDefault="00892859" w:rsidP="00892859">
      <w:pPr>
        <w:pStyle w:val="ListParagraph"/>
        <w:numPr>
          <w:ilvl w:val="1"/>
          <w:numId w:val="30"/>
        </w:numPr>
        <w:spacing w:after="0"/>
      </w:pPr>
      <w:r w:rsidRPr="00FA7BF3">
        <w:rPr>
          <w:i/>
        </w:rPr>
        <w:t>Clearwater</w:t>
      </w:r>
      <w:r>
        <w:t xml:space="preserve">: </w:t>
      </w:r>
      <w:r w:rsidR="00FA7BF3">
        <w:t>Would be interesting to find a way to credit an</w:t>
      </w:r>
      <w:r>
        <w:t xml:space="preserve"> existing streams without restoration within the model</w:t>
      </w:r>
    </w:p>
    <w:p w14:paraId="2CEAC83C" w14:textId="73CFCBA7" w:rsidR="00892859" w:rsidRDefault="00892859" w:rsidP="00892859">
      <w:pPr>
        <w:pStyle w:val="ListParagraph"/>
        <w:numPr>
          <w:ilvl w:val="1"/>
          <w:numId w:val="30"/>
        </w:numPr>
        <w:spacing w:after="0"/>
      </w:pPr>
      <w:r>
        <w:t xml:space="preserve">Spaur: </w:t>
      </w:r>
      <w:r w:rsidR="00FA7BF3">
        <w:t xml:space="preserve">USACE and MDE did a study regarding </w:t>
      </w:r>
      <w:r>
        <w:t>sed</w:t>
      </w:r>
      <w:r w:rsidR="00FA7BF3">
        <w:t>iment behind dams. TN is high in the sediment</w:t>
      </w:r>
      <w:r>
        <w:t xml:space="preserve"> but </w:t>
      </w:r>
      <w:r w:rsidR="00FA7BF3">
        <w:t>it has low bioavailability, which s</w:t>
      </w:r>
      <w:r>
        <w:t>hows that TN not good metric in model.</w:t>
      </w:r>
    </w:p>
    <w:p w14:paraId="0108E428" w14:textId="458FA991" w:rsidR="00892859" w:rsidRDefault="00892859" w:rsidP="00892859">
      <w:pPr>
        <w:pStyle w:val="ListParagraph"/>
        <w:numPr>
          <w:ilvl w:val="2"/>
          <w:numId w:val="30"/>
        </w:numPr>
        <w:spacing w:after="0"/>
      </w:pPr>
      <w:r w:rsidRPr="00FA7BF3">
        <w:rPr>
          <w:i/>
        </w:rPr>
        <w:t>Stack</w:t>
      </w:r>
      <w:r>
        <w:t xml:space="preserve">: </w:t>
      </w:r>
      <w:r w:rsidR="00FA7BF3">
        <w:t xml:space="preserve">This was a </w:t>
      </w:r>
      <w:r>
        <w:t xml:space="preserve">strong rec of </w:t>
      </w:r>
      <w:r w:rsidR="00FA7BF3">
        <w:t xml:space="preserve">the </w:t>
      </w:r>
      <w:r>
        <w:t>E</w:t>
      </w:r>
      <w:r w:rsidR="00343BA5">
        <w:t xml:space="preserve">xpert </w:t>
      </w:r>
      <w:r>
        <w:t>P</w:t>
      </w:r>
      <w:r w:rsidR="00343BA5">
        <w:t>anel</w:t>
      </w:r>
      <w:r>
        <w:t xml:space="preserve"> report. Joint workforce could address</w:t>
      </w:r>
      <w:r w:rsidR="00FA7BF3">
        <w:t xml:space="preserve"> this.</w:t>
      </w:r>
    </w:p>
    <w:p w14:paraId="41778419" w14:textId="0F6551FF" w:rsidR="00892859" w:rsidRDefault="00FA7BF3" w:rsidP="00892859">
      <w:pPr>
        <w:pStyle w:val="ListParagraph"/>
        <w:numPr>
          <w:ilvl w:val="0"/>
          <w:numId w:val="30"/>
        </w:numPr>
        <w:spacing w:after="0"/>
      </w:pPr>
      <w:r w:rsidRPr="00FA7BF3">
        <w:rPr>
          <w:u w:val="single"/>
        </w:rPr>
        <w:lastRenderedPageBreak/>
        <w:t xml:space="preserve">Key Action </w:t>
      </w:r>
      <w:r w:rsidR="00892859" w:rsidRPr="00FA7BF3">
        <w:rPr>
          <w:u w:val="single"/>
        </w:rPr>
        <w:t>10</w:t>
      </w:r>
      <w:r>
        <w:t>:</w:t>
      </w:r>
      <w:r w:rsidR="00892859">
        <w:t xml:space="preserve"> Reconciling sediment TMDLs with other stressors</w:t>
      </w:r>
      <w:r>
        <w:t xml:space="preserve"> to assure sediment TMDLs implemented under MS4 permits address multiple stressors</w:t>
      </w:r>
    </w:p>
    <w:p w14:paraId="3CF8F139" w14:textId="41CDC1D6" w:rsidR="00892859" w:rsidRDefault="00E55A89" w:rsidP="00892859">
      <w:pPr>
        <w:pStyle w:val="ListParagraph"/>
        <w:numPr>
          <w:ilvl w:val="1"/>
          <w:numId w:val="30"/>
        </w:numPr>
        <w:spacing w:after="0"/>
      </w:pPr>
      <w:r w:rsidRPr="00E55A89">
        <w:rPr>
          <w:i/>
        </w:rPr>
        <w:t>Spaur</w:t>
      </w:r>
      <w:r w:rsidR="004D3BB6">
        <w:t>: Would like to bring stressor prioritization/ID to as much of Bay as we can (key action only for MD)</w:t>
      </w:r>
    </w:p>
    <w:p w14:paraId="47B9916F" w14:textId="661B104C" w:rsidR="004D3BB6" w:rsidRDefault="004D3BB6" w:rsidP="004D3BB6">
      <w:pPr>
        <w:pStyle w:val="ListParagraph"/>
        <w:numPr>
          <w:ilvl w:val="2"/>
          <w:numId w:val="30"/>
        </w:numPr>
        <w:spacing w:after="0"/>
      </w:pPr>
      <w:r w:rsidRPr="00E55A89">
        <w:rPr>
          <w:i/>
        </w:rPr>
        <w:t>Buchanan</w:t>
      </w:r>
      <w:r>
        <w:t xml:space="preserve">: </w:t>
      </w:r>
      <w:r w:rsidR="00E55A89">
        <w:t>CADDIS w</w:t>
      </w:r>
      <w:r>
        <w:t xml:space="preserve">ould cover the </w:t>
      </w:r>
      <w:r w:rsidR="00343BA5">
        <w:t>B</w:t>
      </w:r>
      <w:r>
        <w:t xml:space="preserve">ay but would need specific tailoring. </w:t>
      </w:r>
    </w:p>
    <w:p w14:paraId="06EFE4C0" w14:textId="758624B8" w:rsidR="00CE56A4" w:rsidRPr="00CE56A4" w:rsidRDefault="00CE56A4" w:rsidP="004D3BB6">
      <w:pPr>
        <w:pStyle w:val="ListParagraph"/>
        <w:numPr>
          <w:ilvl w:val="3"/>
          <w:numId w:val="30"/>
        </w:numPr>
        <w:spacing w:after="0"/>
      </w:pPr>
      <w:r w:rsidRPr="00CE56A4">
        <w:rPr>
          <w:highlight w:val="yellow"/>
        </w:rPr>
        <w:t>Action</w:t>
      </w:r>
      <w:r>
        <w:t xml:space="preserve">: Add an action to the </w:t>
      </w:r>
      <w:proofErr w:type="spellStart"/>
      <w:r>
        <w:t>workplan</w:t>
      </w:r>
      <w:proofErr w:type="spellEnd"/>
      <w:r>
        <w:t xml:space="preserve"> regarding </w:t>
      </w:r>
      <w:r w:rsidR="000656D6" w:rsidRPr="000C5601">
        <w:rPr>
          <w:rStyle w:val="Strong"/>
          <w:rFonts w:ascii="Lucida Sans Unicode" w:hAnsi="Lucida Sans Unicode" w:cs="Lucida Sans Unicode"/>
          <w:b w:val="0"/>
          <w:sz w:val="18"/>
          <w:szCs w:val="18"/>
          <w:u w:val="single"/>
          <w:lang w:val="en"/>
        </w:rPr>
        <w:t>Causal Analysis/Diagnosis Decision Information System</w:t>
      </w:r>
      <w:r w:rsidR="000656D6">
        <w:t xml:space="preserve"> (</w:t>
      </w:r>
      <w:r>
        <w:t>CADDIS</w:t>
      </w:r>
      <w:r w:rsidR="000656D6">
        <w:t>)</w:t>
      </w:r>
      <w:r>
        <w:t xml:space="preserve">/BSID stressor prioritization moving </w:t>
      </w:r>
      <w:proofErr w:type="spellStart"/>
      <w:r>
        <w:t>baywide</w:t>
      </w:r>
      <w:proofErr w:type="spellEnd"/>
      <w:r w:rsidRPr="00FA0D1C">
        <w:rPr>
          <w:i/>
        </w:rPr>
        <w:t xml:space="preserve"> </w:t>
      </w:r>
    </w:p>
    <w:p w14:paraId="7119DDA7" w14:textId="3C2745E2" w:rsidR="004D3BB6" w:rsidRDefault="004D3BB6" w:rsidP="004D3BB6">
      <w:pPr>
        <w:pStyle w:val="ListParagraph"/>
        <w:numPr>
          <w:ilvl w:val="3"/>
          <w:numId w:val="30"/>
        </w:numPr>
        <w:spacing w:after="0"/>
      </w:pPr>
      <w:proofErr w:type="spellStart"/>
      <w:r w:rsidRPr="00FA0D1C">
        <w:rPr>
          <w:i/>
        </w:rPr>
        <w:t>Stranko</w:t>
      </w:r>
      <w:proofErr w:type="spellEnd"/>
      <w:r>
        <w:t xml:space="preserve">: </w:t>
      </w:r>
      <w:r w:rsidR="00E55A89">
        <w:t>W</w:t>
      </w:r>
      <w:r>
        <w:t>ould be very similar</w:t>
      </w:r>
      <w:r w:rsidR="00E55A89">
        <w:t xml:space="preserve"> to Biological Stressor Identification (BSID)</w:t>
      </w:r>
    </w:p>
    <w:p w14:paraId="02B932B8" w14:textId="488F706C" w:rsidR="004D3BB6" w:rsidRDefault="00E55A89" w:rsidP="004D3BB6">
      <w:pPr>
        <w:pStyle w:val="ListParagraph"/>
        <w:numPr>
          <w:ilvl w:val="0"/>
          <w:numId w:val="30"/>
        </w:numPr>
        <w:spacing w:after="0"/>
      </w:pPr>
      <w:r w:rsidRPr="00E55A89">
        <w:rPr>
          <w:u w:val="single"/>
        </w:rPr>
        <w:t xml:space="preserve">Key Action </w:t>
      </w:r>
      <w:r w:rsidR="004D3BB6" w:rsidRPr="00E55A89">
        <w:rPr>
          <w:u w:val="single"/>
        </w:rPr>
        <w:t>11</w:t>
      </w:r>
      <w:r>
        <w:t>:</w:t>
      </w:r>
      <w:r w:rsidR="004D3BB6">
        <w:t xml:space="preserve"> Provide</w:t>
      </w:r>
      <w:r>
        <w:t xml:space="preserve"> stream</w:t>
      </w:r>
      <w:r w:rsidR="004D3BB6">
        <w:t xml:space="preserve"> training to regulators and practitioners</w:t>
      </w:r>
    </w:p>
    <w:p w14:paraId="3D192A06" w14:textId="178CF794" w:rsidR="004D3BB6" w:rsidRDefault="004D3BB6" w:rsidP="004A56FB">
      <w:pPr>
        <w:pStyle w:val="ListParagraph"/>
        <w:numPr>
          <w:ilvl w:val="1"/>
          <w:numId w:val="30"/>
        </w:numPr>
        <w:spacing w:after="0"/>
      </w:pPr>
      <w:r w:rsidRPr="004A56FB">
        <w:rPr>
          <w:i/>
        </w:rPr>
        <w:t>Mantay</w:t>
      </w:r>
      <w:r>
        <w:t xml:space="preserve">: </w:t>
      </w:r>
      <w:r w:rsidR="004A56FB">
        <w:t xml:space="preserve">Useful but </w:t>
      </w:r>
      <w:r>
        <w:t>could</w:t>
      </w:r>
      <w:r w:rsidR="004A56FB">
        <w:t xml:space="preserve"> be</w:t>
      </w:r>
      <w:r>
        <w:t xml:space="preserve"> include</w:t>
      </w:r>
      <w:r w:rsidR="004A56FB">
        <w:t>d</w:t>
      </w:r>
      <w:r>
        <w:t xml:space="preserve"> under </w:t>
      </w:r>
      <w:r w:rsidR="004A56FB">
        <w:t>other actions of convening groups</w:t>
      </w:r>
    </w:p>
    <w:p w14:paraId="68E540AE" w14:textId="11BC836A" w:rsidR="004A56FB" w:rsidRDefault="004A56FB" w:rsidP="004A56FB">
      <w:pPr>
        <w:pStyle w:val="ListParagraph"/>
        <w:numPr>
          <w:ilvl w:val="2"/>
          <w:numId w:val="30"/>
        </w:numPr>
        <w:spacing w:after="0"/>
      </w:pPr>
      <w:r>
        <w:rPr>
          <w:i/>
        </w:rPr>
        <w:t>Starr</w:t>
      </w:r>
      <w:r>
        <w:t>: Could be appropriate there but also do not want to limit training to the focus of the group</w:t>
      </w:r>
    </w:p>
    <w:p w14:paraId="20BED25A" w14:textId="27C3C47F" w:rsidR="00014CFC" w:rsidRPr="005F033A" w:rsidRDefault="004A56FB" w:rsidP="004A56FB">
      <w:pPr>
        <w:pStyle w:val="ListParagraph"/>
        <w:numPr>
          <w:ilvl w:val="1"/>
          <w:numId w:val="30"/>
        </w:numPr>
        <w:spacing w:after="0"/>
      </w:pPr>
      <w:r>
        <w:rPr>
          <w:i/>
        </w:rPr>
        <w:t>Law</w:t>
      </w:r>
      <w:r w:rsidR="00014CFC">
        <w:t xml:space="preserve">: </w:t>
      </w:r>
      <w:r w:rsidR="002976DD">
        <w:t>An</w:t>
      </w:r>
      <w:r w:rsidR="005F033A">
        <w:t xml:space="preserve"> alternative</w:t>
      </w:r>
      <w:r w:rsidR="002976DD">
        <w:t xml:space="preserve"> action </w:t>
      </w:r>
      <w:r w:rsidR="005F033A">
        <w:t xml:space="preserve">or performance target could be </w:t>
      </w:r>
      <w:r w:rsidR="002976DD">
        <w:t>for the SHWG to annually identify potential trainings</w:t>
      </w:r>
      <w:r w:rsidR="005F033A">
        <w:t xml:space="preserve"> needs, similar to Urban Stormwater WG that identifies priority BMPs for panel review</w:t>
      </w:r>
    </w:p>
    <w:p w14:paraId="3C27AEA0" w14:textId="596302B2" w:rsidR="005F033A" w:rsidRDefault="005F033A" w:rsidP="004A56FB">
      <w:pPr>
        <w:pStyle w:val="ListParagraph"/>
        <w:numPr>
          <w:ilvl w:val="1"/>
          <w:numId w:val="30"/>
        </w:numPr>
        <w:spacing w:after="0"/>
      </w:pPr>
      <w:r w:rsidRPr="000C5601">
        <w:t>Starr to follow-up with DNR for Fall/Winter RSC training in 2015</w:t>
      </w:r>
    </w:p>
    <w:p w14:paraId="46141D3E" w14:textId="77777777" w:rsidR="00014CFC" w:rsidRDefault="00014CFC" w:rsidP="00014CFC">
      <w:pPr>
        <w:spacing w:after="0"/>
      </w:pPr>
    </w:p>
    <w:p w14:paraId="3972A4C3" w14:textId="6BE5B7F6" w:rsidR="00042D0B" w:rsidRDefault="00042D0B" w:rsidP="00CE56A4">
      <w:pPr>
        <w:spacing w:after="0"/>
      </w:pPr>
      <w:r w:rsidRPr="00CE56A4">
        <w:rPr>
          <w:highlight w:val="yellow"/>
        </w:rPr>
        <w:t>Action</w:t>
      </w:r>
      <w:r>
        <w:t xml:space="preserve">: </w:t>
      </w:r>
      <w:r w:rsidR="00CE56A4">
        <w:t>Co-Chairs w</w:t>
      </w:r>
      <w:r>
        <w:t>ill send out follow up for more detailed discussion as members are interested</w:t>
      </w:r>
    </w:p>
    <w:p w14:paraId="3CA8368A" w14:textId="77777777" w:rsidR="00014CFC" w:rsidRDefault="00014CFC" w:rsidP="00014CFC">
      <w:pPr>
        <w:spacing w:after="0"/>
      </w:pPr>
    </w:p>
    <w:p w14:paraId="3EB63A10" w14:textId="76D98B1C" w:rsidR="002976DD" w:rsidRDefault="002976DD" w:rsidP="00014CFC">
      <w:pPr>
        <w:spacing w:after="0"/>
      </w:pPr>
      <w:r>
        <w:t xml:space="preserve">Reminder that all the members of the SHWG are invited to the </w:t>
      </w:r>
      <w:r w:rsidRPr="00F3541A">
        <w:rPr>
          <w:b/>
        </w:rPr>
        <w:t>Habitat GIT Fall 2015 Meeting</w:t>
      </w:r>
      <w:r>
        <w:t xml:space="preserve"> on October 13-14, 10am – 4pm at the USFWS large conference room in Annapolis, MD.</w:t>
      </w:r>
    </w:p>
    <w:p w14:paraId="2E0DF586" w14:textId="77777777" w:rsidR="00FA0D1C" w:rsidRDefault="00FA0D1C" w:rsidP="00014CFC">
      <w:pPr>
        <w:spacing w:after="0"/>
      </w:pPr>
    </w:p>
    <w:p w14:paraId="25C5BDC5" w14:textId="77777777" w:rsidR="00FA0D1C" w:rsidRDefault="00FA0D1C" w:rsidP="00FA0D1C">
      <w:pPr>
        <w:spacing w:after="0"/>
      </w:pPr>
      <w:r>
        <w:t>We will be checking in for actions and prompting for emails to check in with organizations to see if they are happy with action plans</w:t>
      </w:r>
    </w:p>
    <w:p w14:paraId="6FDE59F7" w14:textId="77777777" w:rsidR="002976DD" w:rsidRDefault="002976DD" w:rsidP="00014CFC">
      <w:pPr>
        <w:spacing w:after="0"/>
      </w:pPr>
    </w:p>
    <w:p w14:paraId="3494B12A" w14:textId="1C55F768" w:rsidR="00E6356D" w:rsidRDefault="00014CFC" w:rsidP="00014CFC">
      <w:pPr>
        <w:spacing w:after="0"/>
      </w:pPr>
      <w:r w:rsidRPr="002976DD">
        <w:rPr>
          <w:b/>
        </w:rPr>
        <w:t>Next Meeting</w:t>
      </w:r>
      <w:r>
        <w:t>: October 6, 1-3</w:t>
      </w:r>
      <w:r w:rsidR="002976DD">
        <w:t xml:space="preserve">pm, </w:t>
      </w:r>
      <w:r w:rsidR="0097728A">
        <w:t>Fish Shack</w:t>
      </w:r>
    </w:p>
    <w:p w14:paraId="1F1C137A" w14:textId="77777777" w:rsidR="00FA0D1C" w:rsidRDefault="00E6356D" w:rsidP="00014CFC">
      <w:pPr>
        <w:spacing w:after="0"/>
      </w:pPr>
      <w:r>
        <w:tab/>
      </w:r>
    </w:p>
    <w:p w14:paraId="3634E64B" w14:textId="77777777" w:rsidR="00E6356D" w:rsidRDefault="00E6356D" w:rsidP="00014CFC">
      <w:pPr>
        <w:spacing w:after="0"/>
      </w:pPr>
    </w:p>
    <w:p w14:paraId="5B969666" w14:textId="77777777" w:rsidR="00B707BE" w:rsidRDefault="00B707BE" w:rsidP="00E2137A">
      <w:pPr>
        <w:spacing w:after="0"/>
      </w:pPr>
    </w:p>
    <w:sectPr w:rsidR="00B707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A8193" w14:textId="77777777" w:rsidR="00111D23" w:rsidRDefault="00111D23" w:rsidP="001945A7">
      <w:pPr>
        <w:spacing w:after="0" w:line="240" w:lineRule="auto"/>
      </w:pPr>
      <w:r>
        <w:separator/>
      </w:r>
    </w:p>
  </w:endnote>
  <w:endnote w:type="continuationSeparator" w:id="0">
    <w:p w14:paraId="009CC7F6" w14:textId="77777777" w:rsidR="00111D23" w:rsidRDefault="00111D23" w:rsidP="0019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814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D6574" w14:textId="77777777" w:rsidR="00B32071" w:rsidRDefault="00B320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9CCFC" w14:textId="77777777" w:rsidR="001945A7" w:rsidRDefault="00194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3E9B1" w14:textId="77777777" w:rsidR="00111D23" w:rsidRDefault="00111D23" w:rsidP="001945A7">
      <w:pPr>
        <w:spacing w:after="0" w:line="240" w:lineRule="auto"/>
      </w:pPr>
      <w:r>
        <w:separator/>
      </w:r>
    </w:p>
  </w:footnote>
  <w:footnote w:type="continuationSeparator" w:id="0">
    <w:p w14:paraId="6575DD67" w14:textId="77777777" w:rsidR="00111D23" w:rsidRDefault="00111D23" w:rsidP="0019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DA91" w14:textId="77777777" w:rsidR="001945A7" w:rsidRDefault="00111D23">
    <w:pPr>
      <w:pStyle w:val="Header"/>
    </w:pPr>
    <w:r>
      <w:rPr>
        <w:noProof/>
      </w:rPr>
      <w:pict w14:anchorId="55AD14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1244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88054" w14:textId="77777777" w:rsidR="001945A7" w:rsidRDefault="00111D23">
    <w:pPr>
      <w:pStyle w:val="Header"/>
    </w:pPr>
    <w:r>
      <w:rPr>
        <w:noProof/>
      </w:rPr>
      <w:pict w14:anchorId="6BF19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1244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74DA3" w14:textId="77777777" w:rsidR="001945A7" w:rsidRDefault="00111D23">
    <w:pPr>
      <w:pStyle w:val="Header"/>
    </w:pPr>
    <w:r>
      <w:rPr>
        <w:noProof/>
      </w:rPr>
      <w:pict w14:anchorId="2ECF8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1244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CE2"/>
    <w:multiLevelType w:val="hybridMultilevel"/>
    <w:tmpl w:val="F576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3644"/>
    <w:multiLevelType w:val="hybridMultilevel"/>
    <w:tmpl w:val="5FF6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718B"/>
    <w:multiLevelType w:val="hybridMultilevel"/>
    <w:tmpl w:val="700C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F4D"/>
    <w:multiLevelType w:val="hybridMultilevel"/>
    <w:tmpl w:val="1286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37A8"/>
    <w:multiLevelType w:val="hybridMultilevel"/>
    <w:tmpl w:val="E102CA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64823"/>
    <w:multiLevelType w:val="hybridMultilevel"/>
    <w:tmpl w:val="635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939"/>
    <w:multiLevelType w:val="hybridMultilevel"/>
    <w:tmpl w:val="7896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4771F"/>
    <w:multiLevelType w:val="hybridMultilevel"/>
    <w:tmpl w:val="2A8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4695"/>
    <w:multiLevelType w:val="hybridMultilevel"/>
    <w:tmpl w:val="E5E8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C5273"/>
    <w:multiLevelType w:val="hybridMultilevel"/>
    <w:tmpl w:val="57F4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B089B"/>
    <w:multiLevelType w:val="hybridMultilevel"/>
    <w:tmpl w:val="FCC4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35DDE"/>
    <w:multiLevelType w:val="hybridMultilevel"/>
    <w:tmpl w:val="DB34DA7A"/>
    <w:lvl w:ilvl="0" w:tplc="84202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B45B2"/>
    <w:multiLevelType w:val="hybridMultilevel"/>
    <w:tmpl w:val="1A64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A3B03"/>
    <w:multiLevelType w:val="hybridMultilevel"/>
    <w:tmpl w:val="291A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225A9"/>
    <w:multiLevelType w:val="hybridMultilevel"/>
    <w:tmpl w:val="FCC6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C4825"/>
    <w:multiLevelType w:val="hybridMultilevel"/>
    <w:tmpl w:val="1122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1AC"/>
    <w:multiLevelType w:val="hybridMultilevel"/>
    <w:tmpl w:val="DA9A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10B96"/>
    <w:multiLevelType w:val="hybridMultilevel"/>
    <w:tmpl w:val="F32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454F3"/>
    <w:multiLevelType w:val="hybridMultilevel"/>
    <w:tmpl w:val="7558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D561A"/>
    <w:multiLevelType w:val="hybridMultilevel"/>
    <w:tmpl w:val="4A12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2003B"/>
    <w:multiLevelType w:val="hybridMultilevel"/>
    <w:tmpl w:val="F710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C4816"/>
    <w:multiLevelType w:val="hybridMultilevel"/>
    <w:tmpl w:val="7E4217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92807"/>
    <w:multiLevelType w:val="hybridMultilevel"/>
    <w:tmpl w:val="AA98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11EF6"/>
    <w:multiLevelType w:val="hybridMultilevel"/>
    <w:tmpl w:val="EE6A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D25AA"/>
    <w:multiLevelType w:val="hybridMultilevel"/>
    <w:tmpl w:val="3E70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E4BB0"/>
    <w:multiLevelType w:val="hybridMultilevel"/>
    <w:tmpl w:val="AF3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4FCC"/>
    <w:multiLevelType w:val="hybridMultilevel"/>
    <w:tmpl w:val="805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9214A"/>
    <w:multiLevelType w:val="hybridMultilevel"/>
    <w:tmpl w:val="983C9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020A"/>
    <w:multiLevelType w:val="hybridMultilevel"/>
    <w:tmpl w:val="BA20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71B1F"/>
    <w:multiLevelType w:val="hybridMultilevel"/>
    <w:tmpl w:val="1BD05196"/>
    <w:lvl w:ilvl="0" w:tplc="8A8A5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FE3A65"/>
    <w:multiLevelType w:val="hybridMultilevel"/>
    <w:tmpl w:val="E9E6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66609"/>
    <w:multiLevelType w:val="hybridMultilevel"/>
    <w:tmpl w:val="52C2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6536F"/>
    <w:multiLevelType w:val="hybridMultilevel"/>
    <w:tmpl w:val="3ABEF3B6"/>
    <w:lvl w:ilvl="0" w:tplc="4948A1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700C9"/>
    <w:multiLevelType w:val="hybridMultilevel"/>
    <w:tmpl w:val="6E3099FA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71354"/>
    <w:multiLevelType w:val="hybridMultilevel"/>
    <w:tmpl w:val="31B6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9498E"/>
    <w:multiLevelType w:val="hybridMultilevel"/>
    <w:tmpl w:val="3022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0"/>
  </w:num>
  <w:num w:numId="5">
    <w:abstractNumId w:val="28"/>
  </w:num>
  <w:num w:numId="6">
    <w:abstractNumId w:val="18"/>
  </w:num>
  <w:num w:numId="7">
    <w:abstractNumId w:val="9"/>
  </w:num>
  <w:num w:numId="8">
    <w:abstractNumId w:val="17"/>
  </w:num>
  <w:num w:numId="9">
    <w:abstractNumId w:val="7"/>
  </w:num>
  <w:num w:numId="10">
    <w:abstractNumId w:val="25"/>
  </w:num>
  <w:num w:numId="11">
    <w:abstractNumId w:val="26"/>
  </w:num>
  <w:num w:numId="12">
    <w:abstractNumId w:val="30"/>
  </w:num>
  <w:num w:numId="13">
    <w:abstractNumId w:val="16"/>
  </w:num>
  <w:num w:numId="14">
    <w:abstractNumId w:val="21"/>
  </w:num>
  <w:num w:numId="15">
    <w:abstractNumId w:val="4"/>
  </w:num>
  <w:num w:numId="16">
    <w:abstractNumId w:val="24"/>
  </w:num>
  <w:num w:numId="17">
    <w:abstractNumId w:val="19"/>
  </w:num>
  <w:num w:numId="18">
    <w:abstractNumId w:val="22"/>
  </w:num>
  <w:num w:numId="19">
    <w:abstractNumId w:val="8"/>
  </w:num>
  <w:num w:numId="20">
    <w:abstractNumId w:val="6"/>
  </w:num>
  <w:num w:numId="21">
    <w:abstractNumId w:val="34"/>
  </w:num>
  <w:num w:numId="22">
    <w:abstractNumId w:val="0"/>
  </w:num>
  <w:num w:numId="23">
    <w:abstractNumId w:val="29"/>
  </w:num>
  <w:num w:numId="24">
    <w:abstractNumId w:val="11"/>
  </w:num>
  <w:num w:numId="25">
    <w:abstractNumId w:val="15"/>
  </w:num>
  <w:num w:numId="26">
    <w:abstractNumId w:val="27"/>
  </w:num>
  <w:num w:numId="27">
    <w:abstractNumId w:val="12"/>
  </w:num>
  <w:num w:numId="28">
    <w:abstractNumId w:val="23"/>
  </w:num>
  <w:num w:numId="29">
    <w:abstractNumId w:val="35"/>
  </w:num>
  <w:num w:numId="30">
    <w:abstractNumId w:val="13"/>
  </w:num>
  <w:num w:numId="31">
    <w:abstractNumId w:val="31"/>
  </w:num>
  <w:num w:numId="32">
    <w:abstractNumId w:val="32"/>
  </w:num>
  <w:num w:numId="33">
    <w:abstractNumId w:val="2"/>
  </w:num>
  <w:num w:numId="34">
    <w:abstractNumId w:val="5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7A"/>
    <w:rsid w:val="00007C85"/>
    <w:rsid w:val="00014CFC"/>
    <w:rsid w:val="0001727C"/>
    <w:rsid w:val="00021AD0"/>
    <w:rsid w:val="000271F4"/>
    <w:rsid w:val="00042D0B"/>
    <w:rsid w:val="000458E7"/>
    <w:rsid w:val="0005454B"/>
    <w:rsid w:val="00061D8A"/>
    <w:rsid w:val="000656D6"/>
    <w:rsid w:val="000674CE"/>
    <w:rsid w:val="00076E4C"/>
    <w:rsid w:val="00083FF0"/>
    <w:rsid w:val="00086003"/>
    <w:rsid w:val="0008720D"/>
    <w:rsid w:val="000C5601"/>
    <w:rsid w:val="000E7233"/>
    <w:rsid w:val="000E79C9"/>
    <w:rsid w:val="000F0CD5"/>
    <w:rsid w:val="000F0FB1"/>
    <w:rsid w:val="00103004"/>
    <w:rsid w:val="00106212"/>
    <w:rsid w:val="00106D2D"/>
    <w:rsid w:val="00111D23"/>
    <w:rsid w:val="00122A19"/>
    <w:rsid w:val="00127744"/>
    <w:rsid w:val="00160472"/>
    <w:rsid w:val="00162760"/>
    <w:rsid w:val="001677E3"/>
    <w:rsid w:val="001749F3"/>
    <w:rsid w:val="00177139"/>
    <w:rsid w:val="0018799B"/>
    <w:rsid w:val="001945A7"/>
    <w:rsid w:val="00196BC9"/>
    <w:rsid w:val="001972ED"/>
    <w:rsid w:val="001A0C86"/>
    <w:rsid w:val="001E1574"/>
    <w:rsid w:val="001F01BB"/>
    <w:rsid w:val="001F6F8D"/>
    <w:rsid w:val="002451C5"/>
    <w:rsid w:val="0025199D"/>
    <w:rsid w:val="00264D11"/>
    <w:rsid w:val="00272917"/>
    <w:rsid w:val="00285292"/>
    <w:rsid w:val="002976DD"/>
    <w:rsid w:val="002A693E"/>
    <w:rsid w:val="002C037F"/>
    <w:rsid w:val="002C63C8"/>
    <w:rsid w:val="002D636A"/>
    <w:rsid w:val="002E0D83"/>
    <w:rsid w:val="002E5561"/>
    <w:rsid w:val="002F07A2"/>
    <w:rsid w:val="002F0E9C"/>
    <w:rsid w:val="003036BF"/>
    <w:rsid w:val="00323E2E"/>
    <w:rsid w:val="00343BA5"/>
    <w:rsid w:val="00375BF6"/>
    <w:rsid w:val="0038764C"/>
    <w:rsid w:val="003A1086"/>
    <w:rsid w:val="003B18B9"/>
    <w:rsid w:val="003B2243"/>
    <w:rsid w:val="003B264C"/>
    <w:rsid w:val="003B29E3"/>
    <w:rsid w:val="003C04A1"/>
    <w:rsid w:val="003C20DD"/>
    <w:rsid w:val="003D150C"/>
    <w:rsid w:val="003D4BC7"/>
    <w:rsid w:val="003E2F1B"/>
    <w:rsid w:val="003E6629"/>
    <w:rsid w:val="00425552"/>
    <w:rsid w:val="00431886"/>
    <w:rsid w:val="00436684"/>
    <w:rsid w:val="00443440"/>
    <w:rsid w:val="0045553D"/>
    <w:rsid w:val="00482682"/>
    <w:rsid w:val="004A56FB"/>
    <w:rsid w:val="004D340A"/>
    <w:rsid w:val="004D3BB6"/>
    <w:rsid w:val="004E1687"/>
    <w:rsid w:val="004E1B93"/>
    <w:rsid w:val="0050144F"/>
    <w:rsid w:val="00515B22"/>
    <w:rsid w:val="00523821"/>
    <w:rsid w:val="00535611"/>
    <w:rsid w:val="00546403"/>
    <w:rsid w:val="00556068"/>
    <w:rsid w:val="00562CA4"/>
    <w:rsid w:val="00590489"/>
    <w:rsid w:val="005A0856"/>
    <w:rsid w:val="005A7BDE"/>
    <w:rsid w:val="005B2984"/>
    <w:rsid w:val="005B54E3"/>
    <w:rsid w:val="005E634B"/>
    <w:rsid w:val="005F033A"/>
    <w:rsid w:val="00604243"/>
    <w:rsid w:val="0060741C"/>
    <w:rsid w:val="00613C5C"/>
    <w:rsid w:val="00613DFC"/>
    <w:rsid w:val="00640EA7"/>
    <w:rsid w:val="00642264"/>
    <w:rsid w:val="00661B93"/>
    <w:rsid w:val="00670283"/>
    <w:rsid w:val="00690DE6"/>
    <w:rsid w:val="006B5555"/>
    <w:rsid w:val="006C0735"/>
    <w:rsid w:val="006D6A45"/>
    <w:rsid w:val="006E5C66"/>
    <w:rsid w:val="006F2808"/>
    <w:rsid w:val="006F743C"/>
    <w:rsid w:val="00702197"/>
    <w:rsid w:val="00707D80"/>
    <w:rsid w:val="00715B3F"/>
    <w:rsid w:val="00720F7A"/>
    <w:rsid w:val="007452FE"/>
    <w:rsid w:val="00750D8E"/>
    <w:rsid w:val="00751A4A"/>
    <w:rsid w:val="007810C7"/>
    <w:rsid w:val="0078353E"/>
    <w:rsid w:val="007B23E2"/>
    <w:rsid w:val="007C00FB"/>
    <w:rsid w:val="007D2BEB"/>
    <w:rsid w:val="007F3D0D"/>
    <w:rsid w:val="00800AC1"/>
    <w:rsid w:val="0081276F"/>
    <w:rsid w:val="0083618B"/>
    <w:rsid w:val="00850893"/>
    <w:rsid w:val="00865C12"/>
    <w:rsid w:val="008705BC"/>
    <w:rsid w:val="00884EAC"/>
    <w:rsid w:val="00892859"/>
    <w:rsid w:val="008955A6"/>
    <w:rsid w:val="008A0EBA"/>
    <w:rsid w:val="008A53D7"/>
    <w:rsid w:val="008B2502"/>
    <w:rsid w:val="008B251D"/>
    <w:rsid w:val="008C4A37"/>
    <w:rsid w:val="008C701F"/>
    <w:rsid w:val="008F00C5"/>
    <w:rsid w:val="009006CA"/>
    <w:rsid w:val="0090134D"/>
    <w:rsid w:val="0091124B"/>
    <w:rsid w:val="00912406"/>
    <w:rsid w:val="00921B4E"/>
    <w:rsid w:val="0097728A"/>
    <w:rsid w:val="0099093C"/>
    <w:rsid w:val="00995343"/>
    <w:rsid w:val="009A0035"/>
    <w:rsid w:val="009B2574"/>
    <w:rsid w:val="009B30EF"/>
    <w:rsid w:val="009C0216"/>
    <w:rsid w:val="009D6896"/>
    <w:rsid w:val="009E1037"/>
    <w:rsid w:val="00A178E1"/>
    <w:rsid w:val="00A52AFD"/>
    <w:rsid w:val="00A577E3"/>
    <w:rsid w:val="00A66E6E"/>
    <w:rsid w:val="00A745F7"/>
    <w:rsid w:val="00A84860"/>
    <w:rsid w:val="00A86EB4"/>
    <w:rsid w:val="00A8717A"/>
    <w:rsid w:val="00A878F4"/>
    <w:rsid w:val="00A87BB4"/>
    <w:rsid w:val="00A90B88"/>
    <w:rsid w:val="00A9306D"/>
    <w:rsid w:val="00A9615E"/>
    <w:rsid w:val="00AA307F"/>
    <w:rsid w:val="00AA4C8A"/>
    <w:rsid w:val="00AA7E8D"/>
    <w:rsid w:val="00AD7D41"/>
    <w:rsid w:val="00AD7DFC"/>
    <w:rsid w:val="00AF1101"/>
    <w:rsid w:val="00B150A7"/>
    <w:rsid w:val="00B23176"/>
    <w:rsid w:val="00B24345"/>
    <w:rsid w:val="00B32071"/>
    <w:rsid w:val="00B32B73"/>
    <w:rsid w:val="00B426D7"/>
    <w:rsid w:val="00B44581"/>
    <w:rsid w:val="00B63224"/>
    <w:rsid w:val="00B6342B"/>
    <w:rsid w:val="00B663DE"/>
    <w:rsid w:val="00B707BE"/>
    <w:rsid w:val="00B750CC"/>
    <w:rsid w:val="00B84C26"/>
    <w:rsid w:val="00B905C5"/>
    <w:rsid w:val="00B92655"/>
    <w:rsid w:val="00B966D9"/>
    <w:rsid w:val="00BB61C5"/>
    <w:rsid w:val="00BC6722"/>
    <w:rsid w:val="00BC6A6C"/>
    <w:rsid w:val="00BD0208"/>
    <w:rsid w:val="00BD3E07"/>
    <w:rsid w:val="00BE4A67"/>
    <w:rsid w:val="00C00034"/>
    <w:rsid w:val="00C023F9"/>
    <w:rsid w:val="00C034E7"/>
    <w:rsid w:val="00C05238"/>
    <w:rsid w:val="00C24643"/>
    <w:rsid w:val="00C307CE"/>
    <w:rsid w:val="00C55D65"/>
    <w:rsid w:val="00C56C39"/>
    <w:rsid w:val="00C76116"/>
    <w:rsid w:val="00C80C5E"/>
    <w:rsid w:val="00C82567"/>
    <w:rsid w:val="00C93036"/>
    <w:rsid w:val="00CC64D2"/>
    <w:rsid w:val="00CC77D3"/>
    <w:rsid w:val="00CE2E6A"/>
    <w:rsid w:val="00CE2FF6"/>
    <w:rsid w:val="00CE56A4"/>
    <w:rsid w:val="00CF7309"/>
    <w:rsid w:val="00D01A26"/>
    <w:rsid w:val="00D02B60"/>
    <w:rsid w:val="00D0561F"/>
    <w:rsid w:val="00D246E8"/>
    <w:rsid w:val="00D25514"/>
    <w:rsid w:val="00D3088B"/>
    <w:rsid w:val="00D44C0E"/>
    <w:rsid w:val="00D5243E"/>
    <w:rsid w:val="00D54E42"/>
    <w:rsid w:val="00D574F9"/>
    <w:rsid w:val="00D84C58"/>
    <w:rsid w:val="00D865FA"/>
    <w:rsid w:val="00D86F78"/>
    <w:rsid w:val="00DC0821"/>
    <w:rsid w:val="00DC6C80"/>
    <w:rsid w:val="00DE2ED8"/>
    <w:rsid w:val="00E04DA5"/>
    <w:rsid w:val="00E07738"/>
    <w:rsid w:val="00E15930"/>
    <w:rsid w:val="00E16A37"/>
    <w:rsid w:val="00E2137A"/>
    <w:rsid w:val="00E532A2"/>
    <w:rsid w:val="00E55A89"/>
    <w:rsid w:val="00E62781"/>
    <w:rsid w:val="00E6356D"/>
    <w:rsid w:val="00E828F4"/>
    <w:rsid w:val="00E83FF6"/>
    <w:rsid w:val="00E87152"/>
    <w:rsid w:val="00E92B67"/>
    <w:rsid w:val="00EC1EC6"/>
    <w:rsid w:val="00F25CC6"/>
    <w:rsid w:val="00F3541A"/>
    <w:rsid w:val="00F4670D"/>
    <w:rsid w:val="00F521A1"/>
    <w:rsid w:val="00F8501C"/>
    <w:rsid w:val="00F869E7"/>
    <w:rsid w:val="00F901EE"/>
    <w:rsid w:val="00F92DC8"/>
    <w:rsid w:val="00FA0D1C"/>
    <w:rsid w:val="00FA7BF3"/>
    <w:rsid w:val="00FE1949"/>
    <w:rsid w:val="00FE4F9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348577"/>
  <w15:docId w15:val="{71F0D21D-AFE3-45AA-BDD1-80335AFB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5A7"/>
  </w:style>
  <w:style w:type="paragraph" w:styleId="Footer">
    <w:name w:val="footer"/>
    <w:basedOn w:val="Normal"/>
    <w:link w:val="FooterChar"/>
    <w:uiPriority w:val="99"/>
    <w:unhideWhenUsed/>
    <w:rsid w:val="0019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5A7"/>
  </w:style>
  <w:style w:type="paragraph" w:styleId="BalloonText">
    <w:name w:val="Balloon Text"/>
    <w:basedOn w:val="Normal"/>
    <w:link w:val="BalloonTextChar"/>
    <w:uiPriority w:val="99"/>
    <w:semiHidden/>
    <w:unhideWhenUsed/>
    <w:rsid w:val="00B7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5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0C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6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F12E-8AE0-487A-9D8B-17FF7912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Hannah</dc:creator>
  <cp:lastModifiedBy>Runion, Kyle</cp:lastModifiedBy>
  <cp:revision>3</cp:revision>
  <cp:lastPrinted>2015-08-11T12:22:00Z</cp:lastPrinted>
  <dcterms:created xsi:type="dcterms:W3CDTF">2015-09-29T19:59:00Z</dcterms:created>
  <dcterms:modified xsi:type="dcterms:W3CDTF">2015-09-29T19:59:00Z</dcterms:modified>
</cp:coreProperties>
</file>