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79778" w14:textId="44912AA4" w:rsidR="0039449C" w:rsidRDefault="00B00B12" w:rsidP="004F2BE6">
      <w:pPr>
        <w:spacing w:after="0"/>
        <w:rPr>
          <w:b/>
          <w:sz w:val="32"/>
          <w:szCs w:val="32"/>
        </w:rPr>
      </w:pPr>
      <w:r>
        <w:rPr>
          <w:b/>
          <w:sz w:val="32"/>
          <w:szCs w:val="32"/>
        </w:rPr>
        <w:t xml:space="preserve">Biennial Strategy Review System: </w:t>
      </w:r>
      <w:r w:rsidR="00966C18">
        <w:rPr>
          <w:b/>
          <w:sz w:val="32"/>
          <w:szCs w:val="32"/>
        </w:rPr>
        <w:t xml:space="preserve">Logic Table </w:t>
      </w:r>
    </w:p>
    <w:p w14:paraId="3EF915F8" w14:textId="68252862" w:rsidR="004F2BE6" w:rsidRDefault="004F2BE6" w:rsidP="004F2BE6">
      <w:pPr>
        <w:spacing w:after="0"/>
        <w:rPr>
          <w:sz w:val="24"/>
          <w:szCs w:val="24"/>
        </w:rPr>
      </w:pPr>
    </w:p>
    <w:p w14:paraId="748B22D2" w14:textId="77777777" w:rsidR="004F2BE6" w:rsidRDefault="004F2BE6" w:rsidP="004F2BE6">
      <w:pPr>
        <w:spacing w:after="0"/>
        <w:rPr>
          <w:sz w:val="24"/>
          <w:szCs w:val="24"/>
        </w:rPr>
      </w:pPr>
    </w:p>
    <w:tbl>
      <w:tblPr>
        <w:tblStyle w:val="GridTable4-Accent5"/>
        <w:tblW w:w="0" w:type="auto"/>
        <w:tblLayout w:type="fixed"/>
        <w:tblLook w:val="04A0" w:firstRow="1" w:lastRow="0" w:firstColumn="1" w:lastColumn="0" w:noHBand="0" w:noVBand="1"/>
      </w:tblPr>
      <w:tblGrid>
        <w:gridCol w:w="1165"/>
        <w:gridCol w:w="4680"/>
        <w:gridCol w:w="3929"/>
        <w:gridCol w:w="931"/>
        <w:gridCol w:w="948"/>
        <w:gridCol w:w="1310"/>
        <w:gridCol w:w="1427"/>
      </w:tblGrid>
      <w:tr w:rsidR="00F96FAD" w:rsidRPr="00DB3E82" w14:paraId="7ADD5010" w14:textId="77777777" w:rsidTr="00B5389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165" w:type="dxa"/>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4680"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3929"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931"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948"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131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1427"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C229DB" w:rsidRPr="00DB3E82" w14:paraId="3F9ECB20" w14:textId="77777777" w:rsidTr="00B5389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165" w:type="dxa"/>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4680"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3929"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931"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948"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131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proofErr w:type="gramStart"/>
            <w:r w:rsidRPr="00934D05">
              <w:rPr>
                <w:b w:val="0"/>
                <w:i/>
                <w:color w:val="000000" w:themeColor="text1"/>
                <w:sz w:val="20"/>
                <w:szCs w:val="20"/>
              </w:rPr>
              <w:t>as a result of</w:t>
            </w:r>
            <w:proofErr w:type="gramEnd"/>
            <w:r w:rsidRPr="00934D05">
              <w:rPr>
                <w:b w:val="0"/>
                <w:i/>
                <w:color w:val="000000" w:themeColor="text1"/>
                <w:sz w:val="20"/>
                <w:szCs w:val="20"/>
              </w:rPr>
              <w:t xml:space="preserve">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1427"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545800" w:rsidRPr="00DB3E82" w14:paraId="440FACB3" w14:textId="77777777" w:rsidTr="00F96FA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90" w:type="dxa"/>
            <w:gridSpan w:val="7"/>
            <w:shd w:val="clear" w:color="auto" w:fill="FFFFFF" w:themeFill="background1"/>
          </w:tcPr>
          <w:p w14:paraId="4A874FDD" w14:textId="59FAD021" w:rsidR="00545800" w:rsidRPr="00545800" w:rsidRDefault="00545800">
            <w:pPr>
              <w:rPr>
                <w:b w:val="0"/>
                <w:sz w:val="24"/>
                <w:szCs w:val="24"/>
              </w:rPr>
            </w:pPr>
            <w:r w:rsidRPr="00545800">
              <w:rPr>
                <w:rStyle w:val="Bold"/>
                <w:b/>
                <w:sz w:val="24"/>
                <w:szCs w:val="24"/>
              </w:rPr>
              <w:t xml:space="preserve">Outcome: Adaptation </w:t>
            </w:r>
          </w:p>
        </w:tc>
      </w:tr>
      <w:tr w:rsidR="00C229DB" w:rsidRPr="00DB3E82" w14:paraId="5882989E"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004E0388" w14:textId="63771B12" w:rsidR="00D67B58" w:rsidRPr="00FA3376" w:rsidRDefault="00545800" w:rsidP="004F2BE6">
            <w:pPr>
              <w:pStyle w:val="BodyTextIndent"/>
              <w:ind w:left="0"/>
              <w:rPr>
                <w:sz w:val="20"/>
                <w:szCs w:val="20"/>
              </w:rPr>
            </w:pPr>
            <w:r w:rsidRPr="00FA3376">
              <w:rPr>
                <w:rStyle w:val="Bold"/>
                <w:sz w:val="20"/>
                <w:szCs w:val="20"/>
              </w:rPr>
              <w:t>Stakeholder engagement</w:t>
            </w:r>
            <w:r w:rsidR="003F14E9" w:rsidRPr="00FA3376">
              <w:rPr>
                <w:rStyle w:val="Bold"/>
                <w:sz w:val="20"/>
                <w:szCs w:val="20"/>
              </w:rPr>
              <w:t>.</w:t>
            </w:r>
            <w:r w:rsidR="003F14E9" w:rsidRPr="00FA3376">
              <w:rPr>
                <w:sz w:val="20"/>
                <w:szCs w:val="20"/>
              </w:rPr>
              <w:t xml:space="preserve"> </w:t>
            </w:r>
          </w:p>
        </w:tc>
        <w:tc>
          <w:tcPr>
            <w:tcW w:w="4680" w:type="dxa"/>
            <w:shd w:val="clear" w:color="auto" w:fill="FFFFFF" w:themeFill="background1"/>
          </w:tcPr>
          <w:p w14:paraId="11234D40" w14:textId="58EE015D" w:rsidR="00D67B58" w:rsidRDefault="00AB2A5C"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A7E07">
              <w:rPr>
                <w:rFonts w:ascii="Calibri" w:eastAsia="Times New Roman" w:hAnsi="Calibri" w:cs="Calibri"/>
                <w:color w:val="000000"/>
                <w:sz w:val="20"/>
                <w:szCs w:val="20"/>
              </w:rPr>
              <w:t xml:space="preserve">Host a workshop or webinar event related to climate change adaptation and resilience for coastal </w:t>
            </w:r>
            <w:proofErr w:type="gramStart"/>
            <w:r w:rsidRPr="007A7E07">
              <w:rPr>
                <w:rFonts w:ascii="Calibri" w:eastAsia="Times New Roman" w:hAnsi="Calibri" w:cs="Calibri"/>
                <w:color w:val="000000"/>
                <w:sz w:val="20"/>
                <w:szCs w:val="20"/>
              </w:rPr>
              <w:t>communities.-</w:t>
            </w:r>
            <w:proofErr w:type="gramEnd"/>
            <w:r w:rsidRPr="007A7E07">
              <w:rPr>
                <w:rFonts w:ascii="Calibri" w:eastAsia="Times New Roman" w:hAnsi="Calibri" w:cs="Calibri"/>
                <w:color w:val="000000"/>
                <w:sz w:val="20"/>
                <w:szCs w:val="20"/>
              </w:rPr>
              <w:t xml:space="preserve"> </w:t>
            </w:r>
            <w:r w:rsidRPr="00F96FAD">
              <w:rPr>
                <w:rFonts w:ascii="Calibri" w:eastAsia="Times New Roman" w:hAnsi="Calibri" w:cs="Calibri"/>
                <w:b/>
                <w:color w:val="000000"/>
                <w:sz w:val="20"/>
                <w:szCs w:val="20"/>
              </w:rPr>
              <w:t>USACE</w:t>
            </w:r>
          </w:p>
          <w:p w14:paraId="3DB736CF" w14:textId="77777777" w:rsidR="00F96FAD" w:rsidRPr="007A7E07"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5D60DBE3" w14:textId="46634D6E" w:rsidR="00AB2A5C" w:rsidRDefault="00AB2A5C"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A7E07">
              <w:rPr>
                <w:rFonts w:ascii="Calibri" w:eastAsia="Times New Roman" w:hAnsi="Calibri" w:cs="Calibri"/>
                <w:color w:val="000000"/>
                <w:sz w:val="20"/>
                <w:szCs w:val="20"/>
              </w:rPr>
              <w:t>Explore creation of a new Community of Practice around using “Green Infrastructure” for climate resiliency.  -</w:t>
            </w:r>
            <w:r w:rsidRPr="00F96FAD">
              <w:rPr>
                <w:rFonts w:ascii="Calibri" w:eastAsia="Times New Roman" w:hAnsi="Calibri" w:cs="Calibri"/>
                <w:b/>
                <w:color w:val="000000"/>
                <w:sz w:val="20"/>
                <w:szCs w:val="20"/>
              </w:rPr>
              <w:t>The Conservation Fund</w:t>
            </w:r>
          </w:p>
          <w:p w14:paraId="6A9E60A1" w14:textId="77777777" w:rsidR="00F96FAD" w:rsidRPr="007A7E07"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77955233" w14:textId="43E1EDDA" w:rsidR="00AB2A5C" w:rsidRDefault="00AB2A5C"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A7E07">
              <w:rPr>
                <w:rFonts w:ascii="Calibri" w:eastAsia="Times New Roman" w:hAnsi="Calibri" w:cs="Calibri"/>
                <w:color w:val="000000"/>
                <w:sz w:val="20"/>
                <w:szCs w:val="20"/>
              </w:rPr>
              <w:t xml:space="preserve">Develop a “Flood Avoidance and Design Guidance” document for Delaware state agencies, under Executive Order 41, to use in the development of state </w:t>
            </w:r>
            <w:proofErr w:type="gramStart"/>
            <w:r w:rsidRPr="007A7E07">
              <w:rPr>
                <w:rFonts w:ascii="Calibri" w:eastAsia="Times New Roman" w:hAnsi="Calibri" w:cs="Calibri"/>
                <w:color w:val="000000"/>
                <w:sz w:val="20"/>
                <w:szCs w:val="20"/>
              </w:rPr>
              <w:t>projects.-</w:t>
            </w:r>
            <w:proofErr w:type="gramEnd"/>
            <w:r w:rsidRPr="007A7E07">
              <w:rPr>
                <w:rFonts w:ascii="Calibri" w:eastAsia="Times New Roman" w:hAnsi="Calibri" w:cs="Calibri"/>
                <w:color w:val="000000"/>
                <w:sz w:val="20"/>
                <w:szCs w:val="20"/>
              </w:rPr>
              <w:t xml:space="preserve"> </w:t>
            </w:r>
            <w:r w:rsidRPr="00F96FAD">
              <w:rPr>
                <w:rFonts w:ascii="Calibri" w:eastAsia="Times New Roman" w:hAnsi="Calibri" w:cs="Calibri"/>
                <w:b/>
                <w:color w:val="000000"/>
                <w:sz w:val="20"/>
                <w:szCs w:val="20"/>
              </w:rPr>
              <w:t xml:space="preserve">State of </w:t>
            </w:r>
            <w:proofErr w:type="spellStart"/>
            <w:r w:rsidRPr="00F96FAD">
              <w:rPr>
                <w:rFonts w:ascii="Calibri" w:eastAsia="Times New Roman" w:hAnsi="Calibri" w:cs="Calibri"/>
                <w:b/>
                <w:color w:val="000000"/>
                <w:sz w:val="20"/>
                <w:szCs w:val="20"/>
              </w:rPr>
              <w:t>Delware</w:t>
            </w:r>
            <w:proofErr w:type="spellEnd"/>
          </w:p>
          <w:p w14:paraId="4D6E9B30" w14:textId="77777777" w:rsidR="007A7E07" w:rsidRPr="007A7E07" w:rsidRDefault="007A7E07"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p w14:paraId="09CC39EA" w14:textId="2C3B69A8" w:rsidR="00AB2A5C" w:rsidRDefault="00AB2A5C"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7A7E07">
              <w:rPr>
                <w:rFonts w:ascii="Calibri" w:eastAsia="Times New Roman" w:hAnsi="Calibri" w:cs="Calibri"/>
                <w:color w:val="000000"/>
                <w:sz w:val="20"/>
                <w:szCs w:val="20"/>
              </w:rPr>
              <w:t xml:space="preserve">Participate in the Hampton Roads Adaptation Forum, a quarterly meeting to bring together stakeholder in the Hampton Roads region to advance sea level rise </w:t>
            </w:r>
            <w:proofErr w:type="gramStart"/>
            <w:r w:rsidRPr="007A7E07">
              <w:rPr>
                <w:rFonts w:ascii="Calibri" w:eastAsia="Times New Roman" w:hAnsi="Calibri" w:cs="Calibri"/>
                <w:color w:val="000000"/>
                <w:sz w:val="20"/>
                <w:szCs w:val="20"/>
              </w:rPr>
              <w:lastRenderedPageBreak/>
              <w:t>adaptation.-</w:t>
            </w:r>
            <w:proofErr w:type="gramEnd"/>
            <w:r w:rsidRPr="007A7E07">
              <w:rPr>
                <w:rFonts w:ascii="Calibri" w:eastAsia="Times New Roman" w:hAnsi="Calibri" w:cs="Calibri"/>
                <w:color w:val="000000"/>
                <w:sz w:val="20"/>
                <w:szCs w:val="20"/>
              </w:rPr>
              <w:t xml:space="preserve"> </w:t>
            </w:r>
            <w:r w:rsidRPr="00F96FAD">
              <w:rPr>
                <w:rFonts w:ascii="Calibri" w:eastAsia="Times New Roman" w:hAnsi="Calibri" w:cs="Calibri"/>
                <w:b/>
                <w:color w:val="000000"/>
                <w:sz w:val="20"/>
                <w:szCs w:val="20"/>
              </w:rPr>
              <w:t>Virginia Sea Grant, ODU and Hampton Roads Planning District Commission</w:t>
            </w:r>
          </w:p>
          <w:p w14:paraId="7E5110D1" w14:textId="77777777" w:rsidR="00F96FAD" w:rsidRPr="007A7E07"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bl>
            <w:tblPr>
              <w:tblW w:w="5000" w:type="pct"/>
              <w:tblLayout w:type="fixed"/>
              <w:tblLook w:val="04A0" w:firstRow="1" w:lastRow="0" w:firstColumn="1" w:lastColumn="0" w:noHBand="0" w:noVBand="1"/>
            </w:tblPr>
            <w:tblGrid>
              <w:gridCol w:w="4464"/>
            </w:tblGrid>
            <w:tr w:rsidR="00AB2A5C" w:rsidRPr="00AB2A5C" w14:paraId="5F14D002" w14:textId="77777777" w:rsidTr="00F96FAD">
              <w:trPr>
                <w:trHeight w:val="70"/>
              </w:trPr>
              <w:tc>
                <w:tcPr>
                  <w:tcW w:w="5000" w:type="pct"/>
                  <w:shd w:val="clear" w:color="auto" w:fill="auto"/>
                  <w:vAlign w:val="bottom"/>
                  <w:hideMark/>
                </w:tcPr>
                <w:p w14:paraId="0E144B65" w14:textId="77777777" w:rsidR="00AB2A5C" w:rsidRDefault="00AB2A5C" w:rsidP="00AB2A5C">
                  <w:pPr>
                    <w:spacing w:after="0" w:line="240" w:lineRule="auto"/>
                    <w:rPr>
                      <w:rFonts w:ascii="Calibri" w:eastAsia="Times New Roman" w:hAnsi="Calibri" w:cs="Calibri"/>
                      <w:b/>
                      <w:sz w:val="20"/>
                      <w:szCs w:val="20"/>
                    </w:rPr>
                  </w:pPr>
                  <w:r w:rsidRPr="00AB2A5C">
                    <w:rPr>
                      <w:rFonts w:ascii="Calibri" w:eastAsia="Times New Roman" w:hAnsi="Calibri" w:cs="Calibri"/>
                      <w:color w:val="000000"/>
                      <w:sz w:val="20"/>
                      <w:szCs w:val="20"/>
                    </w:rPr>
                    <w:t xml:space="preserve">Add an interpretive component to climate change vulnerability assessments being conducted for </w:t>
                  </w:r>
                  <w:r w:rsidRPr="00AB2A5C">
                    <w:rPr>
                      <w:rFonts w:ascii="Calibri" w:eastAsia="Times New Roman" w:hAnsi="Calibri" w:cs="Calibri"/>
                      <w:sz w:val="20"/>
                      <w:szCs w:val="20"/>
                    </w:rPr>
                    <w:t xml:space="preserve">each </w:t>
                  </w:r>
                  <w:proofErr w:type="gramStart"/>
                  <w:r w:rsidRPr="00AB2A5C">
                    <w:rPr>
                      <w:rFonts w:ascii="Calibri" w:eastAsia="Times New Roman" w:hAnsi="Calibri" w:cs="Calibri"/>
                      <w:sz w:val="20"/>
                      <w:szCs w:val="20"/>
                    </w:rPr>
                    <w:t>park.</w:t>
                  </w:r>
                  <w:r w:rsidRPr="007A7E07">
                    <w:rPr>
                      <w:rFonts w:ascii="Calibri" w:eastAsia="Times New Roman" w:hAnsi="Calibri" w:cs="Calibri"/>
                      <w:sz w:val="20"/>
                      <w:szCs w:val="20"/>
                    </w:rPr>
                    <w:t>-</w:t>
                  </w:r>
                  <w:proofErr w:type="gramEnd"/>
                  <w:r w:rsidRPr="007A7E07">
                    <w:rPr>
                      <w:rFonts w:ascii="Calibri" w:eastAsia="Times New Roman" w:hAnsi="Calibri" w:cs="Calibri"/>
                      <w:sz w:val="20"/>
                      <w:szCs w:val="20"/>
                    </w:rPr>
                    <w:t xml:space="preserve"> </w:t>
                  </w:r>
                  <w:r w:rsidRPr="005877C1">
                    <w:rPr>
                      <w:rFonts w:ascii="Calibri" w:eastAsia="Times New Roman" w:hAnsi="Calibri" w:cs="Calibri"/>
                      <w:b/>
                      <w:sz w:val="20"/>
                      <w:szCs w:val="20"/>
                    </w:rPr>
                    <w:t>NPS</w:t>
                  </w:r>
                </w:p>
                <w:p w14:paraId="23390F83" w14:textId="60D60896" w:rsidR="00F96FAD" w:rsidRPr="00AB2A5C" w:rsidRDefault="00F96FAD" w:rsidP="00AB2A5C">
                  <w:pPr>
                    <w:spacing w:after="0" w:line="240" w:lineRule="auto"/>
                    <w:rPr>
                      <w:rFonts w:ascii="Calibri" w:eastAsia="Times New Roman" w:hAnsi="Calibri" w:cs="Calibri"/>
                      <w:color w:val="000000"/>
                      <w:sz w:val="20"/>
                      <w:szCs w:val="20"/>
                    </w:rPr>
                  </w:pPr>
                </w:p>
              </w:tc>
            </w:tr>
            <w:tr w:rsidR="00AB2A5C" w:rsidRPr="00AB2A5C" w14:paraId="17B107A2" w14:textId="77777777" w:rsidTr="00F96FAD">
              <w:trPr>
                <w:trHeight w:val="80"/>
              </w:trPr>
              <w:tc>
                <w:tcPr>
                  <w:tcW w:w="5000" w:type="pct"/>
                  <w:shd w:val="clear" w:color="auto" w:fill="auto"/>
                  <w:vAlign w:val="center"/>
                  <w:hideMark/>
                </w:tcPr>
                <w:p w14:paraId="0E8D612F" w14:textId="77777777" w:rsidR="00AB2A5C" w:rsidRDefault="00AB2A5C" w:rsidP="00AB2A5C">
                  <w:pPr>
                    <w:spacing w:after="0" w:line="240" w:lineRule="auto"/>
                    <w:rPr>
                      <w:rFonts w:ascii="Calibri" w:eastAsia="Times New Roman" w:hAnsi="Calibri" w:cs="Calibri"/>
                      <w:b/>
                      <w:color w:val="000000"/>
                      <w:sz w:val="20"/>
                      <w:szCs w:val="20"/>
                    </w:rPr>
                  </w:pPr>
                  <w:r w:rsidRPr="00AB2A5C">
                    <w:rPr>
                      <w:rFonts w:ascii="Calibri" w:eastAsia="Times New Roman" w:hAnsi="Calibri" w:cs="Calibri"/>
                      <w:color w:val="000000"/>
                      <w:sz w:val="20"/>
                      <w:szCs w:val="20"/>
                    </w:rPr>
                    <w:t xml:space="preserve">Participate on Greater Baltimore Wilderness Coalition Equity work </w:t>
                  </w:r>
                  <w:proofErr w:type="gramStart"/>
                  <w:r w:rsidRPr="00AB2A5C">
                    <w:rPr>
                      <w:rFonts w:ascii="Calibri" w:eastAsia="Times New Roman" w:hAnsi="Calibri" w:cs="Calibri"/>
                      <w:color w:val="000000"/>
                      <w:sz w:val="20"/>
                      <w:szCs w:val="20"/>
                    </w:rPr>
                    <w:t>group.</w:t>
                  </w:r>
                  <w:r w:rsidRPr="007A7E07">
                    <w:rPr>
                      <w:rFonts w:ascii="Calibri" w:eastAsia="Times New Roman" w:hAnsi="Calibri" w:cs="Calibri"/>
                      <w:color w:val="000000"/>
                      <w:sz w:val="20"/>
                      <w:szCs w:val="20"/>
                    </w:rPr>
                    <w:t>-</w:t>
                  </w:r>
                  <w:proofErr w:type="gramEnd"/>
                  <w:r w:rsidRPr="007A7E07">
                    <w:rPr>
                      <w:rFonts w:ascii="Calibri" w:eastAsia="Times New Roman" w:hAnsi="Calibri" w:cs="Calibri"/>
                      <w:color w:val="000000"/>
                      <w:sz w:val="20"/>
                      <w:szCs w:val="20"/>
                    </w:rPr>
                    <w:t xml:space="preserve"> </w:t>
                  </w:r>
                  <w:r w:rsidR="007A7E07" w:rsidRPr="005877C1">
                    <w:rPr>
                      <w:rFonts w:ascii="Calibri" w:eastAsia="Times New Roman" w:hAnsi="Calibri" w:cs="Calibri"/>
                      <w:b/>
                      <w:color w:val="000000"/>
                      <w:sz w:val="20"/>
                      <w:szCs w:val="20"/>
                    </w:rPr>
                    <w:t>Greater Baltimore Wilderness Coalition</w:t>
                  </w:r>
                </w:p>
                <w:p w14:paraId="3C7CB824" w14:textId="06ABF973" w:rsidR="00F96FAD" w:rsidRPr="00AB2A5C" w:rsidRDefault="00F96FAD" w:rsidP="00AB2A5C">
                  <w:pPr>
                    <w:spacing w:after="0" w:line="240" w:lineRule="auto"/>
                    <w:rPr>
                      <w:rFonts w:ascii="Calibri" w:eastAsia="Times New Roman" w:hAnsi="Calibri" w:cs="Calibri"/>
                      <w:color w:val="000000"/>
                      <w:sz w:val="20"/>
                      <w:szCs w:val="20"/>
                    </w:rPr>
                  </w:pPr>
                </w:p>
              </w:tc>
            </w:tr>
          </w:tbl>
          <w:p w14:paraId="1D65EB83" w14:textId="6BE7F6B9" w:rsidR="00AB2A5C"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AB2A5C">
              <w:rPr>
                <w:rFonts w:ascii="Calibri" w:eastAsia="Times New Roman" w:hAnsi="Calibri" w:cs="Calibri"/>
                <w:sz w:val="20"/>
                <w:szCs w:val="20"/>
              </w:rPr>
              <w:t xml:space="preserve">Community partnership-building in three socially vulnerable communities in Maryland to survey residents' risk perceptions, and climate and energy policy </w:t>
            </w:r>
            <w:proofErr w:type="gramStart"/>
            <w:r w:rsidRPr="00AB2A5C">
              <w:rPr>
                <w:rFonts w:ascii="Calibri" w:eastAsia="Times New Roman" w:hAnsi="Calibri" w:cs="Calibri"/>
                <w:sz w:val="20"/>
                <w:szCs w:val="20"/>
              </w:rPr>
              <w:t>preferences.</w:t>
            </w:r>
            <w:r w:rsidRPr="007A7E07">
              <w:rPr>
                <w:rFonts w:ascii="Calibri" w:eastAsia="Times New Roman" w:hAnsi="Calibri" w:cs="Calibri"/>
                <w:sz w:val="20"/>
                <w:szCs w:val="20"/>
              </w:rPr>
              <w:t>-</w:t>
            </w:r>
            <w:proofErr w:type="gramEnd"/>
            <w:r w:rsidRPr="007A7E07">
              <w:rPr>
                <w:rFonts w:ascii="Calibri" w:eastAsia="Times New Roman" w:hAnsi="Calibri" w:cs="Calibri"/>
                <w:sz w:val="20"/>
                <w:szCs w:val="20"/>
              </w:rPr>
              <w:t xml:space="preserve"> </w:t>
            </w:r>
            <w:r w:rsidRPr="00F96FAD">
              <w:rPr>
                <w:rFonts w:ascii="Calibri" w:eastAsia="Times New Roman" w:hAnsi="Calibri" w:cs="Calibri"/>
                <w:b/>
                <w:sz w:val="20"/>
                <w:szCs w:val="20"/>
              </w:rPr>
              <w:t>GMU, MDSG Extension, JHU, City of Baltimore</w:t>
            </w:r>
          </w:p>
          <w:p w14:paraId="3CF10DD2" w14:textId="77777777" w:rsidR="00F96FAD"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770620EB" w14:textId="6E5AE562" w:rsidR="00F96FAD"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szCs w:val="20"/>
              </w:rPr>
            </w:pPr>
            <w:r w:rsidRPr="00AB2A5C">
              <w:rPr>
                <w:rFonts w:ascii="Calibri" w:eastAsia="Times New Roman" w:hAnsi="Calibri" w:cs="Calibri"/>
                <w:sz w:val="20"/>
                <w:szCs w:val="20"/>
              </w:rPr>
              <w:t xml:space="preserve">The District will release a draft climate adaptation plan for public comment in early 2016. Through targeted outreach to the communities identified as most vulnerable, the District will seek to facilitate a </w:t>
            </w:r>
            <w:r w:rsidRPr="00AB2A5C">
              <w:rPr>
                <w:rFonts w:ascii="Calibri" w:eastAsia="Times New Roman" w:hAnsi="Calibri" w:cs="Calibri"/>
                <w:sz w:val="20"/>
                <w:szCs w:val="20"/>
              </w:rPr>
              <w:lastRenderedPageBreak/>
              <w:t xml:space="preserve">discussion about climate change and resilience with underserved </w:t>
            </w:r>
            <w:proofErr w:type="gramStart"/>
            <w:r w:rsidRPr="00AB2A5C">
              <w:rPr>
                <w:rFonts w:ascii="Calibri" w:eastAsia="Times New Roman" w:hAnsi="Calibri" w:cs="Calibri"/>
                <w:sz w:val="20"/>
                <w:szCs w:val="20"/>
              </w:rPr>
              <w:t>communities.</w:t>
            </w:r>
            <w:r w:rsidRPr="007A7E07">
              <w:rPr>
                <w:rFonts w:ascii="Calibri" w:eastAsia="Times New Roman" w:hAnsi="Calibri" w:cs="Calibri"/>
                <w:sz w:val="20"/>
                <w:szCs w:val="20"/>
              </w:rPr>
              <w:t>-</w:t>
            </w:r>
            <w:proofErr w:type="gramEnd"/>
            <w:r w:rsidRPr="007A7E07">
              <w:rPr>
                <w:rFonts w:ascii="Calibri" w:eastAsia="Times New Roman" w:hAnsi="Calibri" w:cs="Calibri"/>
                <w:sz w:val="20"/>
                <w:szCs w:val="20"/>
              </w:rPr>
              <w:t xml:space="preserve"> </w:t>
            </w:r>
            <w:r w:rsidRPr="005877C1">
              <w:rPr>
                <w:rFonts w:ascii="Calibri" w:eastAsia="Times New Roman" w:hAnsi="Calibri" w:cs="Calibri"/>
                <w:b/>
                <w:sz w:val="20"/>
                <w:szCs w:val="20"/>
              </w:rPr>
              <w:t>District of Columbia</w:t>
            </w:r>
          </w:p>
          <w:p w14:paraId="301EE4C7" w14:textId="77777777" w:rsidR="00F96FAD" w:rsidRDefault="00F96FAD" w:rsidP="00303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szCs w:val="20"/>
              </w:rPr>
            </w:pPr>
          </w:p>
          <w:p w14:paraId="643F6036" w14:textId="77777777" w:rsidR="00F96FAD" w:rsidRPr="00AB2A5C" w:rsidRDefault="00F96FAD" w:rsidP="00F96F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AB2A5C">
              <w:rPr>
                <w:rFonts w:ascii="Calibri" w:eastAsia="Times New Roman" w:hAnsi="Calibri" w:cs="Calibri"/>
                <w:color w:val="000000"/>
                <w:sz w:val="20"/>
                <w:szCs w:val="20"/>
              </w:rPr>
              <w:t xml:space="preserve">Explore the option to use EJSCREEN to help prioritize new public access sites and target communities that might be in areas vulnerable to climate change </w:t>
            </w:r>
            <w:proofErr w:type="gramStart"/>
            <w:r w:rsidRPr="00AB2A5C">
              <w:rPr>
                <w:rFonts w:ascii="Calibri" w:eastAsia="Times New Roman" w:hAnsi="Calibri" w:cs="Calibri"/>
                <w:color w:val="000000"/>
                <w:sz w:val="20"/>
                <w:szCs w:val="20"/>
              </w:rPr>
              <w:t>impacts.</w:t>
            </w:r>
            <w:r w:rsidRPr="007A7E07">
              <w:rPr>
                <w:rFonts w:ascii="Calibri" w:eastAsia="Times New Roman" w:hAnsi="Calibri" w:cs="Calibri"/>
                <w:color w:val="000000"/>
                <w:sz w:val="20"/>
                <w:szCs w:val="20"/>
              </w:rPr>
              <w:t>-</w:t>
            </w:r>
            <w:proofErr w:type="gramEnd"/>
            <w:r w:rsidRPr="007A7E07">
              <w:rPr>
                <w:rFonts w:ascii="Calibri" w:eastAsia="Times New Roman" w:hAnsi="Calibri" w:cs="Calibri"/>
                <w:color w:val="000000"/>
                <w:sz w:val="20"/>
                <w:szCs w:val="20"/>
              </w:rPr>
              <w:t xml:space="preserve"> </w:t>
            </w:r>
            <w:r w:rsidRPr="00F96FAD">
              <w:rPr>
                <w:rFonts w:ascii="Calibri" w:eastAsia="Times New Roman" w:hAnsi="Calibri" w:cs="Calibri"/>
                <w:b/>
                <w:color w:val="000000"/>
                <w:sz w:val="20"/>
                <w:szCs w:val="20"/>
              </w:rPr>
              <w:t xml:space="preserve">State of Maryland </w:t>
            </w:r>
          </w:p>
          <w:p w14:paraId="4BEA1F72" w14:textId="3445DB98" w:rsidR="00F96FAD" w:rsidRPr="007A7E07" w:rsidRDefault="00F96FAD" w:rsidP="003037DF">
            <w:pPr>
              <w:cnfStyle w:val="000000000000" w:firstRow="0" w:lastRow="0" w:firstColumn="0" w:lastColumn="0" w:oddVBand="0" w:evenVBand="0" w:oddHBand="0" w:evenHBand="0" w:firstRowFirstColumn="0" w:firstRowLastColumn="0" w:lastRowFirstColumn="0" w:lastRowLastColumn="0"/>
              <w:rPr>
                <w:sz w:val="20"/>
                <w:szCs w:val="20"/>
              </w:rPr>
            </w:pPr>
          </w:p>
        </w:tc>
        <w:tc>
          <w:tcPr>
            <w:tcW w:w="3929" w:type="dxa"/>
            <w:shd w:val="clear" w:color="auto" w:fill="FFFFFF" w:themeFill="background1"/>
          </w:tcPr>
          <w:p w14:paraId="6FC5243E" w14:textId="57A673C3" w:rsidR="00D67B58" w:rsidRPr="00F96FAD" w:rsidRDefault="00D67B58" w:rsidP="00560F13">
            <w:pP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shd w:val="clear" w:color="auto" w:fill="FFFFFF" w:themeFill="background1"/>
          </w:tcPr>
          <w:p w14:paraId="790C3FDA" w14:textId="3CE22A61" w:rsidR="00D67B58" w:rsidRDefault="008F5469">
            <w:pPr>
              <w:cnfStyle w:val="000000000000" w:firstRow="0" w:lastRow="0" w:firstColumn="0" w:lastColumn="0" w:oddVBand="0" w:evenVBand="0" w:oddHBand="0" w:evenHBand="0" w:firstRowFirstColumn="0" w:firstRowLastColumn="0" w:lastRowFirstColumn="0" w:lastRowLastColumn="0"/>
            </w:pPr>
            <w:r>
              <w:t xml:space="preserve">3.1, 4.1, 5.1, 5.2, 5.3, 6.2 </w:t>
            </w:r>
          </w:p>
        </w:tc>
        <w:tc>
          <w:tcPr>
            <w:tcW w:w="948" w:type="dxa"/>
            <w:shd w:val="clear" w:color="auto" w:fill="FFFFFF" w:themeFill="background1"/>
          </w:tcPr>
          <w:p w14:paraId="65FA8C99" w14:textId="77777777" w:rsidR="00D67B58"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57F0B3E7"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48329B74"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45B6537C"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2525B952" w14:textId="0E08BD49" w:rsidR="00D67B58" w:rsidRPr="007A7E07" w:rsidRDefault="003F14E9" w:rsidP="00FA3376">
            <w:pPr>
              <w:pStyle w:val="BodyTextIndent"/>
              <w:ind w:left="0" w:hanging="30"/>
              <w:rPr>
                <w:sz w:val="20"/>
                <w:szCs w:val="20"/>
              </w:rPr>
            </w:pPr>
            <w:r w:rsidRPr="007A7E07">
              <w:rPr>
                <w:rStyle w:val="Bold"/>
                <w:sz w:val="20"/>
                <w:szCs w:val="20"/>
              </w:rPr>
              <w:lastRenderedPageBreak/>
              <w:t xml:space="preserve">Lack of </w:t>
            </w:r>
            <w:r w:rsidR="00FA3376" w:rsidRPr="007A7E07">
              <w:rPr>
                <w:rStyle w:val="Bold"/>
                <w:sz w:val="20"/>
                <w:szCs w:val="20"/>
              </w:rPr>
              <w:t>c</w:t>
            </w:r>
            <w:r w:rsidRPr="007A7E07">
              <w:rPr>
                <w:rStyle w:val="Bold"/>
                <w:sz w:val="20"/>
                <w:szCs w:val="20"/>
              </w:rPr>
              <w:t>apacity</w:t>
            </w:r>
          </w:p>
        </w:tc>
        <w:tc>
          <w:tcPr>
            <w:tcW w:w="4680" w:type="dxa"/>
            <w:shd w:val="clear" w:color="auto" w:fill="FFFFFF" w:themeFill="background1"/>
          </w:tcPr>
          <w:tbl>
            <w:tblPr>
              <w:tblW w:w="7305" w:type="dxa"/>
              <w:tblLayout w:type="fixed"/>
              <w:tblLook w:val="04A0" w:firstRow="1" w:lastRow="0" w:firstColumn="1" w:lastColumn="0" w:noHBand="0" w:noVBand="1"/>
            </w:tblPr>
            <w:tblGrid>
              <w:gridCol w:w="7305"/>
            </w:tblGrid>
            <w:tr w:rsidR="007A7E07" w:rsidRPr="007A7E07" w14:paraId="160F79FB" w14:textId="77777777" w:rsidTr="00F96FAD">
              <w:trPr>
                <w:trHeight w:val="900"/>
              </w:trPr>
              <w:tc>
                <w:tcPr>
                  <w:tcW w:w="7305" w:type="dxa"/>
                  <w:shd w:val="clear" w:color="auto" w:fill="auto"/>
                  <w:vAlign w:val="center"/>
                  <w:hideMark/>
                </w:tcPr>
                <w:p w14:paraId="63E2FCF7" w14:textId="782438DA" w:rsidR="007A7E07" w:rsidRPr="007A7E07" w:rsidRDefault="007A7E07" w:rsidP="007A7E07">
                  <w:pPr>
                    <w:spacing w:after="0" w:line="240" w:lineRule="auto"/>
                    <w:rPr>
                      <w:rFonts w:ascii="Calibri" w:eastAsia="Times New Roman" w:hAnsi="Calibri" w:cs="Calibri"/>
                      <w:sz w:val="20"/>
                      <w:szCs w:val="20"/>
                    </w:rPr>
                  </w:pPr>
                  <w:r w:rsidRPr="007A7E07">
                    <w:rPr>
                      <w:rFonts w:ascii="Calibri" w:eastAsia="Times New Roman" w:hAnsi="Calibri" w:cs="Calibri"/>
                      <w:sz w:val="20"/>
                      <w:szCs w:val="20"/>
                    </w:rPr>
                    <w:t xml:space="preserve">Host a workshop or webinar event related to climate change adaptation and resilience for coastal </w:t>
                  </w:r>
                  <w:proofErr w:type="gramStart"/>
                  <w:r w:rsidRPr="007A7E07">
                    <w:rPr>
                      <w:rFonts w:ascii="Calibri" w:eastAsia="Times New Roman" w:hAnsi="Calibri" w:cs="Calibri"/>
                      <w:sz w:val="20"/>
                      <w:szCs w:val="20"/>
                    </w:rPr>
                    <w:t>communities.-</w:t>
                  </w:r>
                  <w:proofErr w:type="gramEnd"/>
                  <w:r w:rsidRPr="005877C1">
                    <w:rPr>
                      <w:rFonts w:ascii="Calibri" w:eastAsia="Times New Roman" w:hAnsi="Calibri" w:cs="Calibri"/>
                      <w:b/>
                      <w:sz w:val="20"/>
                      <w:szCs w:val="20"/>
                    </w:rPr>
                    <w:t xml:space="preserve"> USACE</w:t>
                  </w:r>
                </w:p>
              </w:tc>
            </w:tr>
            <w:tr w:rsidR="007A7E07" w:rsidRPr="007A7E07" w14:paraId="7D09D08F" w14:textId="77777777" w:rsidTr="00F96FAD">
              <w:trPr>
                <w:trHeight w:val="900"/>
              </w:trPr>
              <w:tc>
                <w:tcPr>
                  <w:tcW w:w="7305" w:type="dxa"/>
                  <w:shd w:val="clear" w:color="auto" w:fill="auto"/>
                  <w:vAlign w:val="center"/>
                  <w:hideMark/>
                </w:tcPr>
                <w:p w14:paraId="28CE37C4" w14:textId="511B8D28" w:rsidR="007A7E07" w:rsidRDefault="007A7E07" w:rsidP="007A7E07">
                  <w:pPr>
                    <w:spacing w:after="0" w:line="240" w:lineRule="auto"/>
                    <w:rPr>
                      <w:rFonts w:ascii="Calibri" w:eastAsia="Times New Roman" w:hAnsi="Calibri" w:cs="Calibri"/>
                      <w:color w:val="000000"/>
                      <w:sz w:val="20"/>
                      <w:szCs w:val="20"/>
                    </w:rPr>
                  </w:pPr>
                  <w:r w:rsidRPr="007A7E07">
                    <w:rPr>
                      <w:rFonts w:ascii="Calibri" w:eastAsia="Times New Roman" w:hAnsi="Calibri" w:cs="Calibri"/>
                      <w:color w:val="000000"/>
                      <w:sz w:val="20"/>
                      <w:szCs w:val="20"/>
                    </w:rPr>
                    <w:t>Explore creation of a new Community of Practice around using “Green Infrastructure” for climate resiliency.  –</w:t>
                  </w:r>
                  <w:r w:rsidRPr="005877C1">
                    <w:rPr>
                      <w:rFonts w:ascii="Calibri" w:eastAsia="Times New Roman" w:hAnsi="Calibri" w:cs="Calibri"/>
                      <w:b/>
                      <w:color w:val="000000"/>
                      <w:sz w:val="20"/>
                      <w:szCs w:val="20"/>
                    </w:rPr>
                    <w:t xml:space="preserve"> The Conservation Fund</w:t>
                  </w:r>
                </w:p>
                <w:p w14:paraId="29032202" w14:textId="77777777" w:rsidR="005877C1" w:rsidRDefault="005877C1" w:rsidP="007A7E07">
                  <w:pPr>
                    <w:spacing w:after="0" w:line="240" w:lineRule="auto"/>
                    <w:rPr>
                      <w:rFonts w:ascii="Calibri" w:eastAsia="Times New Roman" w:hAnsi="Calibri" w:cs="Calibri"/>
                      <w:color w:val="000000"/>
                      <w:sz w:val="20"/>
                      <w:szCs w:val="20"/>
                    </w:rPr>
                  </w:pPr>
                </w:p>
                <w:p w14:paraId="2B6550C3" w14:textId="7B06B92D" w:rsidR="007A7E07" w:rsidRDefault="007A7E07" w:rsidP="007A7E07">
                  <w:pPr>
                    <w:rPr>
                      <w:rFonts w:ascii="Calibri" w:hAnsi="Calibri" w:cs="Calibri"/>
                      <w:color w:val="000000"/>
                      <w:sz w:val="20"/>
                    </w:rPr>
                  </w:pPr>
                  <w:r w:rsidRPr="007A7E07">
                    <w:rPr>
                      <w:rFonts w:ascii="Calibri" w:hAnsi="Calibri" w:cs="Calibri"/>
                      <w:color w:val="000000"/>
                      <w:sz w:val="20"/>
                    </w:rPr>
                    <w:t xml:space="preserve">Explore opportunities to form new partnerships with entities such as the Sea Grant Law Clinic, the William and Mary’s Coastal Law and Policy Center or Georgetown’s Climate Center, to support projects to conduct targeted policy, legal and regulatory </w:t>
                  </w:r>
                  <w:proofErr w:type="gramStart"/>
                  <w:r w:rsidRPr="007A7E07">
                    <w:rPr>
                      <w:rFonts w:ascii="Calibri" w:hAnsi="Calibri" w:cs="Calibri"/>
                      <w:color w:val="000000"/>
                      <w:sz w:val="20"/>
                    </w:rPr>
                    <w:t>analyses.</w:t>
                  </w:r>
                  <w:r w:rsidRPr="007A7E07">
                    <w:rPr>
                      <w:rFonts w:ascii="Calibri" w:hAnsi="Calibri" w:cs="Calibri"/>
                      <w:color w:val="000000"/>
                      <w:sz w:val="20"/>
                    </w:rPr>
                    <w:t>-</w:t>
                  </w:r>
                  <w:proofErr w:type="gramEnd"/>
                  <w:r w:rsidRPr="007A7E07">
                    <w:rPr>
                      <w:sz w:val="20"/>
                    </w:rPr>
                    <w:t xml:space="preserve"> </w:t>
                  </w:r>
                  <w:r w:rsidRPr="005877C1">
                    <w:rPr>
                      <w:rFonts w:ascii="Calibri" w:hAnsi="Calibri" w:cs="Calibri"/>
                      <w:b/>
                      <w:color w:val="000000"/>
                      <w:sz w:val="20"/>
                    </w:rPr>
                    <w:t>Maryland and Virginia Sea Grant programs, National Sea Grant Law Clinic</w:t>
                  </w:r>
                </w:p>
                <w:p w14:paraId="4BFAFAF8" w14:textId="77777777" w:rsidR="007A7E07" w:rsidRPr="007A7E07" w:rsidRDefault="007A7E07" w:rsidP="007A7E07">
                  <w:pPr>
                    <w:rPr>
                      <w:rFonts w:ascii="Calibri" w:hAnsi="Calibri" w:cs="Calibri"/>
                      <w:color w:val="000000"/>
                      <w:sz w:val="20"/>
                    </w:rPr>
                  </w:pPr>
                </w:p>
                <w:p w14:paraId="6AC75B63" w14:textId="036730F7" w:rsidR="007A7E07" w:rsidRPr="007A7E07" w:rsidRDefault="007A7E07" w:rsidP="007A7E07">
                  <w:pPr>
                    <w:spacing w:after="0" w:line="240" w:lineRule="auto"/>
                    <w:rPr>
                      <w:rFonts w:ascii="Calibri" w:eastAsia="Times New Roman" w:hAnsi="Calibri" w:cs="Calibri"/>
                      <w:color w:val="000000"/>
                      <w:sz w:val="20"/>
                      <w:szCs w:val="20"/>
                    </w:rPr>
                  </w:pPr>
                </w:p>
              </w:tc>
            </w:tr>
          </w:tbl>
          <w:p w14:paraId="3343430D" w14:textId="77777777" w:rsidR="00D67B58" w:rsidRPr="007A7E07" w:rsidRDefault="00D67B58"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070AC979" w14:textId="77777777" w:rsidR="00D67B58" w:rsidRPr="00A217E5" w:rsidRDefault="00F96FAD" w:rsidP="00560F13">
            <w:pPr>
              <w:cnfStyle w:val="000000100000" w:firstRow="0" w:lastRow="0" w:firstColumn="0" w:lastColumn="0" w:oddVBand="0" w:evenVBand="0" w:oddHBand="1" w:evenHBand="0" w:firstRowFirstColumn="0" w:firstRowLastColumn="0" w:lastRowFirstColumn="0" w:lastRowLastColumn="0"/>
              <w:rPr>
                <w:sz w:val="20"/>
                <w:szCs w:val="20"/>
              </w:rPr>
            </w:pPr>
            <w:r w:rsidRPr="00A217E5">
              <w:rPr>
                <w:sz w:val="20"/>
                <w:szCs w:val="20"/>
              </w:rPr>
              <w:lastRenderedPageBreak/>
              <w:t xml:space="preserve"> Integrated Modeling </w:t>
            </w:r>
          </w:p>
          <w:p w14:paraId="36700F68" w14:textId="2D0AB5F8" w:rsidR="00F96FAD" w:rsidRPr="00A217E5" w:rsidRDefault="00F96FAD" w:rsidP="00560F13">
            <w:pPr>
              <w:cnfStyle w:val="000000100000" w:firstRow="0" w:lastRow="0" w:firstColumn="0" w:lastColumn="0" w:oddVBand="0" w:evenVBand="0" w:oddHBand="1" w:evenHBand="0" w:firstRowFirstColumn="0" w:firstRowLastColumn="0" w:lastRowFirstColumn="0" w:lastRowLastColumn="0"/>
              <w:rPr>
                <w:sz w:val="20"/>
                <w:szCs w:val="20"/>
              </w:rPr>
            </w:pPr>
            <w:r w:rsidRPr="00A217E5">
              <w:rPr>
                <w:sz w:val="20"/>
                <w:szCs w:val="20"/>
              </w:rPr>
              <w:t xml:space="preserve">Institutional capacity- climate change has not been fully integrated into existing Bay restoration </w:t>
            </w:r>
            <w:r w:rsidR="00A217E5" w:rsidRPr="00A217E5">
              <w:rPr>
                <w:sz w:val="20"/>
                <w:szCs w:val="20"/>
              </w:rPr>
              <w:t xml:space="preserve">and management efforts. To address this gap: 1. More holistically understand and address the consequences of changing climate conditions, 2. Support informal collaboration across organization, jurisdictional, and disciplinary boundaries. 3. Coordinate data collection, tool development, and communication products, 4. Construct inclusive, transparent processes to inform stakeholders about policy, program </w:t>
            </w:r>
            <w:r w:rsidR="00A217E5" w:rsidRPr="00A217E5">
              <w:rPr>
                <w:sz w:val="20"/>
                <w:szCs w:val="20"/>
              </w:rPr>
              <w:lastRenderedPageBreak/>
              <w:t xml:space="preserve">and project alternatives; 5. Plan for and implement restoration and protection efforts that build community and ecosystem resiliency within the watershed. </w:t>
            </w:r>
          </w:p>
        </w:tc>
        <w:tc>
          <w:tcPr>
            <w:tcW w:w="931" w:type="dxa"/>
            <w:shd w:val="clear" w:color="auto" w:fill="FFFFFF" w:themeFill="background1"/>
          </w:tcPr>
          <w:p w14:paraId="040BDFC7" w14:textId="6B8212D4" w:rsidR="00D67B58" w:rsidRDefault="008F5469">
            <w:pPr>
              <w:cnfStyle w:val="000000100000" w:firstRow="0" w:lastRow="0" w:firstColumn="0" w:lastColumn="0" w:oddVBand="0" w:evenVBand="0" w:oddHBand="1" w:evenHBand="0" w:firstRowFirstColumn="0" w:firstRowLastColumn="0" w:lastRowFirstColumn="0" w:lastRowLastColumn="0"/>
            </w:pPr>
            <w:r>
              <w:lastRenderedPageBreak/>
              <w:t xml:space="preserve">2.1, 3.2, 5.3 </w:t>
            </w:r>
          </w:p>
        </w:tc>
        <w:tc>
          <w:tcPr>
            <w:tcW w:w="948" w:type="dxa"/>
            <w:shd w:val="clear" w:color="auto" w:fill="FFFFFF" w:themeFill="background1"/>
          </w:tcPr>
          <w:p w14:paraId="56948459" w14:textId="77777777" w:rsidR="00D67B58"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1AA626DF"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732DF8FF"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37E58BFB" w14:textId="77777777" w:rsidTr="00B5389B">
        <w:trPr>
          <w:trHeight w:val="557"/>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19F04546" w14:textId="2DAEEC90" w:rsidR="00545800" w:rsidRPr="00FA3376" w:rsidRDefault="00545800" w:rsidP="00FA3376">
            <w:pPr>
              <w:pStyle w:val="BodyTextIndent"/>
              <w:ind w:left="0"/>
              <w:rPr>
                <w:rStyle w:val="Bold"/>
                <w:sz w:val="20"/>
                <w:szCs w:val="20"/>
              </w:rPr>
            </w:pPr>
            <w:r w:rsidRPr="00FA3376">
              <w:rPr>
                <w:rStyle w:val="Bold"/>
                <w:sz w:val="20"/>
                <w:szCs w:val="20"/>
              </w:rPr>
              <w:t xml:space="preserve">Lack of </w:t>
            </w:r>
            <w:r w:rsidR="00FA3376">
              <w:rPr>
                <w:rStyle w:val="Bold"/>
                <w:sz w:val="20"/>
                <w:szCs w:val="20"/>
              </w:rPr>
              <w:t>a</w:t>
            </w:r>
            <w:r w:rsidRPr="00FA3376">
              <w:rPr>
                <w:rStyle w:val="Bold"/>
                <w:sz w:val="20"/>
                <w:szCs w:val="20"/>
              </w:rPr>
              <w:t>uthority</w:t>
            </w:r>
            <w:r w:rsidR="00FA3376">
              <w:rPr>
                <w:rStyle w:val="Bold"/>
                <w:sz w:val="20"/>
                <w:szCs w:val="20"/>
              </w:rPr>
              <w:t xml:space="preserve"> (legislative, policy, regulatory)</w:t>
            </w:r>
          </w:p>
        </w:tc>
        <w:tc>
          <w:tcPr>
            <w:tcW w:w="4680" w:type="dxa"/>
            <w:shd w:val="clear" w:color="auto" w:fill="FFFFFF" w:themeFill="background1"/>
          </w:tcPr>
          <w:p w14:paraId="61F22183" w14:textId="5A5D27F3" w:rsidR="007A7E07" w:rsidRDefault="007A7E07" w:rsidP="007A7E07">
            <w:p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0"/>
                <w:szCs w:val="20"/>
              </w:rPr>
            </w:pPr>
            <w:r w:rsidRPr="007A7E07">
              <w:rPr>
                <w:rFonts w:ascii="Calibri" w:hAnsi="Calibri" w:cs="Calibri"/>
                <w:color w:val="000000"/>
                <w:sz w:val="20"/>
                <w:szCs w:val="20"/>
              </w:rPr>
              <w:t xml:space="preserve">The Chesapeake Bay Commission will work collaboratively with the Bay Program partners to identify legislative, budgetary and policy needs to advance the goals of the Chesapeake Watershed Agreement.  CBC will, in turn, pursue action within our member state General Assemblies and the United States Congress.  See CBC Resolution #14-1 for additional information on the CBC’s participation in the management </w:t>
            </w:r>
            <w:proofErr w:type="gramStart"/>
            <w:r w:rsidRPr="007A7E07">
              <w:rPr>
                <w:rFonts w:ascii="Calibri" w:hAnsi="Calibri" w:cs="Calibri"/>
                <w:color w:val="000000"/>
                <w:sz w:val="20"/>
                <w:szCs w:val="20"/>
              </w:rPr>
              <w:t>strategies.</w:t>
            </w:r>
            <w:r w:rsidRPr="007A7E07">
              <w:rPr>
                <w:rFonts w:ascii="Calibri" w:hAnsi="Calibri" w:cs="Calibri"/>
                <w:color w:val="000000"/>
                <w:sz w:val="20"/>
                <w:szCs w:val="20"/>
              </w:rPr>
              <w:t>-</w:t>
            </w:r>
            <w:proofErr w:type="gramEnd"/>
            <w:r w:rsidRPr="005877C1">
              <w:rPr>
                <w:rFonts w:ascii="Calibri" w:hAnsi="Calibri" w:cs="Calibri"/>
                <w:b/>
                <w:color w:val="000000"/>
                <w:sz w:val="20"/>
                <w:szCs w:val="20"/>
              </w:rPr>
              <w:t xml:space="preserve"> Chesapeake Bay Commission</w:t>
            </w:r>
          </w:p>
          <w:p w14:paraId="42D27988" w14:textId="77777777" w:rsidR="005877C1" w:rsidRDefault="005877C1" w:rsidP="007A7E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p w14:paraId="7BBA61AD" w14:textId="225BD90E" w:rsidR="00927C06" w:rsidRDefault="00927C06" w:rsidP="00927C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27C06">
              <w:rPr>
                <w:rFonts w:ascii="Calibri" w:hAnsi="Calibri" w:cs="Calibri"/>
                <w:color w:val="000000"/>
                <w:sz w:val="20"/>
                <w:szCs w:val="20"/>
              </w:rPr>
              <w:t xml:space="preserve">Explore opportunities to form new partnerships with entities such as the Sea Grant Law Clinic, the William and Mary’s Coastal Law and Policy Center or Georgetown’s Climate Center, to support projects to conduct targeted policy, legal and regulatory </w:t>
            </w:r>
            <w:proofErr w:type="gramStart"/>
            <w:r w:rsidRPr="00927C06">
              <w:rPr>
                <w:rFonts w:ascii="Calibri" w:hAnsi="Calibri" w:cs="Calibri"/>
                <w:color w:val="000000"/>
                <w:sz w:val="20"/>
                <w:szCs w:val="20"/>
              </w:rPr>
              <w:lastRenderedPageBreak/>
              <w:t>analyses.</w:t>
            </w:r>
            <w:r w:rsidRPr="00927C06">
              <w:rPr>
                <w:rFonts w:ascii="Calibri" w:hAnsi="Calibri" w:cs="Calibri"/>
                <w:color w:val="000000"/>
                <w:sz w:val="20"/>
                <w:szCs w:val="20"/>
              </w:rPr>
              <w:t>-</w:t>
            </w:r>
            <w:proofErr w:type="gramEnd"/>
            <w:r w:rsidRPr="00927C06">
              <w:rPr>
                <w:rFonts w:ascii="Calibri" w:hAnsi="Calibri" w:cs="Calibri"/>
                <w:color w:val="000000"/>
                <w:sz w:val="20"/>
                <w:szCs w:val="20"/>
              </w:rPr>
              <w:t xml:space="preserve"> Maryland and Virginia Sea Grant programs, National Sea Grant Law Clinic</w:t>
            </w:r>
          </w:p>
          <w:p w14:paraId="38A2B9EA" w14:textId="5B29DA83" w:rsidR="00927C06" w:rsidRPr="00927C06" w:rsidRDefault="00927C06" w:rsidP="00927C06">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27C06">
              <w:rPr>
                <w:rFonts w:ascii="Calibri" w:hAnsi="Calibri" w:cs="Calibri"/>
                <w:sz w:val="20"/>
                <w:szCs w:val="20"/>
              </w:rPr>
              <w:t xml:space="preserve">Connect local policymakers and public advisory committees with information on climate change-related </w:t>
            </w:r>
            <w:proofErr w:type="gramStart"/>
            <w:r w:rsidRPr="00927C06">
              <w:rPr>
                <w:rFonts w:ascii="Calibri" w:hAnsi="Calibri" w:cs="Calibri"/>
                <w:sz w:val="20"/>
                <w:szCs w:val="20"/>
              </w:rPr>
              <w:t>activities.</w:t>
            </w:r>
            <w:r w:rsidRPr="00927C06">
              <w:rPr>
                <w:rFonts w:ascii="Calibri" w:hAnsi="Calibri" w:cs="Calibri"/>
                <w:sz w:val="20"/>
                <w:szCs w:val="20"/>
              </w:rPr>
              <w:t>-</w:t>
            </w:r>
            <w:proofErr w:type="gramEnd"/>
            <w:r w:rsidRPr="00927C06">
              <w:rPr>
                <w:rFonts w:ascii="Calibri" w:hAnsi="Calibri" w:cs="Calibri"/>
                <w:sz w:val="20"/>
                <w:szCs w:val="20"/>
              </w:rPr>
              <w:t xml:space="preserve"> </w:t>
            </w:r>
            <w:r w:rsidRPr="005877C1">
              <w:rPr>
                <w:rFonts w:ascii="Calibri" w:hAnsi="Calibri" w:cs="Calibri"/>
                <w:b/>
                <w:sz w:val="20"/>
                <w:szCs w:val="20"/>
              </w:rPr>
              <w:t>MWCOG</w:t>
            </w:r>
          </w:p>
          <w:p w14:paraId="6D33850C" w14:textId="77777777" w:rsidR="00927C06" w:rsidRPr="007A7E07" w:rsidRDefault="00927C06" w:rsidP="007A7E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p w14:paraId="319E4BA6" w14:textId="77777777" w:rsidR="00545800" w:rsidRPr="007A7E07" w:rsidRDefault="00545800" w:rsidP="003037DF">
            <w:pPr>
              <w:cnfStyle w:val="000000000000" w:firstRow="0" w:lastRow="0" w:firstColumn="0" w:lastColumn="0" w:oddVBand="0" w:evenVBand="0" w:oddHBand="0" w:evenHBand="0" w:firstRowFirstColumn="0" w:firstRowLastColumn="0" w:lastRowFirstColumn="0" w:lastRowLastColumn="0"/>
              <w:rPr>
                <w:sz w:val="20"/>
                <w:szCs w:val="20"/>
              </w:rPr>
            </w:pPr>
          </w:p>
        </w:tc>
        <w:tc>
          <w:tcPr>
            <w:tcW w:w="3929" w:type="dxa"/>
            <w:shd w:val="clear" w:color="auto" w:fill="FFFFFF" w:themeFill="background1"/>
          </w:tcPr>
          <w:p w14:paraId="20C8E225" w14:textId="77777777" w:rsidR="00545800" w:rsidRPr="00A217E5" w:rsidRDefault="00545800" w:rsidP="00560F13">
            <w:pP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shd w:val="clear" w:color="auto" w:fill="FFFFFF" w:themeFill="background1"/>
          </w:tcPr>
          <w:p w14:paraId="559859D1" w14:textId="4558CB18" w:rsidR="00545800" w:rsidRDefault="008F5469">
            <w:pPr>
              <w:cnfStyle w:val="000000000000" w:firstRow="0" w:lastRow="0" w:firstColumn="0" w:lastColumn="0" w:oddVBand="0" w:evenVBand="0" w:oddHBand="0" w:evenHBand="0" w:firstRowFirstColumn="0" w:firstRowLastColumn="0" w:lastRowFirstColumn="0" w:lastRowLastColumn="0"/>
            </w:pPr>
            <w:r>
              <w:t>2.1, 3.3</w:t>
            </w:r>
          </w:p>
        </w:tc>
        <w:tc>
          <w:tcPr>
            <w:tcW w:w="948" w:type="dxa"/>
            <w:shd w:val="clear" w:color="auto" w:fill="FFFFFF" w:themeFill="background1"/>
          </w:tcPr>
          <w:p w14:paraId="50BA7F7E" w14:textId="77777777" w:rsidR="00545800" w:rsidRDefault="00545800">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1DB9D313" w14:textId="77777777" w:rsidR="00545800" w:rsidRPr="00DB3E82" w:rsidRDefault="00545800">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7CE3529F" w14:textId="77777777" w:rsidR="00545800" w:rsidRPr="00DB3E82" w:rsidRDefault="00545800">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29CC7FEC"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7EAD97D5" w14:textId="36331841" w:rsidR="00D67B58" w:rsidRPr="00927C06" w:rsidRDefault="003F14E9" w:rsidP="00FA3376">
            <w:pPr>
              <w:pStyle w:val="BodyTextIndent"/>
              <w:ind w:left="0"/>
              <w:rPr>
                <w:sz w:val="20"/>
                <w:szCs w:val="20"/>
              </w:rPr>
            </w:pPr>
            <w:r w:rsidRPr="00927C06">
              <w:rPr>
                <w:rStyle w:val="Bold"/>
                <w:sz w:val="20"/>
                <w:szCs w:val="20"/>
              </w:rPr>
              <w:t xml:space="preserve">Lack of </w:t>
            </w:r>
            <w:r w:rsidR="00FA3376" w:rsidRPr="00927C06">
              <w:rPr>
                <w:rStyle w:val="Bold"/>
                <w:sz w:val="20"/>
                <w:szCs w:val="20"/>
              </w:rPr>
              <w:t>g</w:t>
            </w:r>
            <w:r w:rsidRPr="00927C06">
              <w:rPr>
                <w:rStyle w:val="Bold"/>
                <w:sz w:val="20"/>
                <w:szCs w:val="20"/>
              </w:rPr>
              <w:t>uidance</w:t>
            </w:r>
            <w:r w:rsidR="00FA3376" w:rsidRPr="00927C06">
              <w:rPr>
                <w:rStyle w:val="Bold"/>
                <w:sz w:val="20"/>
                <w:szCs w:val="20"/>
              </w:rPr>
              <w:t xml:space="preserve"> on specific climate adaptation principles (e.g., BMP siting and design)</w:t>
            </w:r>
            <w:r w:rsidR="004F2BE6" w:rsidRPr="00927C06">
              <w:rPr>
                <w:rStyle w:val="Bold"/>
                <w:sz w:val="20"/>
                <w:szCs w:val="20"/>
              </w:rPr>
              <w:t>.</w:t>
            </w:r>
          </w:p>
        </w:tc>
        <w:tc>
          <w:tcPr>
            <w:tcW w:w="4680" w:type="dxa"/>
            <w:shd w:val="clear" w:color="auto" w:fill="FFFFFF" w:themeFill="background1"/>
          </w:tcPr>
          <w:p w14:paraId="4CB5DAFF" w14:textId="77777777" w:rsidR="005877C1" w:rsidRPr="00927C06"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658EAA1" w14:textId="49DB96D0" w:rsidR="00927C06" w:rsidRDefault="00927C06"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r w:rsidRPr="00927C06">
              <w:rPr>
                <w:rFonts w:ascii="Calibri" w:hAnsi="Calibri" w:cs="Calibri"/>
                <w:color w:val="000000"/>
                <w:sz w:val="20"/>
                <w:szCs w:val="20"/>
              </w:rPr>
              <w:t xml:space="preserve">Explore applications of the Chesapeake Atlantis Model as a tool to integrate available scientific information on the biology, habitats (physical and water column), and physical drivers (climate effects), which could be used to visualize outcomes with regard to the living resources- related management </w:t>
            </w:r>
            <w:proofErr w:type="gramStart"/>
            <w:r w:rsidRPr="00927C06">
              <w:rPr>
                <w:rFonts w:ascii="Calibri" w:hAnsi="Calibri" w:cs="Calibri"/>
                <w:color w:val="000000"/>
                <w:sz w:val="20"/>
                <w:szCs w:val="20"/>
              </w:rPr>
              <w:t>decisions.</w:t>
            </w:r>
            <w:r w:rsidRPr="00927C06">
              <w:rPr>
                <w:rFonts w:ascii="Calibri" w:hAnsi="Calibri" w:cs="Calibri"/>
                <w:color w:val="000000"/>
                <w:sz w:val="20"/>
                <w:szCs w:val="20"/>
              </w:rPr>
              <w:t>-</w:t>
            </w:r>
            <w:proofErr w:type="gramEnd"/>
            <w:r w:rsidRPr="00927C06">
              <w:rPr>
                <w:rFonts w:ascii="Calibri" w:hAnsi="Calibri" w:cs="Calibri"/>
                <w:color w:val="000000"/>
                <w:sz w:val="20"/>
                <w:szCs w:val="20"/>
              </w:rPr>
              <w:t xml:space="preserve"> </w:t>
            </w:r>
            <w:r w:rsidRPr="005877C1">
              <w:rPr>
                <w:rFonts w:ascii="Calibri" w:hAnsi="Calibri" w:cs="Calibri"/>
                <w:b/>
                <w:color w:val="000000"/>
                <w:sz w:val="20"/>
                <w:szCs w:val="20"/>
              </w:rPr>
              <w:t>NCBO</w:t>
            </w:r>
          </w:p>
          <w:p w14:paraId="08358966" w14:textId="77777777" w:rsidR="005877C1" w:rsidRPr="00927C06"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p w14:paraId="72EA9B7D" w14:textId="779F54D5" w:rsidR="00927C06" w:rsidRDefault="00927C06"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27C06">
              <w:rPr>
                <w:rFonts w:ascii="Calibri" w:hAnsi="Calibri" w:cs="Calibri"/>
                <w:sz w:val="20"/>
                <w:szCs w:val="20"/>
              </w:rPr>
              <w:t>Track local government and water utility climate adaptation efforts in the MWCOG region and develop recommendations for potentially replicating those efforts in other geographic areas (mainly urban/suburban landscapes</w:t>
            </w:r>
            <w:proofErr w:type="gramStart"/>
            <w:r w:rsidRPr="00927C06">
              <w:rPr>
                <w:rFonts w:ascii="Calibri" w:hAnsi="Calibri" w:cs="Calibri"/>
                <w:sz w:val="20"/>
                <w:szCs w:val="20"/>
              </w:rPr>
              <w:t>).</w:t>
            </w:r>
            <w:r w:rsidRPr="00927C06">
              <w:rPr>
                <w:rFonts w:ascii="Calibri" w:hAnsi="Calibri" w:cs="Calibri"/>
                <w:sz w:val="20"/>
                <w:szCs w:val="20"/>
              </w:rPr>
              <w:t>-</w:t>
            </w:r>
            <w:proofErr w:type="gramEnd"/>
            <w:r w:rsidRPr="00927C06">
              <w:rPr>
                <w:rFonts w:ascii="Calibri" w:hAnsi="Calibri" w:cs="Calibri"/>
                <w:sz w:val="20"/>
                <w:szCs w:val="20"/>
              </w:rPr>
              <w:t xml:space="preserve"> </w:t>
            </w:r>
            <w:r w:rsidRPr="005877C1">
              <w:rPr>
                <w:rFonts w:ascii="Calibri" w:hAnsi="Calibri" w:cs="Calibri"/>
                <w:b/>
                <w:sz w:val="20"/>
                <w:szCs w:val="20"/>
              </w:rPr>
              <w:t xml:space="preserve">MWCOG </w:t>
            </w:r>
          </w:p>
          <w:p w14:paraId="3686544F" w14:textId="77777777" w:rsidR="005877C1" w:rsidRPr="00927C06"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47991AC5" w14:textId="4A3FCDF9" w:rsidR="00927C06" w:rsidRDefault="00927C06"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27C06">
              <w:rPr>
                <w:rFonts w:ascii="Calibri" w:hAnsi="Calibri" w:cs="Calibri"/>
                <w:sz w:val="20"/>
                <w:szCs w:val="20"/>
              </w:rPr>
              <w:lastRenderedPageBreak/>
              <w:t xml:space="preserve">Explore the development of a spatially explicit adaptation project/plan database for the Mid-Atlantic Region modeled after EPA Region 2 effort.  </w:t>
            </w:r>
            <w:r w:rsidRPr="005877C1">
              <w:rPr>
                <w:rFonts w:ascii="Calibri" w:hAnsi="Calibri" w:cs="Calibri"/>
                <w:b/>
                <w:sz w:val="20"/>
                <w:szCs w:val="20"/>
              </w:rPr>
              <w:t>EPA Region 3</w:t>
            </w:r>
          </w:p>
          <w:p w14:paraId="0CCDAFBD" w14:textId="77777777" w:rsidR="005877C1" w:rsidRPr="00927C06"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7F30724" w14:textId="07133214" w:rsidR="00927C06" w:rsidRPr="005877C1" w:rsidRDefault="00927C06"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27C06">
              <w:rPr>
                <w:rFonts w:ascii="Calibri" w:hAnsi="Calibri" w:cs="Calibri"/>
                <w:sz w:val="20"/>
                <w:szCs w:val="20"/>
              </w:rPr>
              <w:t>Participate in the Maryland Sea Grant: Climate Change Research Forums</w:t>
            </w:r>
            <w:r>
              <w:rPr>
                <w:rFonts w:ascii="Calibri" w:hAnsi="Calibri" w:cs="Calibri"/>
                <w:sz w:val="20"/>
                <w:szCs w:val="20"/>
              </w:rPr>
              <w:t xml:space="preserve">- </w:t>
            </w:r>
            <w:r w:rsidRPr="005877C1">
              <w:rPr>
                <w:rFonts w:ascii="Calibri" w:hAnsi="Calibri" w:cs="Calibri"/>
                <w:b/>
                <w:sz w:val="20"/>
                <w:szCs w:val="20"/>
              </w:rPr>
              <w:t>Maryland Sea Grant</w:t>
            </w:r>
          </w:p>
          <w:p w14:paraId="0674CF42"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584F97EC" w14:textId="115C4890" w:rsidR="00927C06"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030B0">
              <w:rPr>
                <w:rFonts w:ascii="Calibri" w:hAnsi="Calibri" w:cs="Calibri"/>
                <w:sz w:val="20"/>
                <w:szCs w:val="20"/>
              </w:rPr>
              <w:t xml:space="preserve">Conduct a Coastal Resiliency Assessment to identify conservation and restoration </w:t>
            </w:r>
            <w:proofErr w:type="gramStart"/>
            <w:r w:rsidRPr="00A030B0">
              <w:rPr>
                <w:rFonts w:ascii="Calibri" w:hAnsi="Calibri" w:cs="Calibri"/>
                <w:sz w:val="20"/>
                <w:szCs w:val="20"/>
              </w:rPr>
              <w:t>priorities  based</w:t>
            </w:r>
            <w:proofErr w:type="gramEnd"/>
            <w:r w:rsidRPr="00A030B0">
              <w:rPr>
                <w:rFonts w:ascii="Calibri" w:hAnsi="Calibri" w:cs="Calibri"/>
                <w:sz w:val="20"/>
                <w:szCs w:val="20"/>
              </w:rPr>
              <w:t xml:space="preserve"> on shoreline and community exposure and social vulnerability to flooding, storm surge, sea level rise, and wave action.</w:t>
            </w:r>
            <w:r>
              <w:rPr>
                <w:rFonts w:ascii="Calibri" w:hAnsi="Calibri" w:cs="Calibri"/>
                <w:sz w:val="20"/>
                <w:szCs w:val="20"/>
              </w:rPr>
              <w:t xml:space="preserve">- </w:t>
            </w:r>
            <w:r w:rsidRPr="005877C1">
              <w:rPr>
                <w:rFonts w:ascii="Calibri" w:hAnsi="Calibri" w:cs="Calibri"/>
                <w:b/>
                <w:sz w:val="20"/>
                <w:szCs w:val="20"/>
              </w:rPr>
              <w:t>Maryland DNR, The Nature Conservancy</w:t>
            </w:r>
          </w:p>
          <w:p w14:paraId="1C586B25"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A96BA49" w14:textId="391D6DAB"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A030B0">
              <w:rPr>
                <w:rFonts w:ascii="Calibri" w:hAnsi="Calibri" w:cs="Calibri"/>
                <w:sz w:val="20"/>
                <w:szCs w:val="20"/>
              </w:rPr>
              <w:t xml:space="preserve">Develop a “Flood Avoidance and Design Guidance” document for Delaware state agencies, under Executive Order 41, to use in the development of state </w:t>
            </w:r>
            <w:proofErr w:type="gramStart"/>
            <w:r w:rsidRPr="00A030B0">
              <w:rPr>
                <w:rFonts w:ascii="Calibri" w:hAnsi="Calibri" w:cs="Calibri"/>
                <w:sz w:val="20"/>
                <w:szCs w:val="20"/>
              </w:rPr>
              <w:t>projects.</w:t>
            </w:r>
            <w:r>
              <w:rPr>
                <w:rFonts w:ascii="Calibri" w:hAnsi="Calibri" w:cs="Calibri"/>
                <w:sz w:val="20"/>
                <w:szCs w:val="20"/>
              </w:rPr>
              <w:t>-</w:t>
            </w:r>
            <w:proofErr w:type="gramEnd"/>
            <w:r>
              <w:rPr>
                <w:rFonts w:ascii="Calibri" w:hAnsi="Calibri" w:cs="Calibri"/>
                <w:sz w:val="20"/>
                <w:szCs w:val="20"/>
              </w:rPr>
              <w:t xml:space="preserve"> </w:t>
            </w:r>
            <w:r w:rsidRPr="005877C1">
              <w:rPr>
                <w:rFonts w:ascii="Calibri" w:hAnsi="Calibri" w:cs="Calibri"/>
                <w:b/>
                <w:sz w:val="20"/>
                <w:szCs w:val="20"/>
              </w:rPr>
              <w:t xml:space="preserve">State of </w:t>
            </w:r>
            <w:proofErr w:type="spellStart"/>
            <w:r w:rsidRPr="005877C1">
              <w:rPr>
                <w:rFonts w:ascii="Calibri" w:hAnsi="Calibri" w:cs="Calibri"/>
                <w:b/>
                <w:sz w:val="20"/>
                <w:szCs w:val="20"/>
              </w:rPr>
              <w:t>Delware</w:t>
            </w:r>
            <w:proofErr w:type="spellEnd"/>
          </w:p>
          <w:p w14:paraId="390509F8"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F2170D1" w14:textId="42D45147"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030B0">
              <w:rPr>
                <w:rFonts w:ascii="Calibri" w:hAnsi="Calibri" w:cs="Calibri"/>
                <w:sz w:val="20"/>
                <w:szCs w:val="20"/>
              </w:rPr>
              <w:lastRenderedPageBreak/>
              <w:t xml:space="preserve">Initiate project to apply EPA’s wetlands vulnerability framework to several areas within the Chesapeake Bay to understand how to apply climate change science to assess wetland vulnerability and the key factors that affect tidal and nontidal wetlands vulnerability to inform climate </w:t>
            </w:r>
            <w:proofErr w:type="gramStart"/>
            <w:r w:rsidRPr="00A030B0">
              <w:rPr>
                <w:rFonts w:ascii="Calibri" w:hAnsi="Calibri" w:cs="Calibri"/>
                <w:sz w:val="20"/>
                <w:szCs w:val="20"/>
              </w:rPr>
              <w:t>adaptation.</w:t>
            </w:r>
            <w:r>
              <w:rPr>
                <w:rFonts w:ascii="Calibri" w:hAnsi="Calibri" w:cs="Calibri"/>
                <w:sz w:val="20"/>
                <w:szCs w:val="20"/>
              </w:rPr>
              <w:t>-</w:t>
            </w:r>
            <w:proofErr w:type="gramEnd"/>
            <w:r>
              <w:rPr>
                <w:rFonts w:ascii="Calibri" w:hAnsi="Calibri" w:cs="Calibri"/>
                <w:sz w:val="20"/>
                <w:szCs w:val="20"/>
              </w:rPr>
              <w:t xml:space="preserve"> </w:t>
            </w:r>
            <w:r w:rsidRPr="005877C1">
              <w:rPr>
                <w:rFonts w:ascii="Calibri" w:hAnsi="Calibri" w:cs="Calibri"/>
                <w:b/>
                <w:sz w:val="20"/>
                <w:szCs w:val="20"/>
              </w:rPr>
              <w:t>US EPA</w:t>
            </w:r>
          </w:p>
          <w:p w14:paraId="663ED7C0"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24CE0F2D" w14:textId="13E7BB1E"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A030B0">
              <w:rPr>
                <w:rFonts w:ascii="Calibri" w:hAnsi="Calibri" w:cs="Calibri"/>
                <w:sz w:val="20"/>
                <w:szCs w:val="20"/>
              </w:rPr>
              <w:t xml:space="preserve">Improve technical understanding for successful restoration projects. USGS activities include research to optimize the design of restored nontidal freshwater wetlands for water-quality benefits and an addition study of the water-quality benefits of floodplain restoration along the Pocomoke </w:t>
            </w:r>
            <w:proofErr w:type="gramStart"/>
            <w:r w:rsidRPr="00A030B0">
              <w:rPr>
                <w:rFonts w:ascii="Calibri" w:hAnsi="Calibri" w:cs="Calibri"/>
                <w:sz w:val="20"/>
                <w:szCs w:val="20"/>
              </w:rPr>
              <w:t>River.</w:t>
            </w:r>
            <w:r>
              <w:rPr>
                <w:rFonts w:ascii="Calibri" w:hAnsi="Calibri" w:cs="Calibri"/>
                <w:sz w:val="20"/>
                <w:szCs w:val="20"/>
              </w:rPr>
              <w:t>-</w:t>
            </w:r>
            <w:proofErr w:type="gramEnd"/>
            <w:r>
              <w:rPr>
                <w:rFonts w:ascii="Calibri" w:hAnsi="Calibri" w:cs="Calibri"/>
                <w:sz w:val="20"/>
                <w:szCs w:val="20"/>
              </w:rPr>
              <w:t xml:space="preserve"> </w:t>
            </w:r>
            <w:r w:rsidRPr="005877C1">
              <w:rPr>
                <w:rFonts w:ascii="Calibri" w:hAnsi="Calibri" w:cs="Calibri"/>
                <w:b/>
                <w:sz w:val="20"/>
                <w:szCs w:val="20"/>
              </w:rPr>
              <w:t>USGS, USDA, TNC</w:t>
            </w:r>
          </w:p>
          <w:p w14:paraId="3C02239F"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F62DF46" w14:textId="13B02EE3"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030B0">
              <w:rPr>
                <w:rFonts w:ascii="Calibri" w:hAnsi="Calibri" w:cs="Calibri"/>
                <w:sz w:val="20"/>
                <w:szCs w:val="20"/>
              </w:rPr>
              <w:t>Participate in the Hampton Roads Adaptation Forum, a quarterly meeting to bring together stakeholder in the Hampton</w:t>
            </w:r>
            <w:r>
              <w:rPr>
                <w:rFonts w:ascii="Calibri" w:hAnsi="Calibri" w:cs="Calibri"/>
                <w:sz w:val="20"/>
                <w:szCs w:val="20"/>
              </w:rPr>
              <w:t xml:space="preserve"> Roads region to advance sea level rise adaption- </w:t>
            </w:r>
            <w:r w:rsidRPr="005877C1">
              <w:rPr>
                <w:rFonts w:ascii="Calibri" w:hAnsi="Calibri" w:cs="Calibri"/>
                <w:b/>
                <w:sz w:val="20"/>
                <w:szCs w:val="20"/>
              </w:rPr>
              <w:t>Virginia Sea Grant, ODU and Hampton Roads Planning District Commission</w:t>
            </w:r>
          </w:p>
          <w:p w14:paraId="690368B2"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3DA3FE10" w14:textId="516B6334"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A030B0">
              <w:rPr>
                <w:rFonts w:ascii="Calibri" w:hAnsi="Calibri" w:cs="Calibri"/>
                <w:sz w:val="20"/>
                <w:szCs w:val="20"/>
              </w:rPr>
              <w:lastRenderedPageBreak/>
              <w:t xml:space="preserve">Develop wetland restoration priorities for climate risk reduction and resilience in the Mid-Atlantic </w:t>
            </w:r>
            <w:proofErr w:type="gramStart"/>
            <w:r w:rsidRPr="00A030B0">
              <w:rPr>
                <w:rFonts w:ascii="Calibri" w:hAnsi="Calibri" w:cs="Calibri"/>
                <w:sz w:val="20"/>
                <w:szCs w:val="20"/>
              </w:rPr>
              <w:t>region.</w:t>
            </w:r>
            <w:r>
              <w:rPr>
                <w:rFonts w:ascii="Calibri" w:hAnsi="Calibri" w:cs="Calibri"/>
                <w:sz w:val="20"/>
                <w:szCs w:val="20"/>
              </w:rPr>
              <w:t>-</w:t>
            </w:r>
            <w:proofErr w:type="gramEnd"/>
            <w:r>
              <w:rPr>
                <w:rFonts w:ascii="Calibri" w:hAnsi="Calibri" w:cs="Calibri"/>
                <w:sz w:val="20"/>
                <w:szCs w:val="20"/>
              </w:rPr>
              <w:t xml:space="preserve"> </w:t>
            </w:r>
            <w:r w:rsidRPr="005877C1">
              <w:rPr>
                <w:rFonts w:ascii="Calibri" w:hAnsi="Calibri" w:cs="Calibri"/>
                <w:b/>
                <w:sz w:val="20"/>
                <w:szCs w:val="20"/>
              </w:rPr>
              <w:t>MARCO</w:t>
            </w:r>
          </w:p>
          <w:p w14:paraId="1FC996F0"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17FFCA64" w14:textId="33CC06BC" w:rsidR="00A030B0"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A030B0">
              <w:rPr>
                <w:rFonts w:ascii="Calibri" w:hAnsi="Calibri" w:cs="Calibri"/>
                <w:sz w:val="20"/>
                <w:szCs w:val="20"/>
              </w:rPr>
              <w:t xml:space="preserve">Implement the Trout </w:t>
            </w:r>
            <w:proofErr w:type="spellStart"/>
            <w:r w:rsidRPr="00A030B0">
              <w:rPr>
                <w:rFonts w:ascii="Calibri" w:hAnsi="Calibri" w:cs="Calibri"/>
                <w:sz w:val="20"/>
                <w:szCs w:val="20"/>
              </w:rPr>
              <w:t>Unlimited's</w:t>
            </w:r>
            <w:proofErr w:type="spellEnd"/>
            <w:r w:rsidRPr="00A030B0">
              <w:rPr>
                <w:rFonts w:ascii="Calibri" w:hAnsi="Calibri" w:cs="Calibri"/>
                <w:sz w:val="20"/>
                <w:szCs w:val="20"/>
              </w:rPr>
              <w:t xml:space="preserve"> Potomac Headwaters Home River Initiative.  This </w:t>
            </w:r>
            <w:proofErr w:type="spellStart"/>
            <w:r w:rsidRPr="00A030B0">
              <w:rPr>
                <w:rFonts w:ascii="Calibri" w:hAnsi="Calibri" w:cs="Calibri"/>
                <w:sz w:val="20"/>
                <w:szCs w:val="20"/>
              </w:rPr>
              <w:t>inititative</w:t>
            </w:r>
            <w:proofErr w:type="spellEnd"/>
            <w:r w:rsidRPr="00A030B0">
              <w:rPr>
                <w:rFonts w:ascii="Calibri" w:hAnsi="Calibri" w:cs="Calibri"/>
                <w:sz w:val="20"/>
                <w:szCs w:val="20"/>
              </w:rPr>
              <w:t xml:space="preserve"> focuses riparian and in-stream restoration efforts on cold water </w:t>
            </w:r>
            <w:proofErr w:type="spellStart"/>
            <w:r w:rsidRPr="00A030B0">
              <w:rPr>
                <w:rFonts w:ascii="Calibri" w:hAnsi="Calibri" w:cs="Calibri"/>
                <w:sz w:val="20"/>
                <w:szCs w:val="20"/>
              </w:rPr>
              <w:t>stremas</w:t>
            </w:r>
            <w:proofErr w:type="spellEnd"/>
            <w:r w:rsidRPr="00A030B0">
              <w:rPr>
                <w:rFonts w:ascii="Calibri" w:hAnsi="Calibri" w:cs="Calibri"/>
                <w:sz w:val="20"/>
                <w:szCs w:val="20"/>
              </w:rPr>
              <w:t xml:space="preserve">, specifically in areas that will be resilient to climate </w:t>
            </w:r>
            <w:proofErr w:type="gramStart"/>
            <w:r w:rsidRPr="00A030B0">
              <w:rPr>
                <w:rFonts w:ascii="Calibri" w:hAnsi="Calibri" w:cs="Calibri"/>
                <w:sz w:val="20"/>
                <w:szCs w:val="20"/>
              </w:rPr>
              <w:t>change.</w:t>
            </w:r>
            <w:r>
              <w:rPr>
                <w:rFonts w:ascii="Calibri" w:hAnsi="Calibri" w:cs="Calibri"/>
                <w:sz w:val="20"/>
                <w:szCs w:val="20"/>
              </w:rPr>
              <w:t>-</w:t>
            </w:r>
            <w:proofErr w:type="gramEnd"/>
            <w:r w:rsidRPr="005877C1">
              <w:rPr>
                <w:rFonts w:ascii="Calibri" w:hAnsi="Calibri" w:cs="Calibri"/>
                <w:b/>
                <w:sz w:val="20"/>
                <w:szCs w:val="20"/>
              </w:rPr>
              <w:t xml:space="preserve"> TNC</w:t>
            </w:r>
          </w:p>
          <w:p w14:paraId="352B1903" w14:textId="77777777" w:rsidR="005877C1" w:rsidRDefault="005877C1"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06889B23" w14:textId="455DD0F3" w:rsidR="002E309C" w:rsidRPr="005877C1" w:rsidRDefault="002E309C" w:rsidP="002E309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5877C1">
              <w:rPr>
                <w:rFonts w:ascii="Calibri" w:hAnsi="Calibri" w:cs="Calibri"/>
                <w:color w:val="000000"/>
                <w:sz w:val="20"/>
              </w:rPr>
              <w:t xml:space="preserve">Explore applications of the Chesapeake Atlantis Model as a tool to integrate available scientific information on the biology, habitats (physical and water column), and physical drivers (climate effects), which could be used to visualize outcomes with regard to the living resources- related management </w:t>
            </w:r>
            <w:proofErr w:type="gramStart"/>
            <w:r w:rsidRPr="005877C1">
              <w:rPr>
                <w:rFonts w:ascii="Calibri" w:hAnsi="Calibri" w:cs="Calibri"/>
                <w:color w:val="000000"/>
                <w:sz w:val="20"/>
              </w:rPr>
              <w:t>decisions.</w:t>
            </w:r>
            <w:r w:rsidRPr="005877C1">
              <w:rPr>
                <w:rFonts w:ascii="Calibri" w:hAnsi="Calibri" w:cs="Calibri"/>
                <w:color w:val="000000"/>
                <w:sz w:val="20"/>
              </w:rPr>
              <w:t>-</w:t>
            </w:r>
            <w:proofErr w:type="gramEnd"/>
            <w:r w:rsidRPr="005877C1">
              <w:rPr>
                <w:rFonts w:ascii="Calibri" w:hAnsi="Calibri" w:cs="Calibri"/>
                <w:color w:val="000000"/>
                <w:sz w:val="20"/>
              </w:rPr>
              <w:t xml:space="preserve"> </w:t>
            </w:r>
            <w:r w:rsidRPr="005877C1">
              <w:rPr>
                <w:rFonts w:ascii="Calibri" w:hAnsi="Calibri" w:cs="Calibri"/>
                <w:b/>
                <w:color w:val="000000"/>
                <w:sz w:val="20"/>
              </w:rPr>
              <w:t>NCBO</w:t>
            </w:r>
          </w:p>
          <w:p w14:paraId="405E5592" w14:textId="77777777" w:rsidR="00A030B0" w:rsidRPr="00927C06" w:rsidRDefault="00A030B0" w:rsidP="00927C06">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64A6B3C6" w14:textId="77777777" w:rsidR="00D67B58" w:rsidRPr="00927C06" w:rsidRDefault="00D67B58"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4201A03D" w14:textId="6BFDFB50" w:rsidR="00D67B58" w:rsidRDefault="00A217E5" w:rsidP="00560F13">
            <w:pPr>
              <w:cnfStyle w:val="000000100000" w:firstRow="0" w:lastRow="0" w:firstColumn="0" w:lastColumn="0" w:oddVBand="0" w:evenVBand="0" w:oddHBand="1" w:evenHBand="0" w:firstRowFirstColumn="0" w:firstRowLastColumn="0" w:lastRowFirstColumn="0" w:lastRowLastColumn="0"/>
              <w:rPr>
                <w:sz w:val="20"/>
                <w:szCs w:val="20"/>
              </w:rPr>
            </w:pPr>
            <w:r w:rsidRPr="00A217E5">
              <w:rPr>
                <w:sz w:val="20"/>
                <w:szCs w:val="20"/>
              </w:rPr>
              <w:lastRenderedPageBreak/>
              <w:t>Coordination of Modeling: integrated modeling that includes climate change</w:t>
            </w:r>
          </w:p>
          <w:p w14:paraId="099F28D2" w14:textId="77777777" w:rsidR="00A217E5" w:rsidRPr="00A217E5" w:rsidRDefault="00A217E5" w:rsidP="00560F13">
            <w:pPr>
              <w:cnfStyle w:val="000000100000" w:firstRow="0" w:lastRow="0" w:firstColumn="0" w:lastColumn="0" w:oddVBand="0" w:evenVBand="0" w:oddHBand="1" w:evenHBand="0" w:firstRowFirstColumn="0" w:firstRowLastColumn="0" w:lastRowFirstColumn="0" w:lastRowLastColumn="0"/>
              <w:rPr>
                <w:sz w:val="20"/>
                <w:szCs w:val="20"/>
              </w:rPr>
            </w:pPr>
          </w:p>
          <w:p w14:paraId="5624FDED" w14:textId="39EDC466" w:rsidR="00A217E5" w:rsidRDefault="00A217E5" w:rsidP="00560F13">
            <w:pPr>
              <w:cnfStyle w:val="000000100000" w:firstRow="0" w:lastRow="0" w:firstColumn="0" w:lastColumn="0" w:oddVBand="0" w:evenVBand="0" w:oddHBand="1" w:evenHBand="0" w:firstRowFirstColumn="0" w:firstRowLastColumn="0" w:lastRowFirstColumn="0" w:lastRowLastColumn="0"/>
              <w:rPr>
                <w:sz w:val="20"/>
                <w:szCs w:val="20"/>
              </w:rPr>
            </w:pPr>
            <w:r w:rsidRPr="00A217E5">
              <w:rPr>
                <w:sz w:val="20"/>
                <w:szCs w:val="20"/>
              </w:rPr>
              <w:t xml:space="preserve">Need a comprehensive </w:t>
            </w:r>
            <w:proofErr w:type="gramStart"/>
            <w:r w:rsidRPr="00A217E5">
              <w:rPr>
                <w:sz w:val="20"/>
                <w:szCs w:val="20"/>
              </w:rPr>
              <w:t>understanding  of</w:t>
            </w:r>
            <w:proofErr w:type="gramEnd"/>
            <w:r w:rsidRPr="00A217E5">
              <w:rPr>
                <w:sz w:val="20"/>
                <w:szCs w:val="20"/>
              </w:rPr>
              <w:t xml:space="preserve"> current science and management actions</w:t>
            </w:r>
          </w:p>
          <w:p w14:paraId="71945B29" w14:textId="77777777" w:rsidR="00A217E5" w:rsidRPr="00A217E5" w:rsidRDefault="00A217E5" w:rsidP="00560F13">
            <w:pPr>
              <w:cnfStyle w:val="000000100000" w:firstRow="0" w:lastRow="0" w:firstColumn="0" w:lastColumn="0" w:oddVBand="0" w:evenVBand="0" w:oddHBand="1" w:evenHBand="0" w:firstRowFirstColumn="0" w:firstRowLastColumn="0" w:lastRowFirstColumn="0" w:lastRowLastColumn="0"/>
              <w:rPr>
                <w:sz w:val="20"/>
                <w:szCs w:val="20"/>
              </w:rPr>
            </w:pPr>
          </w:p>
          <w:p w14:paraId="6A4B9442" w14:textId="5CC758E4" w:rsidR="00A217E5" w:rsidRDefault="00A217E5" w:rsidP="00560F13">
            <w:pPr>
              <w:cnfStyle w:val="000000100000" w:firstRow="0" w:lastRow="0" w:firstColumn="0" w:lastColumn="0" w:oddVBand="0" w:evenVBand="0" w:oddHBand="1" w:evenHBand="0" w:firstRowFirstColumn="0" w:firstRowLastColumn="0" w:lastRowFirstColumn="0" w:lastRowLastColumn="0"/>
              <w:rPr>
                <w:i/>
                <w:sz w:val="20"/>
                <w:szCs w:val="20"/>
              </w:rPr>
            </w:pPr>
            <w:r w:rsidRPr="00A217E5">
              <w:rPr>
                <w:sz w:val="20"/>
                <w:szCs w:val="20"/>
              </w:rPr>
              <w:t xml:space="preserve">Lack of </w:t>
            </w:r>
            <w:r w:rsidRPr="00B5389B">
              <w:rPr>
                <w:sz w:val="20"/>
                <w:szCs w:val="20"/>
              </w:rPr>
              <w:t xml:space="preserve">Indicators </w:t>
            </w:r>
            <w:r w:rsidR="00B5389B" w:rsidRPr="00B5389B">
              <w:rPr>
                <w:sz w:val="20"/>
                <w:szCs w:val="20"/>
              </w:rPr>
              <w:t>to track progress</w:t>
            </w:r>
          </w:p>
        </w:tc>
        <w:tc>
          <w:tcPr>
            <w:tcW w:w="931" w:type="dxa"/>
            <w:shd w:val="clear" w:color="auto" w:fill="FFFFFF" w:themeFill="background1"/>
          </w:tcPr>
          <w:p w14:paraId="7083A64E" w14:textId="4F6DE31F" w:rsidR="00D67B58" w:rsidRDefault="008F5469" w:rsidP="008F5469">
            <w:pPr>
              <w:cnfStyle w:val="000000100000" w:firstRow="0" w:lastRow="0" w:firstColumn="0" w:lastColumn="0" w:oddVBand="0" w:evenVBand="0" w:oddHBand="1" w:evenHBand="0" w:firstRowFirstColumn="0" w:firstRowLastColumn="0" w:lastRowFirstColumn="0" w:lastRowLastColumn="0"/>
            </w:pPr>
            <w:r>
              <w:t xml:space="preserve">1.1, 2.1, 7.2 </w:t>
            </w:r>
          </w:p>
        </w:tc>
        <w:tc>
          <w:tcPr>
            <w:tcW w:w="948" w:type="dxa"/>
            <w:shd w:val="clear" w:color="auto" w:fill="FFFFFF" w:themeFill="background1"/>
          </w:tcPr>
          <w:p w14:paraId="058FE19F" w14:textId="77777777" w:rsidR="00D67B58"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7BCF37CC"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579C7F4D"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165877D7"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25543722" w14:textId="7F3A5F75" w:rsidR="00D67B58" w:rsidRPr="00FA3376" w:rsidRDefault="003F14E9" w:rsidP="00FA3376">
            <w:pPr>
              <w:pStyle w:val="BodyTextIndent"/>
              <w:ind w:left="0"/>
              <w:rPr>
                <w:sz w:val="20"/>
                <w:szCs w:val="20"/>
              </w:rPr>
            </w:pPr>
            <w:r w:rsidRPr="00FA3376">
              <w:rPr>
                <w:rStyle w:val="Bold"/>
                <w:sz w:val="20"/>
                <w:szCs w:val="20"/>
              </w:rPr>
              <w:lastRenderedPageBreak/>
              <w:t xml:space="preserve">Lack of </w:t>
            </w:r>
            <w:r w:rsidR="00FA3376">
              <w:rPr>
                <w:rStyle w:val="Bold"/>
                <w:sz w:val="20"/>
                <w:szCs w:val="20"/>
              </w:rPr>
              <w:t xml:space="preserve">collaboration: Many </w:t>
            </w:r>
            <w:r w:rsidR="00FA3376">
              <w:rPr>
                <w:rStyle w:val="Bold"/>
                <w:sz w:val="20"/>
                <w:szCs w:val="20"/>
              </w:rPr>
              <w:lastRenderedPageBreak/>
              <w:t xml:space="preserve">organizations across watershed working on climate adaptation </w:t>
            </w:r>
          </w:p>
        </w:tc>
        <w:tc>
          <w:tcPr>
            <w:tcW w:w="4680" w:type="dxa"/>
            <w:shd w:val="clear" w:color="auto" w:fill="FFFFFF" w:themeFill="background1"/>
          </w:tcPr>
          <w:p w14:paraId="4B559048" w14:textId="2C898BFC" w:rsidR="00D67B58" w:rsidRDefault="002E309C" w:rsidP="003037DF">
            <w:pPr>
              <w:cnfStyle w:val="000000000000" w:firstRow="0" w:lastRow="0" w:firstColumn="0" w:lastColumn="0" w:oddVBand="0" w:evenVBand="0" w:oddHBand="0" w:evenHBand="0" w:firstRowFirstColumn="0" w:firstRowLastColumn="0" w:lastRowFirstColumn="0" w:lastRowLastColumn="0"/>
              <w:rPr>
                <w:sz w:val="20"/>
                <w:szCs w:val="20"/>
              </w:rPr>
            </w:pPr>
            <w:r w:rsidRPr="002E309C">
              <w:rPr>
                <w:sz w:val="20"/>
                <w:szCs w:val="20"/>
              </w:rPr>
              <w:lastRenderedPageBreak/>
              <w:t xml:space="preserve">Connect local policymakers and public advisory committees with information on climate change-related </w:t>
            </w:r>
            <w:proofErr w:type="gramStart"/>
            <w:r w:rsidRPr="002E309C">
              <w:rPr>
                <w:sz w:val="20"/>
                <w:szCs w:val="20"/>
              </w:rPr>
              <w:t>activities.</w:t>
            </w:r>
            <w:r w:rsidR="005877C1">
              <w:rPr>
                <w:sz w:val="20"/>
                <w:szCs w:val="20"/>
              </w:rPr>
              <w:t>-</w:t>
            </w:r>
            <w:proofErr w:type="gramEnd"/>
            <w:r w:rsidRPr="005877C1">
              <w:rPr>
                <w:b/>
                <w:sz w:val="20"/>
                <w:szCs w:val="20"/>
              </w:rPr>
              <w:t>MWCOG</w:t>
            </w:r>
          </w:p>
          <w:p w14:paraId="3AEE7F01" w14:textId="77777777" w:rsidR="002E309C" w:rsidRPr="005877C1" w:rsidRDefault="002E309C" w:rsidP="003037DF">
            <w:pPr>
              <w:cnfStyle w:val="000000000000" w:firstRow="0" w:lastRow="0" w:firstColumn="0" w:lastColumn="0" w:oddVBand="0" w:evenVBand="0" w:oddHBand="0" w:evenHBand="0" w:firstRowFirstColumn="0" w:firstRowLastColumn="0" w:lastRowFirstColumn="0" w:lastRowLastColumn="0"/>
              <w:rPr>
                <w:b/>
                <w:sz w:val="20"/>
                <w:szCs w:val="20"/>
              </w:rPr>
            </w:pPr>
            <w:r w:rsidRPr="002E309C">
              <w:rPr>
                <w:sz w:val="20"/>
                <w:szCs w:val="20"/>
              </w:rPr>
              <w:lastRenderedPageBreak/>
              <w:t>Participate in the Maryland Sea Grant: Climate Change Research Forums</w:t>
            </w:r>
            <w:r>
              <w:rPr>
                <w:sz w:val="20"/>
                <w:szCs w:val="20"/>
              </w:rPr>
              <w:t xml:space="preserve">- </w:t>
            </w:r>
            <w:r w:rsidRPr="005877C1">
              <w:rPr>
                <w:b/>
                <w:sz w:val="20"/>
                <w:szCs w:val="20"/>
              </w:rPr>
              <w:t>Maryland Sea Grant</w:t>
            </w:r>
          </w:p>
          <w:p w14:paraId="7BF7CDFC" w14:textId="3F765858" w:rsidR="002E309C" w:rsidRDefault="002E309C" w:rsidP="003037DF">
            <w:pPr>
              <w:cnfStyle w:val="000000000000" w:firstRow="0" w:lastRow="0" w:firstColumn="0" w:lastColumn="0" w:oddVBand="0" w:evenVBand="0" w:oddHBand="0" w:evenHBand="0" w:firstRowFirstColumn="0" w:firstRowLastColumn="0" w:lastRowFirstColumn="0" w:lastRowLastColumn="0"/>
              <w:rPr>
                <w:b/>
                <w:sz w:val="20"/>
                <w:szCs w:val="20"/>
              </w:rPr>
            </w:pPr>
            <w:r w:rsidRPr="002E309C">
              <w:rPr>
                <w:sz w:val="20"/>
                <w:szCs w:val="20"/>
              </w:rPr>
              <w:t xml:space="preserve">Conduct a workshop on the role of natural infrastructure/living shorelines as part of adaptation/mitigation strategies for the built </w:t>
            </w:r>
            <w:proofErr w:type="gramStart"/>
            <w:r w:rsidRPr="002E309C">
              <w:rPr>
                <w:sz w:val="20"/>
                <w:szCs w:val="20"/>
              </w:rPr>
              <w:t>environment.</w:t>
            </w:r>
            <w:r>
              <w:rPr>
                <w:sz w:val="20"/>
                <w:szCs w:val="20"/>
              </w:rPr>
              <w:t>-</w:t>
            </w:r>
            <w:proofErr w:type="gramEnd"/>
            <w:r>
              <w:rPr>
                <w:sz w:val="20"/>
                <w:szCs w:val="20"/>
              </w:rPr>
              <w:t xml:space="preserve"> </w:t>
            </w:r>
            <w:r w:rsidRPr="005877C1">
              <w:rPr>
                <w:b/>
                <w:sz w:val="20"/>
                <w:szCs w:val="20"/>
              </w:rPr>
              <w:t>MDSG, NWF, NARCO</w:t>
            </w:r>
          </w:p>
          <w:p w14:paraId="3A280661" w14:textId="77777777" w:rsidR="005877C1" w:rsidRDefault="005877C1" w:rsidP="003037DF">
            <w:pPr>
              <w:cnfStyle w:val="000000000000" w:firstRow="0" w:lastRow="0" w:firstColumn="0" w:lastColumn="0" w:oddVBand="0" w:evenVBand="0" w:oddHBand="0" w:evenHBand="0" w:firstRowFirstColumn="0" w:firstRowLastColumn="0" w:lastRowFirstColumn="0" w:lastRowLastColumn="0"/>
              <w:rPr>
                <w:sz w:val="20"/>
                <w:szCs w:val="20"/>
              </w:rPr>
            </w:pPr>
          </w:p>
          <w:p w14:paraId="23A7BAAA" w14:textId="1B3B277B" w:rsidR="002E309C" w:rsidRDefault="002E309C" w:rsidP="003037DF">
            <w:pPr>
              <w:cnfStyle w:val="000000000000" w:firstRow="0" w:lastRow="0" w:firstColumn="0" w:lastColumn="0" w:oddVBand="0" w:evenVBand="0" w:oddHBand="0" w:evenHBand="0" w:firstRowFirstColumn="0" w:firstRowLastColumn="0" w:lastRowFirstColumn="0" w:lastRowLastColumn="0"/>
              <w:rPr>
                <w:sz w:val="20"/>
                <w:szCs w:val="20"/>
              </w:rPr>
            </w:pPr>
            <w:r w:rsidRPr="002E309C">
              <w:rPr>
                <w:sz w:val="20"/>
                <w:szCs w:val="20"/>
              </w:rPr>
              <w:t xml:space="preserve">Host a workshop or webinar event related to climate change adaptation and resilience for coastal </w:t>
            </w:r>
            <w:proofErr w:type="gramStart"/>
            <w:r w:rsidRPr="002E309C">
              <w:rPr>
                <w:sz w:val="20"/>
                <w:szCs w:val="20"/>
              </w:rPr>
              <w:t>communities.</w:t>
            </w:r>
            <w:r>
              <w:rPr>
                <w:sz w:val="20"/>
                <w:szCs w:val="20"/>
              </w:rPr>
              <w:t>-</w:t>
            </w:r>
            <w:proofErr w:type="gramEnd"/>
            <w:r w:rsidRPr="005877C1">
              <w:rPr>
                <w:b/>
                <w:sz w:val="20"/>
                <w:szCs w:val="20"/>
              </w:rPr>
              <w:t xml:space="preserve"> USACE</w:t>
            </w:r>
          </w:p>
          <w:p w14:paraId="47666D27" w14:textId="77777777" w:rsidR="005877C1" w:rsidRDefault="005877C1" w:rsidP="003037DF">
            <w:pPr>
              <w:cnfStyle w:val="000000000000" w:firstRow="0" w:lastRow="0" w:firstColumn="0" w:lastColumn="0" w:oddVBand="0" w:evenVBand="0" w:oddHBand="0" w:evenHBand="0" w:firstRowFirstColumn="0" w:firstRowLastColumn="0" w:lastRowFirstColumn="0" w:lastRowLastColumn="0"/>
              <w:rPr>
                <w:sz w:val="20"/>
                <w:szCs w:val="20"/>
              </w:rPr>
            </w:pPr>
          </w:p>
          <w:p w14:paraId="20BD468B" w14:textId="79A8C3B9" w:rsidR="002E309C" w:rsidRDefault="002E309C" w:rsidP="003037DF">
            <w:pPr>
              <w:cnfStyle w:val="000000000000" w:firstRow="0" w:lastRow="0" w:firstColumn="0" w:lastColumn="0" w:oddVBand="0" w:evenVBand="0" w:oddHBand="0" w:evenHBand="0" w:firstRowFirstColumn="0" w:firstRowLastColumn="0" w:lastRowFirstColumn="0" w:lastRowLastColumn="0"/>
              <w:rPr>
                <w:sz w:val="20"/>
                <w:szCs w:val="20"/>
              </w:rPr>
            </w:pPr>
            <w:r w:rsidRPr="002E309C">
              <w:rPr>
                <w:sz w:val="20"/>
                <w:szCs w:val="20"/>
              </w:rPr>
              <w:t xml:space="preserve">Explore creation of a new Community of Practice around using “Green Infrastructure” for climate resiliency.  </w:t>
            </w:r>
            <w:r>
              <w:rPr>
                <w:sz w:val="20"/>
                <w:szCs w:val="20"/>
              </w:rPr>
              <w:t xml:space="preserve">– </w:t>
            </w:r>
            <w:r w:rsidRPr="005877C1">
              <w:rPr>
                <w:b/>
                <w:sz w:val="20"/>
                <w:szCs w:val="20"/>
              </w:rPr>
              <w:t>The Conservation Fund</w:t>
            </w:r>
          </w:p>
          <w:p w14:paraId="5A69785B" w14:textId="77777777" w:rsidR="005877C1" w:rsidRDefault="005877C1" w:rsidP="003037DF">
            <w:pPr>
              <w:cnfStyle w:val="000000000000" w:firstRow="0" w:lastRow="0" w:firstColumn="0" w:lastColumn="0" w:oddVBand="0" w:evenVBand="0" w:oddHBand="0" w:evenHBand="0" w:firstRowFirstColumn="0" w:firstRowLastColumn="0" w:lastRowFirstColumn="0" w:lastRowLastColumn="0"/>
              <w:rPr>
                <w:sz w:val="20"/>
                <w:szCs w:val="20"/>
              </w:rPr>
            </w:pPr>
          </w:p>
          <w:p w14:paraId="0587D8A6" w14:textId="49752A5E" w:rsidR="002E309C" w:rsidRDefault="002E309C" w:rsidP="003037DF">
            <w:pPr>
              <w:cnfStyle w:val="000000000000" w:firstRow="0" w:lastRow="0" w:firstColumn="0" w:lastColumn="0" w:oddVBand="0" w:evenVBand="0" w:oddHBand="0" w:evenHBand="0" w:firstRowFirstColumn="0" w:firstRowLastColumn="0" w:lastRowFirstColumn="0" w:lastRowLastColumn="0"/>
              <w:rPr>
                <w:sz w:val="20"/>
                <w:szCs w:val="20"/>
              </w:rPr>
            </w:pPr>
            <w:r w:rsidRPr="002E309C">
              <w:rPr>
                <w:sz w:val="20"/>
                <w:szCs w:val="20"/>
              </w:rPr>
              <w:t xml:space="preserve">Connect local policymakers and public advisory committees with information on climate change-related </w:t>
            </w:r>
            <w:proofErr w:type="gramStart"/>
            <w:r w:rsidRPr="002E309C">
              <w:rPr>
                <w:sz w:val="20"/>
                <w:szCs w:val="20"/>
              </w:rPr>
              <w:t>activities.</w:t>
            </w:r>
            <w:r>
              <w:rPr>
                <w:sz w:val="20"/>
                <w:szCs w:val="20"/>
              </w:rPr>
              <w:t>-</w:t>
            </w:r>
            <w:proofErr w:type="gramEnd"/>
            <w:r>
              <w:rPr>
                <w:sz w:val="20"/>
                <w:szCs w:val="20"/>
              </w:rPr>
              <w:t xml:space="preserve"> </w:t>
            </w:r>
            <w:r w:rsidRPr="005877C1">
              <w:rPr>
                <w:b/>
                <w:sz w:val="20"/>
                <w:szCs w:val="20"/>
              </w:rPr>
              <w:t>MWCOG</w:t>
            </w:r>
          </w:p>
          <w:p w14:paraId="2EE74758" w14:textId="77777777" w:rsidR="005877C1" w:rsidRDefault="005877C1" w:rsidP="003037DF">
            <w:pPr>
              <w:cnfStyle w:val="000000000000" w:firstRow="0" w:lastRow="0" w:firstColumn="0" w:lastColumn="0" w:oddVBand="0" w:evenVBand="0" w:oddHBand="0" w:evenHBand="0" w:firstRowFirstColumn="0" w:firstRowLastColumn="0" w:lastRowFirstColumn="0" w:lastRowLastColumn="0"/>
              <w:rPr>
                <w:sz w:val="20"/>
                <w:szCs w:val="20"/>
              </w:rPr>
            </w:pPr>
          </w:p>
          <w:p w14:paraId="2AD3E83F" w14:textId="7C3393C5" w:rsidR="002E309C" w:rsidRDefault="002E309C" w:rsidP="003037DF">
            <w:pPr>
              <w:cnfStyle w:val="000000000000" w:firstRow="0" w:lastRow="0" w:firstColumn="0" w:lastColumn="0" w:oddVBand="0" w:evenVBand="0" w:oddHBand="0" w:evenHBand="0" w:firstRowFirstColumn="0" w:firstRowLastColumn="0" w:lastRowFirstColumn="0" w:lastRowLastColumn="0"/>
              <w:rPr>
                <w:sz w:val="20"/>
                <w:szCs w:val="20"/>
              </w:rPr>
            </w:pPr>
            <w:r w:rsidRPr="002E309C">
              <w:rPr>
                <w:sz w:val="20"/>
                <w:szCs w:val="20"/>
              </w:rPr>
              <w:t xml:space="preserve">Undertake the Exploration to Explanation, Education to Conservation project, which will use emerging </w:t>
            </w:r>
            <w:r w:rsidRPr="002E309C">
              <w:rPr>
                <w:sz w:val="20"/>
                <w:szCs w:val="20"/>
              </w:rPr>
              <w:lastRenderedPageBreak/>
              <w:t xml:space="preserve">technology to explore and communicate coastal resiliency as sea levels rise and address green infrastructure solutions to climate change impacts specific to coastal </w:t>
            </w:r>
            <w:proofErr w:type="gramStart"/>
            <w:r w:rsidRPr="002E309C">
              <w:rPr>
                <w:sz w:val="20"/>
                <w:szCs w:val="20"/>
              </w:rPr>
              <w:t>areas.</w:t>
            </w:r>
            <w:r>
              <w:rPr>
                <w:sz w:val="20"/>
                <w:szCs w:val="20"/>
              </w:rPr>
              <w:t>-</w:t>
            </w:r>
            <w:proofErr w:type="gramEnd"/>
            <w:r>
              <w:rPr>
                <w:sz w:val="20"/>
                <w:szCs w:val="20"/>
              </w:rPr>
              <w:t xml:space="preserve"> </w:t>
            </w:r>
            <w:r w:rsidRPr="005877C1">
              <w:rPr>
                <w:b/>
                <w:sz w:val="20"/>
                <w:szCs w:val="20"/>
              </w:rPr>
              <w:t>MDDNR, MADE CLEAR, NCBO</w:t>
            </w:r>
          </w:p>
        </w:tc>
        <w:tc>
          <w:tcPr>
            <w:tcW w:w="3929" w:type="dxa"/>
            <w:shd w:val="clear" w:color="auto" w:fill="FFFFFF" w:themeFill="background1"/>
          </w:tcPr>
          <w:p w14:paraId="09E69062" w14:textId="77777777" w:rsidR="00D67B58" w:rsidRDefault="00B5389B" w:rsidP="00545800">
            <w:pPr>
              <w:pStyle w:val="BodyTextIndent"/>
              <w:ind w:left="1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Cross-Cutting programmatic gaps- Outcomes may need to be revised or </w:t>
            </w:r>
            <w:r>
              <w:rPr>
                <w:sz w:val="20"/>
                <w:szCs w:val="20"/>
              </w:rPr>
              <w:lastRenderedPageBreak/>
              <w:t xml:space="preserve">reconsidered to accommodate anticipated climate-related changes. </w:t>
            </w:r>
          </w:p>
          <w:p w14:paraId="1F77D3C2" w14:textId="3B128DB6" w:rsidR="00B5389B" w:rsidRDefault="00B5389B" w:rsidP="00545800">
            <w:pPr>
              <w:pStyle w:val="BodyTextIndent"/>
              <w:ind w:left="10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Facilitated Stakeholder Engagement- facilitated discussions that links scientific and social-scientific activities </w:t>
            </w:r>
          </w:p>
          <w:p w14:paraId="1E818B03" w14:textId="6CDAC300" w:rsidR="00B5389B" w:rsidRPr="00AA2745" w:rsidRDefault="00B5389B" w:rsidP="00545800">
            <w:pPr>
              <w:pStyle w:val="BodyTextIndent"/>
              <w:ind w:left="106"/>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shd w:val="clear" w:color="auto" w:fill="FFFFFF" w:themeFill="background1"/>
          </w:tcPr>
          <w:p w14:paraId="6ABEA88F" w14:textId="3FDADC68" w:rsidR="00D67B58" w:rsidRDefault="008F5469">
            <w:pPr>
              <w:cnfStyle w:val="000000000000" w:firstRow="0" w:lastRow="0" w:firstColumn="0" w:lastColumn="0" w:oddVBand="0" w:evenVBand="0" w:oddHBand="0" w:evenHBand="0" w:firstRowFirstColumn="0" w:firstRowLastColumn="0" w:lastRowFirstColumn="0" w:lastRowLastColumn="0"/>
            </w:pPr>
            <w:r>
              <w:lastRenderedPageBreak/>
              <w:t xml:space="preserve">1.1, 3.1, 4.1, </w:t>
            </w:r>
            <w:r>
              <w:lastRenderedPageBreak/>
              <w:t xml:space="preserve">5.3, 6.2, 7.1, 7.2 </w:t>
            </w:r>
          </w:p>
        </w:tc>
        <w:tc>
          <w:tcPr>
            <w:tcW w:w="948" w:type="dxa"/>
            <w:shd w:val="clear" w:color="auto" w:fill="FFFFFF" w:themeFill="background1"/>
          </w:tcPr>
          <w:p w14:paraId="2F55782D" w14:textId="77777777" w:rsidR="00D67B58"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7CF02458"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23AF478B"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7E4D2C91"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32BFC6ED" w14:textId="02047FC5" w:rsidR="00D67B58" w:rsidRPr="00FA3376" w:rsidRDefault="00FA3376" w:rsidP="00FA3376">
            <w:pPr>
              <w:rPr>
                <w:b w:val="0"/>
                <w:sz w:val="20"/>
                <w:szCs w:val="20"/>
              </w:rPr>
            </w:pPr>
            <w:r w:rsidRPr="00FA3376">
              <w:rPr>
                <w:b w:val="0"/>
                <w:sz w:val="20"/>
                <w:szCs w:val="20"/>
              </w:rPr>
              <w:lastRenderedPageBreak/>
              <w:t xml:space="preserve">Variable </w:t>
            </w:r>
            <w:r>
              <w:rPr>
                <w:b w:val="0"/>
                <w:sz w:val="20"/>
                <w:szCs w:val="20"/>
              </w:rPr>
              <w:t>adaptation approaches.</w:t>
            </w:r>
          </w:p>
        </w:tc>
        <w:tc>
          <w:tcPr>
            <w:tcW w:w="4680" w:type="dxa"/>
            <w:shd w:val="clear" w:color="auto" w:fill="FFFFFF" w:themeFill="background1"/>
          </w:tcPr>
          <w:p w14:paraId="62B34C87" w14:textId="7D8B3AF7" w:rsidR="00D67B58" w:rsidRDefault="003321B6" w:rsidP="003037DF">
            <w:pPr>
              <w:cnfStyle w:val="000000100000" w:firstRow="0" w:lastRow="0" w:firstColumn="0" w:lastColumn="0" w:oddVBand="0" w:evenVBand="0" w:oddHBand="1" w:evenHBand="0" w:firstRowFirstColumn="0" w:firstRowLastColumn="0" w:lastRowFirstColumn="0" w:lastRowLastColumn="0"/>
              <w:rPr>
                <w:sz w:val="20"/>
                <w:szCs w:val="20"/>
              </w:rPr>
            </w:pPr>
            <w:r w:rsidRPr="003321B6">
              <w:rPr>
                <w:sz w:val="20"/>
                <w:szCs w:val="20"/>
              </w:rPr>
              <w:t>Track local government and water utility climate adaptation efforts in the MWCOG region and develop recommendations for potentially replicating those efforts in other geographic areas (mainly urban/suburban landscapes</w:t>
            </w:r>
            <w:proofErr w:type="gramStart"/>
            <w:r w:rsidRPr="003321B6">
              <w:rPr>
                <w:sz w:val="20"/>
                <w:szCs w:val="20"/>
              </w:rPr>
              <w:t>).</w:t>
            </w:r>
            <w:r>
              <w:rPr>
                <w:sz w:val="20"/>
                <w:szCs w:val="20"/>
              </w:rPr>
              <w:t>-</w:t>
            </w:r>
            <w:proofErr w:type="gramEnd"/>
            <w:r>
              <w:rPr>
                <w:sz w:val="20"/>
                <w:szCs w:val="20"/>
              </w:rPr>
              <w:t xml:space="preserve"> </w:t>
            </w:r>
            <w:r w:rsidRPr="005877C1">
              <w:rPr>
                <w:b/>
                <w:sz w:val="20"/>
                <w:szCs w:val="20"/>
              </w:rPr>
              <w:t>MWCOG</w:t>
            </w:r>
          </w:p>
          <w:p w14:paraId="61620A9E"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20CDAB59" w14:textId="65D49F30" w:rsidR="003321B6" w:rsidRDefault="003321B6" w:rsidP="003037DF">
            <w:pPr>
              <w:cnfStyle w:val="000000100000" w:firstRow="0" w:lastRow="0" w:firstColumn="0" w:lastColumn="0" w:oddVBand="0" w:evenVBand="0" w:oddHBand="1" w:evenHBand="0" w:firstRowFirstColumn="0" w:firstRowLastColumn="0" w:lastRowFirstColumn="0" w:lastRowLastColumn="0"/>
              <w:rPr>
                <w:sz w:val="20"/>
                <w:szCs w:val="20"/>
              </w:rPr>
            </w:pPr>
            <w:r w:rsidRPr="003321B6">
              <w:rPr>
                <w:sz w:val="20"/>
                <w:szCs w:val="20"/>
              </w:rPr>
              <w:t xml:space="preserve">Explore the development of a spatially explicit adaptation project/plan database for the Mid-Atlantic Region modeled after EPA Region 2 effort.  </w:t>
            </w:r>
            <w:r>
              <w:rPr>
                <w:sz w:val="20"/>
                <w:szCs w:val="20"/>
              </w:rPr>
              <w:t xml:space="preserve">– </w:t>
            </w:r>
            <w:r w:rsidRPr="005877C1">
              <w:rPr>
                <w:b/>
                <w:sz w:val="20"/>
                <w:szCs w:val="20"/>
              </w:rPr>
              <w:t>EPA Region 3</w:t>
            </w:r>
          </w:p>
          <w:p w14:paraId="28EBEA60"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0BB7A8FC" w14:textId="2B254699" w:rsidR="003321B6"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Participate in the Maryland Sea Grant: Climate Change Research Forums</w:t>
            </w:r>
            <w:r>
              <w:rPr>
                <w:sz w:val="20"/>
                <w:szCs w:val="20"/>
              </w:rPr>
              <w:t xml:space="preserve">- </w:t>
            </w:r>
            <w:r w:rsidRPr="005877C1">
              <w:rPr>
                <w:b/>
                <w:sz w:val="20"/>
                <w:szCs w:val="20"/>
              </w:rPr>
              <w:t>Maryland Sea Grant</w:t>
            </w:r>
          </w:p>
          <w:p w14:paraId="501236FE"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4F0D0172" w14:textId="77777777" w:rsidR="00C229DB" w:rsidRDefault="00C229DB" w:rsidP="003037DF">
            <w:pPr>
              <w:cnfStyle w:val="000000100000" w:firstRow="0" w:lastRow="0" w:firstColumn="0" w:lastColumn="0" w:oddVBand="0" w:evenVBand="0" w:oddHBand="1" w:evenHBand="0" w:firstRowFirstColumn="0" w:firstRowLastColumn="0" w:lastRowFirstColumn="0" w:lastRowLastColumn="0"/>
              <w:rPr>
                <w:sz w:val="20"/>
                <w:szCs w:val="20"/>
              </w:rPr>
            </w:pPr>
            <w:r w:rsidRPr="00C229DB">
              <w:rPr>
                <w:sz w:val="20"/>
                <w:szCs w:val="20"/>
              </w:rPr>
              <w:t xml:space="preserve">Conduct a workshop on the role of natural infrastructure/living shorelines as part of </w:t>
            </w:r>
            <w:r w:rsidRPr="00C229DB">
              <w:rPr>
                <w:sz w:val="20"/>
                <w:szCs w:val="20"/>
              </w:rPr>
              <w:lastRenderedPageBreak/>
              <w:t xml:space="preserve">adaptation/mitigation strategies for the built </w:t>
            </w:r>
            <w:proofErr w:type="gramStart"/>
            <w:r w:rsidRPr="00C229DB">
              <w:rPr>
                <w:sz w:val="20"/>
                <w:szCs w:val="20"/>
              </w:rPr>
              <w:t>environment.</w:t>
            </w:r>
            <w:r>
              <w:rPr>
                <w:sz w:val="20"/>
                <w:szCs w:val="20"/>
              </w:rPr>
              <w:t>-</w:t>
            </w:r>
            <w:proofErr w:type="gramEnd"/>
            <w:r>
              <w:rPr>
                <w:sz w:val="20"/>
                <w:szCs w:val="20"/>
              </w:rPr>
              <w:t xml:space="preserve"> MDSG, NWF&lt; MARCO</w:t>
            </w:r>
          </w:p>
          <w:p w14:paraId="4D898EB0" w14:textId="2E9995BB" w:rsidR="005877C1"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 xml:space="preserve">Host a workshop or webinar event related to climate change adaptation and resilience for coastal </w:t>
            </w:r>
            <w:proofErr w:type="gramStart"/>
            <w:r w:rsidRPr="00C229DB">
              <w:rPr>
                <w:sz w:val="20"/>
                <w:szCs w:val="20"/>
              </w:rPr>
              <w:t>communities.</w:t>
            </w:r>
            <w:r>
              <w:rPr>
                <w:sz w:val="20"/>
                <w:szCs w:val="20"/>
              </w:rPr>
              <w:t>-</w:t>
            </w:r>
            <w:proofErr w:type="gramEnd"/>
            <w:r>
              <w:rPr>
                <w:sz w:val="20"/>
                <w:szCs w:val="20"/>
              </w:rPr>
              <w:t xml:space="preserve"> </w:t>
            </w:r>
            <w:r w:rsidRPr="005877C1">
              <w:rPr>
                <w:b/>
                <w:sz w:val="20"/>
                <w:szCs w:val="20"/>
              </w:rPr>
              <w:t>USACE</w:t>
            </w:r>
          </w:p>
          <w:p w14:paraId="5511E905" w14:textId="77777777" w:rsidR="005877C1" w:rsidRPr="005877C1" w:rsidRDefault="005877C1" w:rsidP="003037DF">
            <w:pPr>
              <w:cnfStyle w:val="000000100000" w:firstRow="0" w:lastRow="0" w:firstColumn="0" w:lastColumn="0" w:oddVBand="0" w:evenVBand="0" w:oddHBand="1" w:evenHBand="0" w:firstRowFirstColumn="0" w:firstRowLastColumn="0" w:lastRowFirstColumn="0" w:lastRowLastColumn="0"/>
              <w:rPr>
                <w:b/>
                <w:sz w:val="20"/>
                <w:szCs w:val="20"/>
              </w:rPr>
            </w:pPr>
          </w:p>
          <w:p w14:paraId="6AC3CED8" w14:textId="2C108A2A" w:rsidR="00C229DB"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 xml:space="preserve">Explore creation of a new Community of Practice around using “Green Infrastructure” for climate resiliency.  </w:t>
            </w:r>
            <w:r>
              <w:rPr>
                <w:sz w:val="20"/>
                <w:szCs w:val="20"/>
              </w:rPr>
              <w:t xml:space="preserve">– </w:t>
            </w:r>
            <w:r w:rsidRPr="005877C1">
              <w:rPr>
                <w:b/>
                <w:sz w:val="20"/>
                <w:szCs w:val="20"/>
              </w:rPr>
              <w:t>The Conservation Fund</w:t>
            </w:r>
          </w:p>
          <w:p w14:paraId="1191459A"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1BAC6D94" w14:textId="2BDE8954" w:rsidR="00C229DB"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 xml:space="preserve">Initiate project to apply EPA’s wetlands vulnerability framework to several areas within the Chesapeake Bay to understand how to apply climate change science to assess wetland vulnerability and the key factors that affect tidal and nontidal wetlands vulnerability to inform climate </w:t>
            </w:r>
            <w:proofErr w:type="gramStart"/>
            <w:r w:rsidRPr="00C229DB">
              <w:rPr>
                <w:sz w:val="20"/>
                <w:szCs w:val="20"/>
              </w:rPr>
              <w:t>adaptation.</w:t>
            </w:r>
            <w:r>
              <w:rPr>
                <w:sz w:val="20"/>
                <w:szCs w:val="20"/>
              </w:rPr>
              <w:t>-</w:t>
            </w:r>
            <w:proofErr w:type="gramEnd"/>
            <w:r>
              <w:rPr>
                <w:sz w:val="20"/>
                <w:szCs w:val="20"/>
              </w:rPr>
              <w:t xml:space="preserve"> </w:t>
            </w:r>
            <w:r w:rsidRPr="005877C1">
              <w:rPr>
                <w:b/>
                <w:sz w:val="20"/>
                <w:szCs w:val="20"/>
              </w:rPr>
              <w:t>USEPA</w:t>
            </w:r>
          </w:p>
          <w:p w14:paraId="13472985"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5D1AFF5C" w14:textId="66109A71" w:rsidR="00C229DB" w:rsidRDefault="00C229DB" w:rsidP="003037DF">
            <w:pPr>
              <w:cnfStyle w:val="000000100000" w:firstRow="0" w:lastRow="0" w:firstColumn="0" w:lastColumn="0" w:oddVBand="0" w:evenVBand="0" w:oddHBand="1" w:evenHBand="0" w:firstRowFirstColumn="0" w:firstRowLastColumn="0" w:lastRowFirstColumn="0" w:lastRowLastColumn="0"/>
              <w:rPr>
                <w:sz w:val="20"/>
                <w:szCs w:val="20"/>
              </w:rPr>
            </w:pPr>
            <w:r w:rsidRPr="00C229DB">
              <w:rPr>
                <w:sz w:val="20"/>
                <w:szCs w:val="20"/>
              </w:rPr>
              <w:t xml:space="preserve">Explore applicability of EPA Climate Change and Storm water Design Guide for Chesapeake Bay specific practices, soils, and climate changes. If additional site specific information is needed, use expert elicitation </w:t>
            </w:r>
            <w:r w:rsidRPr="00C229DB">
              <w:rPr>
                <w:sz w:val="20"/>
                <w:szCs w:val="20"/>
              </w:rPr>
              <w:lastRenderedPageBreak/>
              <w:t xml:space="preserve">methods to gain that information from across EPA and other </w:t>
            </w:r>
            <w:proofErr w:type="gramStart"/>
            <w:r w:rsidRPr="00C229DB">
              <w:rPr>
                <w:sz w:val="20"/>
                <w:szCs w:val="20"/>
              </w:rPr>
              <w:t>Agencies.</w:t>
            </w:r>
            <w:r>
              <w:rPr>
                <w:sz w:val="20"/>
                <w:szCs w:val="20"/>
              </w:rPr>
              <w:t>-</w:t>
            </w:r>
            <w:proofErr w:type="gramEnd"/>
            <w:r w:rsidRPr="005877C1">
              <w:rPr>
                <w:b/>
                <w:sz w:val="20"/>
                <w:szCs w:val="20"/>
              </w:rPr>
              <w:t>USEPA</w:t>
            </w:r>
          </w:p>
          <w:p w14:paraId="2601BDE4"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0B2F7439" w14:textId="03ABBBAD" w:rsidR="00C229DB"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 xml:space="preserve">The USACE Climate Preparedness and Resilience Community of Practice will release annually its Climate Change Adaptation Plan, which tracks climate preparedness and resilience through annual metrics that address external collaboration, improving knowledge about climate impacts and adaptation, progress assessing vulnerability, and development of policy and guidance.  The 2015 CCAP is available online at </w:t>
            </w:r>
            <w:hyperlink r:id="rId9" w:history="1">
              <w:r w:rsidRPr="00276342">
                <w:rPr>
                  <w:rStyle w:val="Hyperlink"/>
                  <w:sz w:val="20"/>
                  <w:szCs w:val="20"/>
                </w:rPr>
                <w:t>http://www.corpsclimate.us/docs/USACE_Adaptation_Plan_30-JUN-2015_final_hires.pdf.-</w:t>
              </w:r>
            </w:hyperlink>
            <w:r>
              <w:rPr>
                <w:sz w:val="20"/>
                <w:szCs w:val="20"/>
              </w:rPr>
              <w:t xml:space="preserve"> </w:t>
            </w:r>
            <w:r w:rsidRPr="005877C1">
              <w:rPr>
                <w:b/>
                <w:sz w:val="20"/>
                <w:szCs w:val="20"/>
              </w:rPr>
              <w:t>USACE</w:t>
            </w:r>
          </w:p>
          <w:p w14:paraId="6E4B9E9B"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527F9609" w14:textId="77777777" w:rsidR="00C229DB" w:rsidRDefault="00C229DB"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C229DB">
              <w:rPr>
                <w:sz w:val="20"/>
                <w:szCs w:val="20"/>
              </w:rPr>
              <w:t xml:space="preserve">Explore applications of the Chesapeake Atlantis Model as a tool to integrate available scientific information on the biology, habitats (physical and water column), and physical drivers (climate effects), which could be used to visualize outcomes with regard to the living resources- related management </w:t>
            </w:r>
            <w:proofErr w:type="gramStart"/>
            <w:r w:rsidRPr="00C229DB">
              <w:rPr>
                <w:sz w:val="20"/>
                <w:szCs w:val="20"/>
              </w:rPr>
              <w:t>decisions.</w:t>
            </w:r>
            <w:r>
              <w:rPr>
                <w:sz w:val="20"/>
                <w:szCs w:val="20"/>
              </w:rPr>
              <w:t>-</w:t>
            </w:r>
            <w:proofErr w:type="gramEnd"/>
            <w:r>
              <w:rPr>
                <w:sz w:val="20"/>
                <w:szCs w:val="20"/>
              </w:rPr>
              <w:t xml:space="preserve"> </w:t>
            </w:r>
            <w:r w:rsidRPr="005877C1">
              <w:rPr>
                <w:b/>
                <w:sz w:val="20"/>
                <w:szCs w:val="20"/>
              </w:rPr>
              <w:t>NCBO</w:t>
            </w:r>
          </w:p>
          <w:p w14:paraId="023F4220" w14:textId="122C8F3B"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7F86AC81" w14:textId="7B2E2E7D" w:rsidR="00D67B58" w:rsidRDefault="00B5389B" w:rsidP="00560F1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lastRenderedPageBreak/>
              <w:t xml:space="preserve">Lack of Indicators- to help track progress and establish metrics that can be applied across the watershed in coordinated fashion. </w:t>
            </w:r>
          </w:p>
          <w:p w14:paraId="35BA7A9B" w14:textId="05F14ECE" w:rsidR="00E0614A" w:rsidRDefault="00E0614A" w:rsidP="00560F13">
            <w:pPr>
              <w:cnfStyle w:val="000000100000" w:firstRow="0" w:lastRow="0" w:firstColumn="0" w:lastColumn="0" w:oddVBand="0" w:evenVBand="0" w:oddHBand="1" w:evenHBand="0" w:firstRowFirstColumn="0" w:firstRowLastColumn="0" w:lastRowFirstColumn="0" w:lastRowLastColumn="0"/>
              <w:rPr>
                <w:i/>
                <w:sz w:val="20"/>
                <w:szCs w:val="20"/>
              </w:rPr>
            </w:pPr>
          </w:p>
          <w:p w14:paraId="73C4E0D2" w14:textId="751E2B7A" w:rsidR="00B5389B" w:rsidRDefault="00E0614A" w:rsidP="00560F1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Cross-cutting programmatic gaps- The 29 Individual Management strategies may need to be revised to accommodate anticipated climate-related changes or impacts. </w:t>
            </w:r>
          </w:p>
          <w:p w14:paraId="2176E2F4" w14:textId="77777777" w:rsidR="00E0614A" w:rsidRDefault="00E0614A" w:rsidP="00560F13">
            <w:pPr>
              <w:cnfStyle w:val="000000100000" w:firstRow="0" w:lastRow="0" w:firstColumn="0" w:lastColumn="0" w:oddVBand="0" w:evenVBand="0" w:oddHBand="1" w:evenHBand="0" w:firstRowFirstColumn="0" w:firstRowLastColumn="0" w:lastRowFirstColumn="0" w:lastRowLastColumn="0"/>
              <w:rPr>
                <w:i/>
                <w:sz w:val="20"/>
                <w:szCs w:val="20"/>
              </w:rPr>
            </w:pPr>
          </w:p>
          <w:p w14:paraId="4FD878CD" w14:textId="2B0EE2C3" w:rsidR="00E0614A" w:rsidRDefault="00E0614A" w:rsidP="00560F13">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Climate Science gaps: Need a comprehensive understanding of the current science and management actions, as well as the availability of future climate projections. Need improved scientific capabilities to monitor, model, and assess ecosystem response. </w:t>
            </w:r>
          </w:p>
        </w:tc>
        <w:tc>
          <w:tcPr>
            <w:tcW w:w="931" w:type="dxa"/>
            <w:shd w:val="clear" w:color="auto" w:fill="FFFFFF" w:themeFill="background1"/>
          </w:tcPr>
          <w:p w14:paraId="3E9F2CA3" w14:textId="73F898B0" w:rsidR="00D67B58" w:rsidRDefault="008F5469">
            <w:pPr>
              <w:cnfStyle w:val="000000100000" w:firstRow="0" w:lastRow="0" w:firstColumn="0" w:lastColumn="0" w:oddVBand="0" w:evenVBand="0" w:oddHBand="1" w:evenHBand="0" w:firstRowFirstColumn="0" w:firstRowLastColumn="0" w:lastRowFirstColumn="0" w:lastRowLastColumn="0"/>
            </w:pPr>
            <w:r>
              <w:t xml:space="preserve">1.1, 2.1, 3.1, 5.3, 7.1, 7.2 </w:t>
            </w:r>
          </w:p>
        </w:tc>
        <w:tc>
          <w:tcPr>
            <w:tcW w:w="948" w:type="dxa"/>
            <w:shd w:val="clear" w:color="auto" w:fill="FFFFFF" w:themeFill="background1"/>
          </w:tcPr>
          <w:p w14:paraId="7B8043BA" w14:textId="77777777" w:rsidR="00D67B58"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02B32099"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2CF641F5"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41623901"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1894406A" w14:textId="77777777" w:rsidR="00D67B58" w:rsidRPr="00FA3376" w:rsidRDefault="00D67B58">
            <w:pPr>
              <w:rPr>
                <w:b w:val="0"/>
                <w:sz w:val="20"/>
                <w:szCs w:val="20"/>
              </w:rPr>
            </w:pPr>
          </w:p>
          <w:p w14:paraId="71B3C257" w14:textId="0376052D" w:rsidR="004F2BE6" w:rsidRPr="00FA3376" w:rsidRDefault="00FA3376" w:rsidP="00FA3376">
            <w:pPr>
              <w:rPr>
                <w:b w:val="0"/>
                <w:sz w:val="20"/>
                <w:szCs w:val="20"/>
              </w:rPr>
            </w:pPr>
            <w:r w:rsidRPr="00FA3376">
              <w:rPr>
                <w:b w:val="0"/>
                <w:sz w:val="20"/>
                <w:szCs w:val="20"/>
              </w:rPr>
              <w:t>Scientific and technical understanding</w:t>
            </w:r>
          </w:p>
        </w:tc>
        <w:tc>
          <w:tcPr>
            <w:tcW w:w="4680" w:type="dxa"/>
            <w:shd w:val="clear" w:color="auto" w:fill="FFFFFF" w:themeFill="background1"/>
          </w:tcPr>
          <w:p w14:paraId="0C0568AE" w14:textId="4C66A9D8" w:rsidR="00C229DB" w:rsidRDefault="00C229DB" w:rsidP="00C229DB">
            <w:pPr>
              <w:cnfStyle w:val="000000000000" w:firstRow="0" w:lastRow="0" w:firstColumn="0" w:lastColumn="0" w:oddVBand="0" w:evenVBand="0" w:oddHBand="0" w:evenHBand="0" w:firstRowFirstColumn="0" w:firstRowLastColumn="0" w:lastRowFirstColumn="0" w:lastRowLastColumn="0"/>
              <w:rPr>
                <w:sz w:val="20"/>
                <w:szCs w:val="20"/>
              </w:rPr>
            </w:pPr>
            <w:r w:rsidRPr="00C229DB">
              <w:rPr>
                <w:sz w:val="20"/>
                <w:szCs w:val="20"/>
              </w:rPr>
              <w:t>Work with UMCES, IAN to identify lessons learned through the development process for the Climate Resilience Index (2015</w:t>
            </w:r>
            <w:proofErr w:type="gramStart"/>
            <w:r w:rsidRPr="00C229DB">
              <w:rPr>
                <w:sz w:val="20"/>
                <w:szCs w:val="20"/>
              </w:rPr>
              <w:t>).</w:t>
            </w:r>
            <w:r>
              <w:rPr>
                <w:sz w:val="20"/>
                <w:szCs w:val="20"/>
              </w:rPr>
              <w:t>-</w:t>
            </w:r>
            <w:proofErr w:type="gramEnd"/>
            <w:r>
              <w:rPr>
                <w:sz w:val="20"/>
                <w:szCs w:val="20"/>
              </w:rPr>
              <w:t xml:space="preserve"> </w:t>
            </w:r>
            <w:r w:rsidRPr="005877C1">
              <w:rPr>
                <w:b/>
                <w:sz w:val="20"/>
                <w:szCs w:val="20"/>
              </w:rPr>
              <w:t>UMCES, IAN</w:t>
            </w:r>
          </w:p>
          <w:p w14:paraId="198EB117"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3890BA80" w14:textId="3698EB27" w:rsidR="00C229DB" w:rsidRDefault="00C229DB" w:rsidP="00C229DB">
            <w:pPr>
              <w:cnfStyle w:val="000000000000" w:firstRow="0" w:lastRow="0" w:firstColumn="0" w:lastColumn="0" w:oddVBand="0" w:evenVBand="0" w:oddHBand="0" w:evenHBand="0" w:firstRowFirstColumn="0" w:firstRowLastColumn="0" w:lastRowFirstColumn="0" w:lastRowLastColumn="0"/>
              <w:rPr>
                <w:b/>
                <w:sz w:val="20"/>
                <w:szCs w:val="20"/>
              </w:rPr>
            </w:pPr>
            <w:r w:rsidRPr="00C229DB">
              <w:rPr>
                <w:sz w:val="20"/>
                <w:szCs w:val="20"/>
              </w:rPr>
              <w:t xml:space="preserve">Explore applications of the Chesapeake Atlantis Model as a tool to integrate available scientific information on the biology, habitats (physical and water column), and physical drivers (climate effects), which could be used to visualize outcomes with regard to the living resources- related management </w:t>
            </w:r>
            <w:proofErr w:type="gramStart"/>
            <w:r w:rsidRPr="00C229DB">
              <w:rPr>
                <w:sz w:val="20"/>
                <w:szCs w:val="20"/>
              </w:rPr>
              <w:t>decisions.</w:t>
            </w:r>
            <w:r>
              <w:rPr>
                <w:sz w:val="20"/>
                <w:szCs w:val="20"/>
              </w:rPr>
              <w:t>-</w:t>
            </w:r>
            <w:proofErr w:type="gramEnd"/>
            <w:r>
              <w:rPr>
                <w:sz w:val="20"/>
                <w:szCs w:val="20"/>
              </w:rPr>
              <w:t xml:space="preserve"> </w:t>
            </w:r>
            <w:r w:rsidRPr="005877C1">
              <w:rPr>
                <w:b/>
                <w:sz w:val="20"/>
                <w:szCs w:val="20"/>
              </w:rPr>
              <w:t>NCBO</w:t>
            </w:r>
          </w:p>
          <w:p w14:paraId="2381FA29"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20EEF7F6" w14:textId="6F2540C1" w:rsidR="00C229DB" w:rsidRDefault="006544D2" w:rsidP="00C229DB">
            <w:pPr>
              <w:cnfStyle w:val="000000000000" w:firstRow="0" w:lastRow="0" w:firstColumn="0" w:lastColumn="0" w:oddVBand="0" w:evenVBand="0" w:oddHBand="0" w:evenHBand="0" w:firstRowFirstColumn="0" w:firstRowLastColumn="0" w:lastRowFirstColumn="0" w:lastRowLastColumn="0"/>
              <w:rPr>
                <w:sz w:val="20"/>
                <w:szCs w:val="20"/>
              </w:rPr>
            </w:pPr>
            <w:r w:rsidRPr="006544D2">
              <w:rPr>
                <w:sz w:val="20"/>
                <w:szCs w:val="20"/>
              </w:rPr>
              <w:t xml:space="preserve">Participate in the Hampton Roads Adaptation Forum, a quarterly meeting to bring together stakeholder in the Hampton Roads region to advance sea level rise </w:t>
            </w:r>
            <w:proofErr w:type="gramStart"/>
            <w:r w:rsidRPr="006544D2">
              <w:rPr>
                <w:sz w:val="20"/>
                <w:szCs w:val="20"/>
              </w:rPr>
              <w:t>adaptation.</w:t>
            </w:r>
            <w:r>
              <w:rPr>
                <w:sz w:val="20"/>
                <w:szCs w:val="20"/>
              </w:rPr>
              <w:t>-</w:t>
            </w:r>
            <w:proofErr w:type="gramEnd"/>
            <w:r>
              <w:rPr>
                <w:sz w:val="20"/>
                <w:szCs w:val="20"/>
              </w:rPr>
              <w:t xml:space="preserve"> </w:t>
            </w:r>
            <w:r w:rsidRPr="005877C1">
              <w:rPr>
                <w:b/>
                <w:sz w:val="20"/>
                <w:szCs w:val="20"/>
              </w:rPr>
              <w:t>Virginia Sea Grant, ODU, and Hampton Roads Planning District Commission</w:t>
            </w:r>
          </w:p>
          <w:p w14:paraId="03322A99"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609109E6" w14:textId="63424EC9" w:rsidR="006544D2" w:rsidRDefault="006544D2" w:rsidP="00C229DB">
            <w:pPr>
              <w:cnfStyle w:val="000000000000" w:firstRow="0" w:lastRow="0" w:firstColumn="0" w:lastColumn="0" w:oddVBand="0" w:evenVBand="0" w:oddHBand="0" w:evenHBand="0" w:firstRowFirstColumn="0" w:firstRowLastColumn="0" w:lastRowFirstColumn="0" w:lastRowLastColumn="0"/>
              <w:rPr>
                <w:b/>
                <w:sz w:val="20"/>
                <w:szCs w:val="20"/>
              </w:rPr>
            </w:pPr>
            <w:r w:rsidRPr="006544D2">
              <w:rPr>
                <w:sz w:val="20"/>
                <w:szCs w:val="20"/>
              </w:rPr>
              <w:t xml:space="preserve">Improve technical understanding for successful restoration projects. USGS activities include research to optimize the design of restored nontidal freshwater </w:t>
            </w:r>
            <w:r w:rsidRPr="006544D2">
              <w:rPr>
                <w:sz w:val="20"/>
                <w:szCs w:val="20"/>
              </w:rPr>
              <w:lastRenderedPageBreak/>
              <w:t xml:space="preserve">wetlands for water-quality benefits and an addition study of the water-quality benefits of floodplain restoration along the Pocomoke </w:t>
            </w:r>
            <w:proofErr w:type="gramStart"/>
            <w:r w:rsidRPr="006544D2">
              <w:rPr>
                <w:sz w:val="20"/>
                <w:szCs w:val="20"/>
              </w:rPr>
              <w:t>River.</w:t>
            </w:r>
            <w:r>
              <w:rPr>
                <w:sz w:val="20"/>
                <w:szCs w:val="20"/>
              </w:rPr>
              <w:t>-</w:t>
            </w:r>
            <w:proofErr w:type="gramEnd"/>
            <w:r>
              <w:rPr>
                <w:sz w:val="20"/>
                <w:szCs w:val="20"/>
              </w:rPr>
              <w:t xml:space="preserve"> </w:t>
            </w:r>
            <w:r w:rsidRPr="005877C1">
              <w:rPr>
                <w:b/>
                <w:sz w:val="20"/>
                <w:szCs w:val="20"/>
              </w:rPr>
              <w:t>USGS, USDA, TNC</w:t>
            </w:r>
          </w:p>
          <w:p w14:paraId="01D54E30"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58AB21C4" w14:textId="01B17BC6" w:rsidR="006544D2" w:rsidRDefault="006544D2" w:rsidP="00C229DB">
            <w:pPr>
              <w:cnfStyle w:val="000000000000" w:firstRow="0" w:lastRow="0" w:firstColumn="0" w:lastColumn="0" w:oddVBand="0" w:evenVBand="0" w:oddHBand="0" w:evenHBand="0" w:firstRowFirstColumn="0" w:firstRowLastColumn="0" w:lastRowFirstColumn="0" w:lastRowLastColumn="0"/>
              <w:rPr>
                <w:sz w:val="20"/>
                <w:szCs w:val="20"/>
              </w:rPr>
            </w:pPr>
            <w:r w:rsidRPr="006544D2">
              <w:rPr>
                <w:sz w:val="20"/>
                <w:szCs w:val="20"/>
              </w:rPr>
              <w:t xml:space="preserve">Initiate project to apply EPA’s wetlands vulnerability framework to several areas within the Chesapeake Bay to understand how to apply climate change science to assess wetland vulnerability and the key factors that affect tidal and nontidal wetlands vulnerability to inform climate </w:t>
            </w:r>
            <w:proofErr w:type="gramStart"/>
            <w:r w:rsidRPr="006544D2">
              <w:rPr>
                <w:sz w:val="20"/>
                <w:szCs w:val="20"/>
              </w:rPr>
              <w:t>adaptation.</w:t>
            </w:r>
            <w:r>
              <w:rPr>
                <w:sz w:val="20"/>
                <w:szCs w:val="20"/>
              </w:rPr>
              <w:t>=</w:t>
            </w:r>
            <w:proofErr w:type="gramEnd"/>
            <w:r>
              <w:rPr>
                <w:sz w:val="20"/>
                <w:szCs w:val="20"/>
              </w:rPr>
              <w:t xml:space="preserve"> </w:t>
            </w:r>
            <w:r w:rsidRPr="005877C1">
              <w:rPr>
                <w:b/>
                <w:sz w:val="20"/>
                <w:szCs w:val="20"/>
              </w:rPr>
              <w:t>US EPA</w:t>
            </w:r>
          </w:p>
          <w:p w14:paraId="10E6045E"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68AF898F" w14:textId="2E14A0F0" w:rsidR="006544D2" w:rsidRDefault="006544D2" w:rsidP="00C229DB">
            <w:pPr>
              <w:cnfStyle w:val="000000000000" w:firstRow="0" w:lastRow="0" w:firstColumn="0" w:lastColumn="0" w:oddVBand="0" w:evenVBand="0" w:oddHBand="0" w:evenHBand="0" w:firstRowFirstColumn="0" w:firstRowLastColumn="0" w:lastRowFirstColumn="0" w:lastRowLastColumn="0"/>
              <w:rPr>
                <w:sz w:val="20"/>
                <w:szCs w:val="20"/>
              </w:rPr>
            </w:pPr>
            <w:r w:rsidRPr="006544D2">
              <w:rPr>
                <w:sz w:val="20"/>
                <w:szCs w:val="20"/>
              </w:rPr>
              <w:t xml:space="preserve">USACE is contributing to the Nation's resilience to climate change through its planning, engineering, design, construction, operations and maintenance, and research and development activities. For more information: </w:t>
            </w:r>
            <w:hyperlink r:id="rId10" w:history="1">
              <w:r w:rsidRPr="00276342">
                <w:rPr>
                  <w:rStyle w:val="Hyperlink"/>
                  <w:sz w:val="20"/>
                  <w:szCs w:val="20"/>
                </w:rPr>
                <w:t>http://www.usace.army.mil/Media/FactSheets/FactSheetArticleView/tabid/219/Article/609942/building-resilience.aspx-</w:t>
              </w:r>
            </w:hyperlink>
            <w:r>
              <w:rPr>
                <w:sz w:val="20"/>
                <w:szCs w:val="20"/>
              </w:rPr>
              <w:t xml:space="preserve"> </w:t>
            </w:r>
            <w:r w:rsidRPr="005877C1">
              <w:rPr>
                <w:b/>
                <w:sz w:val="20"/>
                <w:szCs w:val="20"/>
              </w:rPr>
              <w:t>USACE</w:t>
            </w:r>
          </w:p>
          <w:p w14:paraId="686EE76F" w14:textId="77777777" w:rsidR="005877C1" w:rsidRDefault="005877C1" w:rsidP="00C229DB">
            <w:pPr>
              <w:cnfStyle w:val="000000000000" w:firstRow="0" w:lastRow="0" w:firstColumn="0" w:lastColumn="0" w:oddVBand="0" w:evenVBand="0" w:oddHBand="0" w:evenHBand="0" w:firstRowFirstColumn="0" w:firstRowLastColumn="0" w:lastRowFirstColumn="0" w:lastRowLastColumn="0"/>
              <w:rPr>
                <w:sz w:val="20"/>
                <w:szCs w:val="20"/>
              </w:rPr>
            </w:pPr>
          </w:p>
          <w:p w14:paraId="66CCBF9B" w14:textId="77777777" w:rsidR="006544D2" w:rsidRDefault="006544D2" w:rsidP="00C229DB">
            <w:pPr>
              <w:cnfStyle w:val="000000000000" w:firstRow="0" w:lastRow="0" w:firstColumn="0" w:lastColumn="0" w:oddVBand="0" w:evenVBand="0" w:oddHBand="0" w:evenHBand="0" w:firstRowFirstColumn="0" w:firstRowLastColumn="0" w:lastRowFirstColumn="0" w:lastRowLastColumn="0"/>
              <w:rPr>
                <w:sz w:val="20"/>
                <w:szCs w:val="20"/>
              </w:rPr>
            </w:pPr>
            <w:r w:rsidRPr="006544D2">
              <w:rPr>
                <w:sz w:val="20"/>
                <w:szCs w:val="20"/>
              </w:rPr>
              <w:lastRenderedPageBreak/>
              <w:t xml:space="preserve">Conduct a Coastal Resiliency Assessment to identify conservation and restoration </w:t>
            </w:r>
            <w:proofErr w:type="gramStart"/>
            <w:r w:rsidRPr="006544D2">
              <w:rPr>
                <w:sz w:val="20"/>
                <w:szCs w:val="20"/>
              </w:rPr>
              <w:t>priorities  based</w:t>
            </w:r>
            <w:proofErr w:type="gramEnd"/>
            <w:r w:rsidRPr="006544D2">
              <w:rPr>
                <w:sz w:val="20"/>
                <w:szCs w:val="20"/>
              </w:rPr>
              <w:t xml:space="preserve"> on shoreline and community exposure and social vulnerability to flooding, storm surge, sea level rise, and wave action.</w:t>
            </w:r>
            <w:r>
              <w:rPr>
                <w:sz w:val="20"/>
                <w:szCs w:val="20"/>
              </w:rPr>
              <w:t xml:space="preserve">- </w:t>
            </w:r>
            <w:r w:rsidRPr="005877C1">
              <w:rPr>
                <w:b/>
                <w:sz w:val="20"/>
                <w:szCs w:val="20"/>
              </w:rPr>
              <w:t xml:space="preserve">MDDNR, The Nature Conservancy </w:t>
            </w:r>
          </w:p>
          <w:p w14:paraId="183373A0" w14:textId="0CC46E6B" w:rsidR="006544D2" w:rsidRDefault="006544D2" w:rsidP="00C229DB">
            <w:pPr>
              <w:cnfStyle w:val="000000000000" w:firstRow="0" w:lastRow="0" w:firstColumn="0" w:lastColumn="0" w:oddVBand="0" w:evenVBand="0" w:oddHBand="0" w:evenHBand="0" w:firstRowFirstColumn="0" w:firstRowLastColumn="0" w:lastRowFirstColumn="0" w:lastRowLastColumn="0"/>
              <w:rPr>
                <w:sz w:val="20"/>
                <w:szCs w:val="20"/>
              </w:rPr>
            </w:pPr>
          </w:p>
        </w:tc>
        <w:tc>
          <w:tcPr>
            <w:tcW w:w="3929" w:type="dxa"/>
            <w:shd w:val="clear" w:color="auto" w:fill="FFFFFF" w:themeFill="background1"/>
          </w:tcPr>
          <w:p w14:paraId="7F938C10" w14:textId="77777777" w:rsidR="00D67B58" w:rsidRPr="00E0614A" w:rsidRDefault="00E0614A" w:rsidP="00560F13">
            <w:pPr>
              <w:cnfStyle w:val="000000000000" w:firstRow="0" w:lastRow="0" w:firstColumn="0" w:lastColumn="0" w:oddVBand="0" w:evenVBand="0" w:oddHBand="0" w:evenHBand="0" w:firstRowFirstColumn="0" w:firstRowLastColumn="0" w:lastRowFirstColumn="0" w:lastRowLastColumn="0"/>
              <w:rPr>
                <w:sz w:val="20"/>
                <w:szCs w:val="20"/>
              </w:rPr>
            </w:pPr>
            <w:r w:rsidRPr="00E0614A">
              <w:rPr>
                <w:sz w:val="20"/>
                <w:szCs w:val="20"/>
              </w:rPr>
              <w:lastRenderedPageBreak/>
              <w:t>Climate Science gaps: Need a comprehensive understanding of the current science and management actions, as well as the availability of future climate projections. Need improved scientific capabilities to monitor, model, and assess ecosystem response.</w:t>
            </w:r>
          </w:p>
          <w:p w14:paraId="4CD08AF5" w14:textId="77777777" w:rsidR="00E0614A" w:rsidRPr="00E0614A" w:rsidRDefault="00E0614A" w:rsidP="00560F13">
            <w:pPr>
              <w:cnfStyle w:val="000000000000" w:firstRow="0" w:lastRow="0" w:firstColumn="0" w:lastColumn="0" w:oddVBand="0" w:evenVBand="0" w:oddHBand="0" w:evenHBand="0" w:firstRowFirstColumn="0" w:firstRowLastColumn="0" w:lastRowFirstColumn="0" w:lastRowLastColumn="0"/>
              <w:rPr>
                <w:sz w:val="20"/>
                <w:szCs w:val="20"/>
              </w:rPr>
            </w:pPr>
            <w:r w:rsidRPr="00E0614A">
              <w:rPr>
                <w:sz w:val="20"/>
                <w:szCs w:val="20"/>
              </w:rPr>
              <w:t>Indicator development- to track progress</w:t>
            </w:r>
          </w:p>
          <w:p w14:paraId="08E789E2" w14:textId="2687876C" w:rsidR="00E0614A" w:rsidRPr="00E0614A" w:rsidRDefault="00E0614A" w:rsidP="00560F13">
            <w:pPr>
              <w:cnfStyle w:val="000000000000" w:firstRow="0" w:lastRow="0" w:firstColumn="0" w:lastColumn="0" w:oddVBand="0" w:evenVBand="0" w:oddHBand="0" w:evenHBand="0" w:firstRowFirstColumn="0" w:firstRowLastColumn="0" w:lastRowFirstColumn="0" w:lastRowLastColumn="0"/>
              <w:rPr>
                <w:sz w:val="20"/>
                <w:szCs w:val="20"/>
              </w:rPr>
            </w:pPr>
            <w:r w:rsidRPr="00E0614A">
              <w:rPr>
                <w:sz w:val="20"/>
                <w:szCs w:val="20"/>
              </w:rPr>
              <w:t xml:space="preserve">Linking Science to Implementation </w:t>
            </w:r>
          </w:p>
        </w:tc>
        <w:tc>
          <w:tcPr>
            <w:tcW w:w="931" w:type="dxa"/>
            <w:shd w:val="clear" w:color="auto" w:fill="FFFFFF" w:themeFill="background1"/>
          </w:tcPr>
          <w:p w14:paraId="35A164E4" w14:textId="6645ABED" w:rsidR="00D67B58" w:rsidRDefault="008F5469">
            <w:pPr>
              <w:cnfStyle w:val="000000000000" w:firstRow="0" w:lastRow="0" w:firstColumn="0" w:lastColumn="0" w:oddVBand="0" w:evenVBand="0" w:oddHBand="0" w:evenHBand="0" w:firstRowFirstColumn="0" w:firstRowLastColumn="0" w:lastRowFirstColumn="0" w:lastRowLastColumn="0"/>
            </w:pPr>
            <w:r>
              <w:t xml:space="preserve">3.1, 4.1, 7.2 </w:t>
            </w:r>
          </w:p>
        </w:tc>
        <w:tc>
          <w:tcPr>
            <w:tcW w:w="948" w:type="dxa"/>
            <w:shd w:val="clear" w:color="auto" w:fill="FFFFFF" w:themeFill="background1"/>
          </w:tcPr>
          <w:p w14:paraId="0BA844BD" w14:textId="77777777" w:rsidR="00D67B58"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5161CC31"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2FE36338" w14:textId="77777777" w:rsidR="00D67B58" w:rsidRPr="00DB3E82" w:rsidRDefault="00D67B58">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778011C0"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343620C0" w14:textId="7480A273" w:rsidR="004F2BE6" w:rsidRPr="00FA3376" w:rsidRDefault="00FA3376">
            <w:pPr>
              <w:rPr>
                <w:b w:val="0"/>
                <w:sz w:val="20"/>
                <w:szCs w:val="20"/>
              </w:rPr>
            </w:pPr>
            <w:r>
              <w:rPr>
                <w:b w:val="0"/>
                <w:sz w:val="20"/>
                <w:szCs w:val="20"/>
              </w:rPr>
              <w:lastRenderedPageBreak/>
              <w:t xml:space="preserve">Funding: </w:t>
            </w:r>
            <w:r w:rsidRPr="00FA3376">
              <w:rPr>
                <w:b w:val="0"/>
                <w:sz w:val="20"/>
                <w:szCs w:val="20"/>
              </w:rPr>
              <w:t>Patchwork of funding resources</w:t>
            </w:r>
            <w:r>
              <w:rPr>
                <w:b w:val="0"/>
                <w:sz w:val="20"/>
                <w:szCs w:val="20"/>
              </w:rPr>
              <w:t xml:space="preserve"> and changes in funding priorities at various levels.</w:t>
            </w:r>
          </w:p>
          <w:p w14:paraId="29E96E00" w14:textId="0A77E26D" w:rsidR="004F2BE6" w:rsidRPr="00FA3376" w:rsidRDefault="004F2BE6">
            <w:pPr>
              <w:rPr>
                <w:b w:val="0"/>
                <w:sz w:val="20"/>
                <w:szCs w:val="20"/>
              </w:rPr>
            </w:pPr>
          </w:p>
        </w:tc>
        <w:tc>
          <w:tcPr>
            <w:tcW w:w="4680" w:type="dxa"/>
            <w:shd w:val="clear" w:color="auto" w:fill="FFFFFF" w:themeFill="background1"/>
          </w:tcPr>
          <w:p w14:paraId="0D58C3D9" w14:textId="54E82708" w:rsidR="004F2BE6" w:rsidRDefault="006544D2"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6544D2">
              <w:rPr>
                <w:sz w:val="20"/>
                <w:szCs w:val="20"/>
              </w:rPr>
              <w:t xml:space="preserve">Review, update, and prioritize the recommendations of VA's 2008 Climate Change Action Plan and identify sources of revenue to fund the implementation. One recommendation in from the Commission is a green infrastructure bank of resilience projects and clean energy </w:t>
            </w:r>
            <w:proofErr w:type="gramStart"/>
            <w:r w:rsidRPr="006544D2">
              <w:rPr>
                <w:sz w:val="20"/>
                <w:szCs w:val="20"/>
              </w:rPr>
              <w:t>investments.</w:t>
            </w:r>
            <w:r>
              <w:rPr>
                <w:sz w:val="20"/>
                <w:szCs w:val="20"/>
              </w:rPr>
              <w:t>-</w:t>
            </w:r>
            <w:proofErr w:type="gramEnd"/>
            <w:r>
              <w:rPr>
                <w:sz w:val="20"/>
                <w:szCs w:val="20"/>
              </w:rPr>
              <w:t xml:space="preserve"> </w:t>
            </w:r>
            <w:r w:rsidRPr="005877C1">
              <w:rPr>
                <w:b/>
                <w:sz w:val="20"/>
                <w:szCs w:val="20"/>
              </w:rPr>
              <w:t>VA Climate Change and Resiliency Update Commission</w:t>
            </w:r>
          </w:p>
          <w:p w14:paraId="692E3E30"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7CD44819" w14:textId="5828E936" w:rsidR="006544D2" w:rsidRDefault="006544D2" w:rsidP="003037DF">
            <w:pPr>
              <w:cnfStyle w:val="000000100000" w:firstRow="0" w:lastRow="0" w:firstColumn="0" w:lastColumn="0" w:oddVBand="0" w:evenVBand="0" w:oddHBand="1" w:evenHBand="0" w:firstRowFirstColumn="0" w:firstRowLastColumn="0" w:lastRowFirstColumn="0" w:lastRowLastColumn="0"/>
              <w:rPr>
                <w:b/>
                <w:sz w:val="20"/>
                <w:szCs w:val="20"/>
              </w:rPr>
            </w:pPr>
            <w:r w:rsidRPr="006544D2">
              <w:rPr>
                <w:sz w:val="20"/>
                <w:szCs w:val="20"/>
              </w:rPr>
              <w:t xml:space="preserve">Integrate resiliency into the state’s Working Waterfronts Program. DNR to offer Working Waterfronts Enhancement Grants to local governments to support revitalization of working waterfront communities and economies. Maryland will seek projects that consider natural resource conservation and/or restoration, potential flooding, </w:t>
            </w:r>
            <w:r w:rsidRPr="006544D2">
              <w:rPr>
                <w:sz w:val="20"/>
                <w:szCs w:val="20"/>
              </w:rPr>
              <w:lastRenderedPageBreak/>
              <w:t xml:space="preserve">storm surge impacts, and MD’s Climate Change and Coast Smart Construction Infrastructure Siting and Design </w:t>
            </w:r>
            <w:proofErr w:type="gramStart"/>
            <w:r w:rsidRPr="006544D2">
              <w:rPr>
                <w:sz w:val="20"/>
                <w:szCs w:val="20"/>
              </w:rPr>
              <w:t>Guidelines.</w:t>
            </w:r>
            <w:r>
              <w:rPr>
                <w:sz w:val="20"/>
                <w:szCs w:val="20"/>
              </w:rPr>
              <w:t>-</w:t>
            </w:r>
            <w:proofErr w:type="gramEnd"/>
            <w:r>
              <w:rPr>
                <w:sz w:val="20"/>
                <w:szCs w:val="20"/>
              </w:rPr>
              <w:t xml:space="preserve"> </w:t>
            </w:r>
            <w:r w:rsidRPr="005877C1">
              <w:rPr>
                <w:b/>
                <w:sz w:val="20"/>
                <w:szCs w:val="20"/>
              </w:rPr>
              <w:t>MDDNR</w:t>
            </w:r>
          </w:p>
          <w:p w14:paraId="3487B2EE" w14:textId="77777777" w:rsidR="005877C1" w:rsidRDefault="005877C1" w:rsidP="003037DF">
            <w:pPr>
              <w:cnfStyle w:val="000000100000" w:firstRow="0" w:lastRow="0" w:firstColumn="0" w:lastColumn="0" w:oddVBand="0" w:evenVBand="0" w:oddHBand="1" w:evenHBand="0" w:firstRowFirstColumn="0" w:firstRowLastColumn="0" w:lastRowFirstColumn="0" w:lastRowLastColumn="0"/>
              <w:rPr>
                <w:sz w:val="20"/>
                <w:szCs w:val="20"/>
              </w:rPr>
            </w:pPr>
          </w:p>
          <w:p w14:paraId="7B2DADE5" w14:textId="2F415E0C" w:rsidR="006544D2" w:rsidRDefault="006544D2" w:rsidP="003037DF">
            <w:pPr>
              <w:cnfStyle w:val="000000100000" w:firstRow="0" w:lastRow="0" w:firstColumn="0" w:lastColumn="0" w:oddVBand="0" w:evenVBand="0" w:oddHBand="1" w:evenHBand="0" w:firstRowFirstColumn="0" w:firstRowLastColumn="0" w:lastRowFirstColumn="0" w:lastRowLastColumn="0"/>
              <w:rPr>
                <w:sz w:val="20"/>
                <w:szCs w:val="20"/>
              </w:rPr>
            </w:pPr>
            <w:r w:rsidRPr="006544D2">
              <w:rPr>
                <w:sz w:val="20"/>
                <w:szCs w:val="20"/>
              </w:rPr>
              <w:t xml:space="preserve">Pennsylvania’s </w:t>
            </w:r>
            <w:proofErr w:type="spellStart"/>
            <w:r w:rsidRPr="006544D2">
              <w:rPr>
                <w:sz w:val="20"/>
                <w:szCs w:val="20"/>
              </w:rPr>
              <w:t>TreeVitalize</w:t>
            </w:r>
            <w:proofErr w:type="spellEnd"/>
            <w:r w:rsidRPr="006544D2">
              <w:rPr>
                <w:sz w:val="20"/>
                <w:szCs w:val="20"/>
              </w:rPr>
              <w:t xml:space="preserve"> program is a public-private partnership to help restore tree cover, educate citizens about planting trees as an act of caring for our environment, and build capacity among local governments to understand, protect and restore their urban trees.  The program is administered through PA Department of Conservation and Natural Resources.  </w:t>
            </w:r>
            <w:proofErr w:type="spellStart"/>
            <w:r w:rsidRPr="006544D2">
              <w:rPr>
                <w:sz w:val="20"/>
                <w:szCs w:val="20"/>
              </w:rPr>
              <w:t>TreeVitalize</w:t>
            </w:r>
            <w:proofErr w:type="spellEnd"/>
            <w:r w:rsidRPr="006544D2">
              <w:rPr>
                <w:sz w:val="20"/>
                <w:szCs w:val="20"/>
              </w:rPr>
              <w:t xml:space="preserve"> is a funding mechanism that is included in the Chesapeake Bay Program Urban Tree Canopy’s Biennial Work </w:t>
            </w:r>
            <w:proofErr w:type="gramStart"/>
            <w:r w:rsidRPr="006544D2">
              <w:rPr>
                <w:sz w:val="20"/>
                <w:szCs w:val="20"/>
              </w:rPr>
              <w:t>plan.</w:t>
            </w:r>
            <w:r>
              <w:rPr>
                <w:sz w:val="20"/>
                <w:szCs w:val="20"/>
              </w:rPr>
              <w:t>-</w:t>
            </w:r>
            <w:proofErr w:type="gramEnd"/>
            <w:r>
              <w:rPr>
                <w:sz w:val="20"/>
                <w:szCs w:val="20"/>
              </w:rPr>
              <w:t xml:space="preserve"> </w:t>
            </w:r>
            <w:r w:rsidRPr="005877C1">
              <w:rPr>
                <w:b/>
                <w:sz w:val="20"/>
                <w:szCs w:val="20"/>
              </w:rPr>
              <w:t>PA DCNR Bureau of Forestry and PSU Extension</w:t>
            </w:r>
          </w:p>
        </w:tc>
        <w:tc>
          <w:tcPr>
            <w:tcW w:w="3929" w:type="dxa"/>
            <w:shd w:val="clear" w:color="auto" w:fill="FFFFFF" w:themeFill="background1"/>
          </w:tcPr>
          <w:p w14:paraId="2275175D" w14:textId="77777777" w:rsidR="004F2BE6" w:rsidRDefault="004F2BE6" w:rsidP="00560F13">
            <w:pPr>
              <w:cnfStyle w:val="000000100000" w:firstRow="0" w:lastRow="0" w:firstColumn="0" w:lastColumn="0" w:oddVBand="0" w:evenVBand="0" w:oddHBand="1" w:evenHBand="0" w:firstRowFirstColumn="0" w:firstRowLastColumn="0" w:lastRowFirstColumn="0" w:lastRowLastColumn="0"/>
              <w:rPr>
                <w:i/>
                <w:sz w:val="20"/>
                <w:szCs w:val="20"/>
              </w:rPr>
            </w:pPr>
          </w:p>
        </w:tc>
        <w:tc>
          <w:tcPr>
            <w:tcW w:w="931" w:type="dxa"/>
            <w:shd w:val="clear" w:color="auto" w:fill="FFFFFF" w:themeFill="background1"/>
          </w:tcPr>
          <w:p w14:paraId="010E174B" w14:textId="0A27B13C" w:rsidR="004F2BE6" w:rsidRDefault="008F5469">
            <w:pPr>
              <w:cnfStyle w:val="000000100000" w:firstRow="0" w:lastRow="0" w:firstColumn="0" w:lastColumn="0" w:oddVBand="0" w:evenVBand="0" w:oddHBand="1" w:evenHBand="0" w:firstRowFirstColumn="0" w:firstRowLastColumn="0" w:lastRowFirstColumn="0" w:lastRowLastColumn="0"/>
            </w:pPr>
            <w:r>
              <w:t xml:space="preserve">3.2 </w:t>
            </w:r>
          </w:p>
        </w:tc>
        <w:tc>
          <w:tcPr>
            <w:tcW w:w="948" w:type="dxa"/>
            <w:shd w:val="clear" w:color="auto" w:fill="FFFFFF" w:themeFill="background1"/>
          </w:tcPr>
          <w:p w14:paraId="14A036D2" w14:textId="77777777" w:rsidR="004F2BE6"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6163CDF6"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4CE13A22"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478AEB81"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7BE14B2E" w14:textId="25E57791" w:rsidR="004F2BE6" w:rsidRPr="00FA3376" w:rsidRDefault="00FA3376">
            <w:pPr>
              <w:rPr>
                <w:b w:val="0"/>
                <w:sz w:val="20"/>
                <w:szCs w:val="20"/>
              </w:rPr>
            </w:pPr>
            <w:r>
              <w:rPr>
                <w:b w:val="0"/>
                <w:sz w:val="20"/>
                <w:szCs w:val="20"/>
              </w:rPr>
              <w:t>Competing priorities.</w:t>
            </w:r>
          </w:p>
          <w:p w14:paraId="31E5D8AD" w14:textId="1B934596" w:rsidR="004F2BE6" w:rsidRPr="00FA3376" w:rsidRDefault="004F2BE6">
            <w:pPr>
              <w:rPr>
                <w:b w:val="0"/>
                <w:sz w:val="20"/>
                <w:szCs w:val="20"/>
              </w:rPr>
            </w:pPr>
          </w:p>
        </w:tc>
        <w:tc>
          <w:tcPr>
            <w:tcW w:w="4680" w:type="dxa"/>
            <w:shd w:val="clear" w:color="auto" w:fill="FFFFFF" w:themeFill="background1"/>
          </w:tcPr>
          <w:p w14:paraId="59B6219D" w14:textId="2FBBF168" w:rsidR="004F2BE6" w:rsidRDefault="005877C1" w:rsidP="003037DF">
            <w:pPr>
              <w:cnfStyle w:val="000000000000" w:firstRow="0" w:lastRow="0" w:firstColumn="0" w:lastColumn="0" w:oddVBand="0" w:evenVBand="0" w:oddHBand="0" w:evenHBand="0" w:firstRowFirstColumn="0" w:firstRowLastColumn="0" w:lastRowFirstColumn="0" w:lastRowLastColumn="0"/>
              <w:rPr>
                <w:sz w:val="20"/>
                <w:szCs w:val="20"/>
              </w:rPr>
            </w:pPr>
            <w:r w:rsidRPr="005877C1">
              <w:rPr>
                <w:sz w:val="20"/>
                <w:szCs w:val="20"/>
              </w:rPr>
              <w:t xml:space="preserve">Integrate resiliency into the state’s Working Waterfronts Program. DNR to offer Working Waterfronts Enhancement Grants to local governments to support revitalization of working waterfront communities and economies. Maryland will seek projects that consider natural resource </w:t>
            </w:r>
            <w:r w:rsidRPr="005877C1">
              <w:rPr>
                <w:sz w:val="20"/>
                <w:szCs w:val="20"/>
              </w:rPr>
              <w:lastRenderedPageBreak/>
              <w:t xml:space="preserve">conservation and/or restoration, potential flooding, storm surge impacts, and MD’s Climate Change and Coast Smart Construction Infrastructure Siting and Design </w:t>
            </w:r>
            <w:proofErr w:type="gramStart"/>
            <w:r w:rsidRPr="005877C1">
              <w:rPr>
                <w:sz w:val="20"/>
                <w:szCs w:val="20"/>
              </w:rPr>
              <w:t>Guidelines</w:t>
            </w:r>
            <w:r w:rsidRPr="005877C1">
              <w:rPr>
                <w:b/>
                <w:sz w:val="20"/>
                <w:szCs w:val="20"/>
              </w:rPr>
              <w:t>.-</w:t>
            </w:r>
            <w:proofErr w:type="gramEnd"/>
            <w:r w:rsidRPr="005877C1">
              <w:rPr>
                <w:b/>
                <w:sz w:val="20"/>
                <w:szCs w:val="20"/>
              </w:rPr>
              <w:t xml:space="preserve"> MDDNR</w:t>
            </w:r>
          </w:p>
        </w:tc>
        <w:tc>
          <w:tcPr>
            <w:tcW w:w="3929" w:type="dxa"/>
            <w:shd w:val="clear" w:color="auto" w:fill="FFFFFF" w:themeFill="background1"/>
          </w:tcPr>
          <w:p w14:paraId="3B3469CA" w14:textId="09EAE3C2" w:rsidR="004F2BE6" w:rsidRDefault="006E3DBA" w:rsidP="00560F13">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lastRenderedPageBreak/>
              <w:t xml:space="preserve">Cross-cutting programmatic goals: Ensuring 29 strategies include actions to address climate change impacts, and linking those impacts to the unique strategy. </w:t>
            </w:r>
            <w:bookmarkStart w:id="0" w:name="_GoBack"/>
            <w:bookmarkEnd w:id="0"/>
          </w:p>
        </w:tc>
        <w:tc>
          <w:tcPr>
            <w:tcW w:w="931" w:type="dxa"/>
            <w:shd w:val="clear" w:color="auto" w:fill="FFFFFF" w:themeFill="background1"/>
          </w:tcPr>
          <w:p w14:paraId="64CB377B" w14:textId="61A7A27E" w:rsidR="004F2BE6" w:rsidRDefault="008F5469">
            <w:pPr>
              <w:cnfStyle w:val="000000000000" w:firstRow="0" w:lastRow="0" w:firstColumn="0" w:lastColumn="0" w:oddVBand="0" w:evenVBand="0" w:oddHBand="0" w:evenHBand="0" w:firstRowFirstColumn="0" w:firstRowLastColumn="0" w:lastRowFirstColumn="0" w:lastRowLastColumn="0"/>
            </w:pPr>
            <w:r>
              <w:t xml:space="preserve">2.1, 7.1 </w:t>
            </w:r>
          </w:p>
        </w:tc>
        <w:tc>
          <w:tcPr>
            <w:tcW w:w="948" w:type="dxa"/>
            <w:shd w:val="clear" w:color="auto" w:fill="FFFFFF" w:themeFill="background1"/>
          </w:tcPr>
          <w:p w14:paraId="631C665D" w14:textId="77777777" w:rsidR="004F2BE6"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538FE137"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51BFD63E"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60CD1090"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6F0981D8" w14:textId="77777777" w:rsidR="00D67B58" w:rsidRDefault="00D67B58">
            <w:pPr>
              <w:rPr>
                <w:sz w:val="20"/>
                <w:szCs w:val="20"/>
              </w:rPr>
            </w:pPr>
          </w:p>
          <w:p w14:paraId="7031B726" w14:textId="0D0E0CB0" w:rsidR="004F2BE6" w:rsidRDefault="004F2BE6">
            <w:pPr>
              <w:rPr>
                <w:sz w:val="20"/>
                <w:szCs w:val="20"/>
              </w:rPr>
            </w:pPr>
          </w:p>
        </w:tc>
        <w:tc>
          <w:tcPr>
            <w:tcW w:w="4680" w:type="dxa"/>
            <w:shd w:val="clear" w:color="auto" w:fill="FFFFFF" w:themeFill="background1"/>
          </w:tcPr>
          <w:p w14:paraId="3E4C1A33" w14:textId="77777777" w:rsidR="00D67B58" w:rsidRDefault="00D67B58"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0895F7DD" w14:textId="77777777" w:rsidR="00D67B58" w:rsidRDefault="00D67B58" w:rsidP="00560F13">
            <w:pPr>
              <w:cnfStyle w:val="000000100000" w:firstRow="0" w:lastRow="0" w:firstColumn="0" w:lastColumn="0" w:oddVBand="0" w:evenVBand="0" w:oddHBand="1" w:evenHBand="0" w:firstRowFirstColumn="0" w:firstRowLastColumn="0" w:lastRowFirstColumn="0" w:lastRowLastColumn="0"/>
              <w:rPr>
                <w:i/>
                <w:sz w:val="20"/>
                <w:szCs w:val="20"/>
              </w:rPr>
            </w:pPr>
          </w:p>
        </w:tc>
        <w:tc>
          <w:tcPr>
            <w:tcW w:w="931" w:type="dxa"/>
            <w:shd w:val="clear" w:color="auto" w:fill="FFFFFF" w:themeFill="background1"/>
          </w:tcPr>
          <w:p w14:paraId="7C528AE2" w14:textId="77777777" w:rsidR="00D67B58" w:rsidRDefault="00D67B58">
            <w:pPr>
              <w:cnfStyle w:val="000000100000" w:firstRow="0" w:lastRow="0" w:firstColumn="0" w:lastColumn="0" w:oddVBand="0" w:evenVBand="0" w:oddHBand="1" w:evenHBand="0" w:firstRowFirstColumn="0" w:firstRowLastColumn="0" w:lastRowFirstColumn="0" w:lastRowLastColumn="0"/>
            </w:pPr>
          </w:p>
        </w:tc>
        <w:tc>
          <w:tcPr>
            <w:tcW w:w="948" w:type="dxa"/>
            <w:shd w:val="clear" w:color="auto" w:fill="FFFFFF" w:themeFill="background1"/>
          </w:tcPr>
          <w:p w14:paraId="05A709C0" w14:textId="77777777" w:rsidR="00D67B58"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742DB1C9"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180A5E37" w14:textId="77777777" w:rsidR="00D67B58" w:rsidRPr="00DB3E82" w:rsidRDefault="00D67B58">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7AC49C0A"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253E0A35" w14:textId="77777777" w:rsidR="004F2BE6" w:rsidRDefault="004F2BE6">
            <w:pPr>
              <w:rPr>
                <w:sz w:val="20"/>
                <w:szCs w:val="20"/>
              </w:rPr>
            </w:pPr>
          </w:p>
          <w:p w14:paraId="76FA577E" w14:textId="5AC7275D" w:rsidR="004F2BE6" w:rsidRDefault="004F2BE6">
            <w:pPr>
              <w:rPr>
                <w:sz w:val="20"/>
                <w:szCs w:val="20"/>
              </w:rPr>
            </w:pPr>
          </w:p>
        </w:tc>
        <w:tc>
          <w:tcPr>
            <w:tcW w:w="4680" w:type="dxa"/>
            <w:shd w:val="clear" w:color="auto" w:fill="FFFFFF" w:themeFill="background1"/>
          </w:tcPr>
          <w:p w14:paraId="7CFB64EC" w14:textId="77777777" w:rsidR="004F2BE6" w:rsidRDefault="004F2BE6" w:rsidP="003037DF">
            <w:pPr>
              <w:cnfStyle w:val="000000000000" w:firstRow="0" w:lastRow="0" w:firstColumn="0" w:lastColumn="0" w:oddVBand="0" w:evenVBand="0" w:oddHBand="0" w:evenHBand="0" w:firstRowFirstColumn="0" w:firstRowLastColumn="0" w:lastRowFirstColumn="0" w:lastRowLastColumn="0"/>
              <w:rPr>
                <w:sz w:val="20"/>
                <w:szCs w:val="20"/>
              </w:rPr>
            </w:pPr>
          </w:p>
        </w:tc>
        <w:tc>
          <w:tcPr>
            <w:tcW w:w="3929" w:type="dxa"/>
            <w:shd w:val="clear" w:color="auto" w:fill="FFFFFF" w:themeFill="background1"/>
          </w:tcPr>
          <w:p w14:paraId="535B9E28" w14:textId="77777777" w:rsidR="004F2BE6" w:rsidRDefault="004F2BE6" w:rsidP="00560F13">
            <w:pPr>
              <w:cnfStyle w:val="000000000000" w:firstRow="0" w:lastRow="0" w:firstColumn="0" w:lastColumn="0" w:oddVBand="0" w:evenVBand="0" w:oddHBand="0" w:evenHBand="0" w:firstRowFirstColumn="0" w:firstRowLastColumn="0" w:lastRowFirstColumn="0" w:lastRowLastColumn="0"/>
              <w:rPr>
                <w:i/>
                <w:sz w:val="20"/>
                <w:szCs w:val="20"/>
              </w:rPr>
            </w:pPr>
          </w:p>
        </w:tc>
        <w:tc>
          <w:tcPr>
            <w:tcW w:w="931" w:type="dxa"/>
            <w:shd w:val="clear" w:color="auto" w:fill="FFFFFF" w:themeFill="background1"/>
          </w:tcPr>
          <w:p w14:paraId="7CCF3813" w14:textId="77777777" w:rsidR="004F2BE6" w:rsidRDefault="004F2BE6">
            <w:pPr>
              <w:cnfStyle w:val="000000000000" w:firstRow="0" w:lastRow="0" w:firstColumn="0" w:lastColumn="0" w:oddVBand="0" w:evenVBand="0" w:oddHBand="0" w:evenHBand="0" w:firstRowFirstColumn="0" w:firstRowLastColumn="0" w:lastRowFirstColumn="0" w:lastRowLastColumn="0"/>
            </w:pPr>
          </w:p>
        </w:tc>
        <w:tc>
          <w:tcPr>
            <w:tcW w:w="948" w:type="dxa"/>
            <w:shd w:val="clear" w:color="auto" w:fill="FFFFFF" w:themeFill="background1"/>
          </w:tcPr>
          <w:p w14:paraId="34A71F0C" w14:textId="77777777" w:rsidR="004F2BE6"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0A5EE9CD"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763C1A29"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1FF38EE2"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03AADF04" w14:textId="77777777" w:rsidR="004F2BE6" w:rsidRDefault="004F2BE6">
            <w:pPr>
              <w:rPr>
                <w:sz w:val="20"/>
                <w:szCs w:val="20"/>
              </w:rPr>
            </w:pPr>
          </w:p>
          <w:p w14:paraId="63A3234B" w14:textId="581A4A8D" w:rsidR="004F2BE6" w:rsidRDefault="004F2BE6">
            <w:pPr>
              <w:rPr>
                <w:sz w:val="20"/>
                <w:szCs w:val="20"/>
              </w:rPr>
            </w:pPr>
          </w:p>
        </w:tc>
        <w:tc>
          <w:tcPr>
            <w:tcW w:w="4680" w:type="dxa"/>
            <w:shd w:val="clear" w:color="auto" w:fill="FFFFFF" w:themeFill="background1"/>
          </w:tcPr>
          <w:p w14:paraId="048DD13C" w14:textId="77777777" w:rsidR="004F2BE6" w:rsidRDefault="004F2BE6"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4FA0AE3B" w14:textId="77777777" w:rsidR="004F2BE6" w:rsidRDefault="004F2BE6" w:rsidP="00560F13">
            <w:pPr>
              <w:cnfStyle w:val="000000100000" w:firstRow="0" w:lastRow="0" w:firstColumn="0" w:lastColumn="0" w:oddVBand="0" w:evenVBand="0" w:oddHBand="1" w:evenHBand="0" w:firstRowFirstColumn="0" w:firstRowLastColumn="0" w:lastRowFirstColumn="0" w:lastRowLastColumn="0"/>
              <w:rPr>
                <w:i/>
                <w:sz w:val="20"/>
                <w:szCs w:val="20"/>
              </w:rPr>
            </w:pPr>
          </w:p>
        </w:tc>
        <w:tc>
          <w:tcPr>
            <w:tcW w:w="931" w:type="dxa"/>
            <w:shd w:val="clear" w:color="auto" w:fill="FFFFFF" w:themeFill="background1"/>
          </w:tcPr>
          <w:p w14:paraId="6248F98E" w14:textId="77777777" w:rsidR="004F2BE6" w:rsidRDefault="004F2BE6">
            <w:pPr>
              <w:cnfStyle w:val="000000100000" w:firstRow="0" w:lastRow="0" w:firstColumn="0" w:lastColumn="0" w:oddVBand="0" w:evenVBand="0" w:oddHBand="1" w:evenHBand="0" w:firstRowFirstColumn="0" w:firstRowLastColumn="0" w:lastRowFirstColumn="0" w:lastRowLastColumn="0"/>
            </w:pPr>
          </w:p>
        </w:tc>
        <w:tc>
          <w:tcPr>
            <w:tcW w:w="948" w:type="dxa"/>
            <w:shd w:val="clear" w:color="auto" w:fill="FFFFFF" w:themeFill="background1"/>
          </w:tcPr>
          <w:p w14:paraId="249A9A8C" w14:textId="77777777" w:rsidR="004F2BE6"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5A27BE28"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41B6E171"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r>
      <w:tr w:rsidR="00C229DB" w:rsidRPr="00DB3E82" w14:paraId="12FA108F" w14:textId="77777777" w:rsidTr="00B5389B">
        <w:trPr>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4E47AF98" w14:textId="77777777" w:rsidR="004F2BE6" w:rsidRDefault="004F2BE6">
            <w:pPr>
              <w:rPr>
                <w:sz w:val="20"/>
                <w:szCs w:val="20"/>
              </w:rPr>
            </w:pPr>
          </w:p>
          <w:p w14:paraId="5DBD3DFB" w14:textId="4D3A3D1F" w:rsidR="004F2BE6" w:rsidRDefault="004F2BE6">
            <w:pPr>
              <w:rPr>
                <w:sz w:val="20"/>
                <w:szCs w:val="20"/>
              </w:rPr>
            </w:pPr>
          </w:p>
        </w:tc>
        <w:tc>
          <w:tcPr>
            <w:tcW w:w="4680" w:type="dxa"/>
            <w:shd w:val="clear" w:color="auto" w:fill="FFFFFF" w:themeFill="background1"/>
          </w:tcPr>
          <w:p w14:paraId="3FFFA3C5" w14:textId="77777777" w:rsidR="004F2BE6" w:rsidRDefault="004F2BE6" w:rsidP="003037DF">
            <w:pPr>
              <w:cnfStyle w:val="000000000000" w:firstRow="0" w:lastRow="0" w:firstColumn="0" w:lastColumn="0" w:oddVBand="0" w:evenVBand="0" w:oddHBand="0" w:evenHBand="0" w:firstRowFirstColumn="0" w:firstRowLastColumn="0" w:lastRowFirstColumn="0" w:lastRowLastColumn="0"/>
              <w:rPr>
                <w:sz w:val="20"/>
                <w:szCs w:val="20"/>
              </w:rPr>
            </w:pPr>
          </w:p>
        </w:tc>
        <w:tc>
          <w:tcPr>
            <w:tcW w:w="3929" w:type="dxa"/>
            <w:shd w:val="clear" w:color="auto" w:fill="FFFFFF" w:themeFill="background1"/>
          </w:tcPr>
          <w:p w14:paraId="4D3A9162" w14:textId="77777777" w:rsidR="004F2BE6" w:rsidRDefault="004F2BE6" w:rsidP="00560F13">
            <w:pPr>
              <w:cnfStyle w:val="000000000000" w:firstRow="0" w:lastRow="0" w:firstColumn="0" w:lastColumn="0" w:oddVBand="0" w:evenVBand="0" w:oddHBand="0" w:evenHBand="0" w:firstRowFirstColumn="0" w:firstRowLastColumn="0" w:lastRowFirstColumn="0" w:lastRowLastColumn="0"/>
              <w:rPr>
                <w:i/>
                <w:sz w:val="20"/>
                <w:szCs w:val="20"/>
              </w:rPr>
            </w:pPr>
          </w:p>
        </w:tc>
        <w:tc>
          <w:tcPr>
            <w:tcW w:w="931" w:type="dxa"/>
            <w:shd w:val="clear" w:color="auto" w:fill="FFFFFF" w:themeFill="background1"/>
          </w:tcPr>
          <w:p w14:paraId="5AE84E1E" w14:textId="77777777" w:rsidR="004F2BE6" w:rsidRDefault="004F2BE6">
            <w:pPr>
              <w:cnfStyle w:val="000000000000" w:firstRow="0" w:lastRow="0" w:firstColumn="0" w:lastColumn="0" w:oddVBand="0" w:evenVBand="0" w:oddHBand="0" w:evenHBand="0" w:firstRowFirstColumn="0" w:firstRowLastColumn="0" w:lastRowFirstColumn="0" w:lastRowLastColumn="0"/>
            </w:pPr>
          </w:p>
        </w:tc>
        <w:tc>
          <w:tcPr>
            <w:tcW w:w="948" w:type="dxa"/>
            <w:shd w:val="clear" w:color="auto" w:fill="FFFFFF" w:themeFill="background1"/>
          </w:tcPr>
          <w:p w14:paraId="1D09B5DC" w14:textId="77777777" w:rsidR="004F2BE6"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310" w:type="dxa"/>
            <w:shd w:val="clear" w:color="auto" w:fill="FFFFFF" w:themeFill="background1"/>
          </w:tcPr>
          <w:p w14:paraId="18926E0C"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shd w:val="clear" w:color="auto" w:fill="FFFFFF" w:themeFill="background1"/>
          </w:tcPr>
          <w:p w14:paraId="449493E2" w14:textId="77777777" w:rsidR="004F2BE6" w:rsidRPr="00DB3E82" w:rsidRDefault="004F2BE6">
            <w:pPr>
              <w:cnfStyle w:val="000000000000" w:firstRow="0" w:lastRow="0" w:firstColumn="0" w:lastColumn="0" w:oddVBand="0" w:evenVBand="0" w:oddHBand="0" w:evenHBand="0" w:firstRowFirstColumn="0" w:firstRowLastColumn="0" w:lastRowFirstColumn="0" w:lastRowLastColumn="0"/>
              <w:rPr>
                <w:sz w:val="20"/>
                <w:szCs w:val="20"/>
              </w:rPr>
            </w:pPr>
          </w:p>
        </w:tc>
      </w:tr>
      <w:tr w:rsidR="00C229DB" w:rsidRPr="00DB3E82" w14:paraId="15DC8903" w14:textId="77777777" w:rsidTr="00B538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5" w:type="dxa"/>
            <w:shd w:val="clear" w:color="auto" w:fill="FFFFFF" w:themeFill="background1"/>
          </w:tcPr>
          <w:p w14:paraId="341A185B" w14:textId="77777777" w:rsidR="004F2BE6" w:rsidRDefault="004F2BE6">
            <w:pPr>
              <w:rPr>
                <w:sz w:val="20"/>
                <w:szCs w:val="20"/>
              </w:rPr>
            </w:pPr>
          </w:p>
          <w:p w14:paraId="1E59EE0E" w14:textId="2F283230" w:rsidR="004F2BE6" w:rsidRDefault="004F2BE6">
            <w:pPr>
              <w:rPr>
                <w:sz w:val="20"/>
                <w:szCs w:val="20"/>
              </w:rPr>
            </w:pPr>
          </w:p>
        </w:tc>
        <w:tc>
          <w:tcPr>
            <w:tcW w:w="4680" w:type="dxa"/>
            <w:shd w:val="clear" w:color="auto" w:fill="FFFFFF" w:themeFill="background1"/>
          </w:tcPr>
          <w:p w14:paraId="7B0E5A16" w14:textId="77777777" w:rsidR="004F2BE6" w:rsidRDefault="004F2BE6" w:rsidP="003037DF">
            <w:pPr>
              <w:cnfStyle w:val="000000100000" w:firstRow="0" w:lastRow="0" w:firstColumn="0" w:lastColumn="0" w:oddVBand="0" w:evenVBand="0" w:oddHBand="1" w:evenHBand="0" w:firstRowFirstColumn="0" w:firstRowLastColumn="0" w:lastRowFirstColumn="0" w:lastRowLastColumn="0"/>
              <w:rPr>
                <w:sz w:val="20"/>
                <w:szCs w:val="20"/>
              </w:rPr>
            </w:pPr>
          </w:p>
        </w:tc>
        <w:tc>
          <w:tcPr>
            <w:tcW w:w="3929" w:type="dxa"/>
            <w:shd w:val="clear" w:color="auto" w:fill="FFFFFF" w:themeFill="background1"/>
          </w:tcPr>
          <w:p w14:paraId="70A2F760" w14:textId="77777777" w:rsidR="004F2BE6" w:rsidRDefault="004F2BE6" w:rsidP="00560F13">
            <w:pPr>
              <w:cnfStyle w:val="000000100000" w:firstRow="0" w:lastRow="0" w:firstColumn="0" w:lastColumn="0" w:oddVBand="0" w:evenVBand="0" w:oddHBand="1" w:evenHBand="0" w:firstRowFirstColumn="0" w:firstRowLastColumn="0" w:lastRowFirstColumn="0" w:lastRowLastColumn="0"/>
              <w:rPr>
                <w:i/>
                <w:sz w:val="20"/>
                <w:szCs w:val="20"/>
              </w:rPr>
            </w:pPr>
          </w:p>
        </w:tc>
        <w:tc>
          <w:tcPr>
            <w:tcW w:w="931" w:type="dxa"/>
            <w:shd w:val="clear" w:color="auto" w:fill="FFFFFF" w:themeFill="background1"/>
          </w:tcPr>
          <w:p w14:paraId="36F9019B" w14:textId="77777777" w:rsidR="004F2BE6" w:rsidRDefault="004F2BE6">
            <w:pPr>
              <w:cnfStyle w:val="000000100000" w:firstRow="0" w:lastRow="0" w:firstColumn="0" w:lastColumn="0" w:oddVBand="0" w:evenVBand="0" w:oddHBand="1" w:evenHBand="0" w:firstRowFirstColumn="0" w:firstRowLastColumn="0" w:lastRowFirstColumn="0" w:lastRowLastColumn="0"/>
            </w:pPr>
          </w:p>
        </w:tc>
        <w:tc>
          <w:tcPr>
            <w:tcW w:w="948" w:type="dxa"/>
            <w:shd w:val="clear" w:color="auto" w:fill="FFFFFF" w:themeFill="background1"/>
          </w:tcPr>
          <w:p w14:paraId="09BF6829" w14:textId="77777777" w:rsidR="004F2BE6"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310" w:type="dxa"/>
            <w:shd w:val="clear" w:color="auto" w:fill="FFFFFF" w:themeFill="background1"/>
          </w:tcPr>
          <w:p w14:paraId="0F0BA000"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c>
          <w:tcPr>
            <w:tcW w:w="1427" w:type="dxa"/>
            <w:shd w:val="clear" w:color="auto" w:fill="FFFFFF" w:themeFill="background1"/>
          </w:tcPr>
          <w:p w14:paraId="4C05CED4" w14:textId="77777777" w:rsidR="004F2BE6" w:rsidRPr="00DB3E82" w:rsidRDefault="004F2BE6">
            <w:pPr>
              <w:cnfStyle w:val="000000100000" w:firstRow="0" w:lastRow="0" w:firstColumn="0" w:lastColumn="0" w:oddVBand="0" w:evenVBand="0" w:oddHBand="1" w:evenHBand="0" w:firstRowFirstColumn="0" w:firstRowLastColumn="0" w:lastRowFirstColumn="0" w:lastRowLastColumn="0"/>
              <w:rPr>
                <w:sz w:val="20"/>
                <w:szCs w:val="20"/>
              </w:rPr>
            </w:pPr>
          </w:p>
        </w:tc>
      </w:tr>
    </w:tbl>
    <w:p w14:paraId="034BB235" w14:textId="77777777" w:rsidR="00F4638E" w:rsidRDefault="00F4638E" w:rsidP="00F4638E"/>
    <w:p w14:paraId="6FEC005E" w14:textId="2B77EA1F" w:rsidR="00876541" w:rsidRDefault="00876541" w:rsidP="00AE133D"/>
    <w:tbl>
      <w:tblPr>
        <w:tblStyle w:val="GridTable4-Accent5"/>
        <w:tblW w:w="143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60"/>
        <w:gridCol w:w="2944"/>
        <w:gridCol w:w="5482"/>
        <w:gridCol w:w="1702"/>
        <w:gridCol w:w="1501"/>
        <w:gridCol w:w="1465"/>
      </w:tblGrid>
      <w:tr w:rsidR="002B2FA1" w14:paraId="26B693B8" w14:textId="77777777" w:rsidTr="00F44969">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BB202FE" w14:textId="77777777" w:rsidR="002B2FA1" w:rsidRDefault="002B2FA1" w:rsidP="006C112C">
            <w:pPr>
              <w:spacing w:line="276" w:lineRule="auto"/>
              <w:jc w:val="center"/>
              <w:rPr>
                <w:sz w:val="28"/>
                <w:szCs w:val="28"/>
              </w:rPr>
            </w:pPr>
          </w:p>
        </w:tc>
        <w:tc>
          <w:tcPr>
            <w:tcW w:w="13094" w:type="dxa"/>
            <w:gridSpan w:val="5"/>
            <w:tcBorders>
              <w:top w:val="none" w:sz="0" w:space="0" w:color="auto"/>
              <w:left w:val="none" w:sz="0" w:space="0" w:color="auto"/>
              <w:bottom w:val="none" w:sz="0" w:space="0" w:color="auto"/>
              <w:right w:val="none" w:sz="0" w:space="0" w:color="auto"/>
            </w:tcBorders>
          </w:tcPr>
          <w:p w14:paraId="28EE793B" w14:textId="30600BEE" w:rsidR="002B2FA1" w:rsidRPr="00BF3A50" w:rsidRDefault="00C2799F"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ADAPTATION </w:t>
            </w:r>
            <w:r w:rsidR="002B2FA1">
              <w:rPr>
                <w:sz w:val="28"/>
                <w:szCs w:val="28"/>
              </w:rPr>
              <w:t xml:space="preserve">WORK PLAN </w:t>
            </w:r>
            <w:r w:rsidR="002B2FA1" w:rsidRPr="00BF3A50">
              <w:rPr>
                <w:sz w:val="28"/>
                <w:szCs w:val="28"/>
              </w:rPr>
              <w:t>ACTIONS</w:t>
            </w:r>
          </w:p>
        </w:tc>
      </w:tr>
      <w:tr w:rsidR="006A7D84" w14:paraId="19E57159" w14:textId="77777777" w:rsidTr="00F44969">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one" w:sz="0" w:space="0" w:color="auto"/>
              <w:left w:val="none" w:sz="0" w:space="0" w:color="auto"/>
              <w:bottom w:val="none" w:sz="0" w:space="0" w:color="auto"/>
              <w:right w:val="none" w:sz="0" w:space="0" w:color="auto"/>
            </w:tcBorders>
            <w:shd w:val="clear" w:color="auto" w:fill="8EAADB" w:themeFill="accent5" w:themeFillTint="99"/>
          </w:tcPr>
          <w:p w14:paraId="4D4537E9" w14:textId="737EC7DF" w:rsidR="00DD3A1E" w:rsidRDefault="006A7D84" w:rsidP="00DD3A1E">
            <w:pPr>
              <w:pStyle w:val="NoSpacing"/>
              <w:jc w:val="center"/>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FA4265" w14:paraId="7DE18902" w14:textId="77777777" w:rsidTr="00F4496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25E18E2" w14:textId="44A3C336" w:rsidR="002B2FA1" w:rsidRPr="00DC7A43" w:rsidRDefault="26CF01FA" w:rsidP="00EF6086">
            <w:pPr>
              <w:spacing w:line="276" w:lineRule="auto"/>
              <w:rPr>
                <w:color w:val="000000" w:themeColor="text1"/>
              </w:rPr>
            </w:pPr>
            <w:bookmarkStart w:id="1" w:name="_Management_Approach_1:"/>
            <w:bookmarkEnd w:id="1"/>
            <w:r w:rsidRPr="00DC7A43">
              <w:rPr>
                <w:color w:val="000000" w:themeColor="text1"/>
              </w:rPr>
              <w:t>Action #</w:t>
            </w:r>
          </w:p>
        </w:tc>
        <w:tc>
          <w:tcPr>
            <w:tcW w:w="294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54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702" w:type="dxa"/>
            <w:tcBorders>
              <w:top w:val="none" w:sz="0" w:space="0" w:color="auto"/>
              <w:left w:val="none" w:sz="0" w:space="0" w:color="auto"/>
              <w:bottom w:val="none" w:sz="0" w:space="0" w:color="auto"/>
              <w:right w:val="none" w:sz="0" w:space="0" w:color="auto"/>
            </w:tcBorders>
            <w:shd w:val="clear" w:color="auto" w:fill="FFFFFF" w:themeFill="background1"/>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01" w:type="dxa"/>
            <w:tcBorders>
              <w:top w:val="none" w:sz="0" w:space="0" w:color="auto"/>
              <w:left w:val="none" w:sz="0" w:space="0" w:color="auto"/>
              <w:bottom w:val="none" w:sz="0" w:space="0" w:color="auto"/>
              <w:right w:val="none" w:sz="0" w:space="0" w:color="auto"/>
            </w:tcBorders>
            <w:shd w:val="clear" w:color="auto" w:fill="FFFFFF" w:themeFill="background1"/>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465" w:type="dxa"/>
            <w:tcBorders>
              <w:top w:val="none" w:sz="0" w:space="0" w:color="auto"/>
              <w:left w:val="none" w:sz="0" w:space="0" w:color="auto"/>
              <w:bottom w:val="none" w:sz="0" w:space="0" w:color="auto"/>
              <w:right w:val="none" w:sz="0" w:space="0" w:color="auto"/>
            </w:tcBorders>
            <w:shd w:val="clear" w:color="auto" w:fill="FFFFFF" w:themeFill="background1"/>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2B2FA1" w14:paraId="72008FC0" w14:textId="77777777" w:rsidTr="00F4496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auto"/>
          </w:tcPr>
          <w:p w14:paraId="2CDFC202" w14:textId="24A0649A" w:rsidR="002B2FA1" w:rsidRDefault="002B2FA1" w:rsidP="006D63DC">
            <w:pPr>
              <w:pStyle w:val="Heading1"/>
              <w:spacing w:before="0"/>
              <w:outlineLvl w:val="0"/>
            </w:pPr>
            <w:r>
              <w:t>Management Approach</w:t>
            </w:r>
            <w:r w:rsidR="00B67FBE">
              <w:t xml:space="preserve"> 1</w:t>
            </w:r>
            <w:r>
              <w:t>:</w:t>
            </w:r>
            <w:r w:rsidR="00163858">
              <w:t xml:space="preserve"> </w:t>
            </w:r>
            <w:r w:rsidR="00163858" w:rsidRPr="00163858">
              <w:t>Compile and assess current adaptation efforts and lessons learned.</w:t>
            </w:r>
          </w:p>
        </w:tc>
      </w:tr>
      <w:tr w:rsidR="00163858" w14:paraId="1A77282B"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7CDF5AF6" w14:textId="46B4B260" w:rsidR="00163858" w:rsidRPr="00904717" w:rsidRDefault="00163858" w:rsidP="00163858">
            <w:pPr>
              <w:spacing w:line="276" w:lineRule="auto"/>
              <w:rPr>
                <w:color w:val="00B050"/>
              </w:rPr>
            </w:pPr>
            <w:bookmarkStart w:id="2" w:name="one"/>
            <w:r w:rsidRPr="00904717">
              <w:rPr>
                <w:color w:val="00B050"/>
              </w:rPr>
              <w:t>1.1</w:t>
            </w:r>
            <w:bookmarkEnd w:id="2"/>
          </w:p>
        </w:tc>
        <w:tc>
          <w:tcPr>
            <w:tcW w:w="2944" w:type="dxa"/>
            <w:vMerge w:val="restart"/>
            <w:shd w:val="clear" w:color="auto" w:fill="FFFFFF" w:themeFill="background1"/>
            <w:vAlign w:val="center"/>
          </w:tcPr>
          <w:p w14:paraId="4B1B3185" w14:textId="3496B3C7" w:rsidR="00163858" w:rsidRPr="00904717" w:rsidRDefault="00163858" w:rsidP="00163858">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Compile and assess lessons learned from past and ongoing adaptation planning and programmatic efforts within the Chesapeake Bay Watershed.</w:t>
            </w:r>
          </w:p>
        </w:tc>
        <w:tc>
          <w:tcPr>
            <w:tcW w:w="5482" w:type="dxa"/>
            <w:shd w:val="clear" w:color="auto" w:fill="auto"/>
            <w:vAlign w:val="center"/>
          </w:tcPr>
          <w:p w14:paraId="60FB3855" w14:textId="19E04765" w:rsidR="00163858" w:rsidRPr="00904717" w:rsidRDefault="00163858" w:rsidP="00163858">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rFonts w:ascii="Calibri" w:hAnsi="Calibri"/>
                <w:color w:val="00B050"/>
              </w:rPr>
              <w:t>Develop need and format for information to be gathered and a methodology for updating list and synthesis on a continual basis.</w:t>
            </w:r>
          </w:p>
        </w:tc>
        <w:tc>
          <w:tcPr>
            <w:tcW w:w="1702" w:type="dxa"/>
            <w:shd w:val="clear" w:color="auto" w:fill="FFFFFF" w:themeFill="background1"/>
          </w:tcPr>
          <w:p w14:paraId="29E5BA74" w14:textId="2DFC4C61" w:rsidR="00163858" w:rsidRPr="00904717" w:rsidRDefault="00545800" w:rsidP="00163858">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CRWG</w:t>
            </w:r>
          </w:p>
        </w:tc>
        <w:tc>
          <w:tcPr>
            <w:tcW w:w="1501" w:type="dxa"/>
            <w:shd w:val="clear" w:color="auto" w:fill="FFFFFF" w:themeFill="background1"/>
          </w:tcPr>
          <w:p w14:paraId="08E0D8DD" w14:textId="7CEB87A5" w:rsidR="00163858" w:rsidRPr="00904717" w:rsidRDefault="00545800" w:rsidP="00163858">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Watershed</w:t>
            </w:r>
          </w:p>
        </w:tc>
        <w:tc>
          <w:tcPr>
            <w:tcW w:w="1465" w:type="dxa"/>
            <w:shd w:val="clear" w:color="auto" w:fill="FFFFFF" w:themeFill="background1"/>
          </w:tcPr>
          <w:p w14:paraId="0C415D0C" w14:textId="3D4E013E" w:rsidR="00163858" w:rsidRDefault="00EC0C3F" w:rsidP="00163858">
            <w:pPr>
              <w:spacing w:line="276" w:lineRule="auto"/>
              <w:cnfStyle w:val="000000000000" w:firstRow="0" w:lastRow="0" w:firstColumn="0" w:lastColumn="0" w:oddVBand="0" w:evenVBand="0" w:oddHBand="0" w:evenHBand="0" w:firstRowFirstColumn="0" w:firstRowLastColumn="0" w:lastRowFirstColumn="0" w:lastRowLastColumn="0"/>
            </w:pPr>
            <w:r w:rsidRPr="00EC0C3F">
              <w:rPr>
                <w:color w:val="00B050"/>
              </w:rPr>
              <w:t>Complete.</w:t>
            </w:r>
          </w:p>
        </w:tc>
      </w:tr>
      <w:tr w:rsidR="00163858" w14:paraId="10CA0303"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18B5D286" w14:textId="44807E75" w:rsidR="00163858" w:rsidRPr="00904717" w:rsidRDefault="00163858" w:rsidP="00163858">
            <w:pPr>
              <w:spacing w:line="276" w:lineRule="auto"/>
              <w:rPr>
                <w:color w:val="00B050"/>
              </w:rPr>
            </w:pPr>
          </w:p>
        </w:tc>
        <w:tc>
          <w:tcPr>
            <w:tcW w:w="2944" w:type="dxa"/>
            <w:vMerge/>
            <w:shd w:val="clear" w:color="auto" w:fill="FFFFFF" w:themeFill="background1"/>
            <w:vAlign w:val="center"/>
          </w:tcPr>
          <w:p w14:paraId="0DCB505C" w14:textId="0B27F514" w:rsidR="00163858" w:rsidRPr="00904717" w:rsidRDefault="00163858" w:rsidP="00163858">
            <w:pPr>
              <w:spacing w:line="276" w:lineRule="auto"/>
              <w:cnfStyle w:val="000000100000" w:firstRow="0" w:lastRow="0" w:firstColumn="0" w:lastColumn="0" w:oddVBand="0" w:evenVBand="0" w:oddHBand="1" w:evenHBand="0" w:firstRowFirstColumn="0" w:firstRowLastColumn="0" w:lastRowFirstColumn="0" w:lastRowLastColumn="0"/>
              <w:rPr>
                <w:color w:val="00B050"/>
              </w:rPr>
            </w:pPr>
          </w:p>
        </w:tc>
        <w:tc>
          <w:tcPr>
            <w:tcW w:w="5482" w:type="dxa"/>
            <w:shd w:val="clear" w:color="auto" w:fill="auto"/>
            <w:vAlign w:val="center"/>
          </w:tcPr>
          <w:p w14:paraId="2785F0BB" w14:textId="4C1FBAA4" w:rsidR="00163858" w:rsidRPr="00904717" w:rsidRDefault="00163858" w:rsidP="00163858">
            <w:pPr>
              <w:pStyle w:val="NoSpacing"/>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rFonts w:ascii="Calibri" w:hAnsi="Calibri"/>
                <w:color w:val="00B050"/>
              </w:rPr>
              <w:t xml:space="preserve">Informed by step above, work from Appendix B to compile an expanded list of current planning and programmatic efforts that support key elements of the Management Strategy. </w:t>
            </w:r>
          </w:p>
        </w:tc>
        <w:tc>
          <w:tcPr>
            <w:tcW w:w="1702" w:type="dxa"/>
            <w:shd w:val="clear" w:color="auto" w:fill="FFFFFF" w:themeFill="background1"/>
          </w:tcPr>
          <w:p w14:paraId="5BAF2EDB" w14:textId="2B08E3E5" w:rsidR="00163858" w:rsidRPr="00904717" w:rsidRDefault="00545800" w:rsidP="00163858">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color w:val="00B050"/>
              </w:rPr>
              <w:t>CRWG</w:t>
            </w:r>
          </w:p>
        </w:tc>
        <w:tc>
          <w:tcPr>
            <w:tcW w:w="1501" w:type="dxa"/>
            <w:shd w:val="clear" w:color="auto" w:fill="FFFFFF" w:themeFill="background1"/>
          </w:tcPr>
          <w:p w14:paraId="6EBCA4D0" w14:textId="6D88BBA0" w:rsidR="00163858" w:rsidRPr="00904717" w:rsidRDefault="00545800" w:rsidP="00163858">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color w:val="00B050"/>
              </w:rPr>
              <w:t>Watershed</w:t>
            </w:r>
          </w:p>
        </w:tc>
        <w:tc>
          <w:tcPr>
            <w:tcW w:w="1465" w:type="dxa"/>
            <w:shd w:val="clear" w:color="auto" w:fill="FFFFFF" w:themeFill="background1"/>
          </w:tcPr>
          <w:p w14:paraId="15AB472B" w14:textId="5C76CFE8" w:rsidR="00163858" w:rsidRDefault="00EC0C3F" w:rsidP="00163858">
            <w:pPr>
              <w:spacing w:line="276" w:lineRule="auto"/>
              <w:cnfStyle w:val="000000100000" w:firstRow="0" w:lastRow="0" w:firstColumn="0" w:lastColumn="0" w:oddVBand="0" w:evenVBand="0" w:oddHBand="1" w:evenHBand="0" w:firstRowFirstColumn="0" w:firstRowLastColumn="0" w:lastRowFirstColumn="0" w:lastRowLastColumn="0"/>
            </w:pPr>
            <w:r w:rsidRPr="00EC0C3F">
              <w:rPr>
                <w:color w:val="00B050"/>
              </w:rPr>
              <w:t>Complete.</w:t>
            </w:r>
          </w:p>
        </w:tc>
      </w:tr>
      <w:tr w:rsidR="00163858" w14:paraId="28B0D8E5"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Pr>
          <w:p w14:paraId="2B025B86" w14:textId="13616053" w:rsidR="00163858" w:rsidRDefault="00163858" w:rsidP="00163858">
            <w:pPr>
              <w:pStyle w:val="Heading1"/>
              <w:spacing w:before="0"/>
              <w:outlineLvl w:val="0"/>
            </w:pPr>
            <w:bookmarkStart w:id="3" w:name="_Management_Approach_2:"/>
            <w:bookmarkEnd w:id="3"/>
            <w:r>
              <w:t xml:space="preserve">Management Approach 2: </w:t>
            </w:r>
            <w:r w:rsidRPr="00163858">
              <w:t>Continually pursue, design and construct restoration and protection projects to enhance the resiliency of the Bay and aquatic ecosystems from the impacts of coastal erosion, coastal flooding, more intense and more frequent storms and sea level rise.</w:t>
            </w:r>
          </w:p>
        </w:tc>
      </w:tr>
      <w:tr w:rsidR="00545800" w14:paraId="06F0F6AC"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vMerge w:val="restart"/>
            <w:shd w:val="clear" w:color="auto" w:fill="FFFFFF" w:themeFill="background1"/>
          </w:tcPr>
          <w:p w14:paraId="26E7EDF1" w14:textId="74ABAB4F" w:rsidR="00545800" w:rsidRPr="00904717" w:rsidRDefault="00545800" w:rsidP="00545800">
            <w:pPr>
              <w:spacing w:line="276" w:lineRule="auto"/>
              <w:rPr>
                <w:color w:val="00B050"/>
              </w:rPr>
            </w:pPr>
            <w:r w:rsidRPr="00904717">
              <w:rPr>
                <w:color w:val="00B050"/>
              </w:rPr>
              <w:t>2.1</w:t>
            </w:r>
          </w:p>
        </w:tc>
        <w:tc>
          <w:tcPr>
            <w:tcW w:w="2944" w:type="dxa"/>
            <w:vMerge w:val="restart"/>
            <w:shd w:val="clear" w:color="auto" w:fill="auto"/>
            <w:vAlign w:val="center"/>
          </w:tcPr>
          <w:p w14:paraId="7E5E0623" w14:textId="58F4C877"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rFonts w:ascii="Calibri" w:hAnsi="Calibri"/>
                <w:color w:val="00B050"/>
              </w:rPr>
              <w:t>Develop process to revise or reconsider Watershed Agreement Management Strategies to accommodate anticipated climate-related changes or impacts.</w:t>
            </w:r>
          </w:p>
        </w:tc>
        <w:tc>
          <w:tcPr>
            <w:tcW w:w="5482" w:type="dxa"/>
            <w:shd w:val="clear" w:color="auto" w:fill="auto"/>
            <w:vAlign w:val="bottom"/>
          </w:tcPr>
          <w:p w14:paraId="1221BB17" w14:textId="5C083594"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rFonts w:ascii="Calibri" w:hAnsi="Calibri"/>
                <w:color w:val="00B050"/>
              </w:rPr>
              <w:t xml:space="preserve">Facilitate in-person workshops with Wetlands and Protected Lands Work to complete Matrix Analysis process and revise, modify, prioritize and select management actions for integration into Management Strategies; and 2) to develop recommendations for augmenting existing Management Strategies through the “Adaptive Management” framework.  </w:t>
            </w:r>
          </w:p>
        </w:tc>
        <w:tc>
          <w:tcPr>
            <w:tcW w:w="1702" w:type="dxa"/>
            <w:shd w:val="clear" w:color="auto" w:fill="FFFFFF" w:themeFill="background1"/>
          </w:tcPr>
          <w:p w14:paraId="62C66217" w14:textId="6EB99E02"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color w:val="00B050"/>
              </w:rPr>
              <w:t>CRWG</w:t>
            </w:r>
          </w:p>
        </w:tc>
        <w:tc>
          <w:tcPr>
            <w:tcW w:w="1501" w:type="dxa"/>
            <w:shd w:val="clear" w:color="auto" w:fill="FFFFFF" w:themeFill="background1"/>
          </w:tcPr>
          <w:p w14:paraId="039C6B2D" w14:textId="61EFAFC8"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color w:val="00B050"/>
              </w:rPr>
              <w:t>Watershed</w:t>
            </w:r>
          </w:p>
        </w:tc>
        <w:tc>
          <w:tcPr>
            <w:tcW w:w="1465" w:type="dxa"/>
            <w:shd w:val="clear" w:color="auto" w:fill="FFFFFF" w:themeFill="background1"/>
          </w:tcPr>
          <w:p w14:paraId="7248CAA2" w14:textId="733E316A" w:rsidR="00545800" w:rsidRDefault="00EC0C3F" w:rsidP="00545800">
            <w:pPr>
              <w:spacing w:line="276" w:lineRule="auto"/>
              <w:cnfStyle w:val="000000100000" w:firstRow="0" w:lastRow="0" w:firstColumn="0" w:lastColumn="0" w:oddVBand="0" w:evenVBand="0" w:oddHBand="1" w:evenHBand="0" w:firstRowFirstColumn="0" w:firstRowLastColumn="0" w:lastRowFirstColumn="0" w:lastRowLastColumn="0"/>
            </w:pPr>
            <w:r w:rsidRPr="00EC0C3F">
              <w:rPr>
                <w:color w:val="00B050"/>
              </w:rPr>
              <w:t>Complete.</w:t>
            </w:r>
          </w:p>
        </w:tc>
      </w:tr>
      <w:tr w:rsidR="00545800" w14:paraId="68192A1D"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6DB376FF" w14:textId="6E31909A" w:rsidR="00545800" w:rsidRPr="00904717" w:rsidRDefault="00545800" w:rsidP="00545800">
            <w:pPr>
              <w:spacing w:line="276" w:lineRule="auto"/>
              <w:rPr>
                <w:color w:val="00B050"/>
              </w:rPr>
            </w:pPr>
            <w:bookmarkStart w:id="4" w:name="_Management_Approach_3:"/>
            <w:bookmarkEnd w:id="4"/>
          </w:p>
        </w:tc>
        <w:tc>
          <w:tcPr>
            <w:tcW w:w="2944" w:type="dxa"/>
            <w:vMerge/>
            <w:vAlign w:val="center"/>
          </w:tcPr>
          <w:p w14:paraId="06DA59B0" w14:textId="729E325F"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p>
        </w:tc>
        <w:tc>
          <w:tcPr>
            <w:tcW w:w="5482" w:type="dxa"/>
            <w:shd w:val="clear" w:color="auto" w:fill="auto"/>
            <w:vAlign w:val="bottom"/>
          </w:tcPr>
          <w:p w14:paraId="009E02CA" w14:textId="41FC5BC9"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rFonts w:ascii="Calibri" w:hAnsi="Calibri"/>
                <w:color w:val="00B050"/>
              </w:rPr>
              <w:t xml:space="preserve">Develop recommendations for refinement of matrix and a proposed implementation process to engage one-on-one with GITS and Workgroups to identify, assess, evaluate and revise (as necessary) all individual CB Agreement Management Strategies. </w:t>
            </w:r>
          </w:p>
        </w:tc>
        <w:tc>
          <w:tcPr>
            <w:tcW w:w="1702" w:type="dxa"/>
            <w:shd w:val="clear" w:color="auto" w:fill="FFFFFF" w:themeFill="background1"/>
          </w:tcPr>
          <w:p w14:paraId="5D5128B7" w14:textId="43376BA4"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CRWG</w:t>
            </w:r>
          </w:p>
        </w:tc>
        <w:tc>
          <w:tcPr>
            <w:tcW w:w="1501" w:type="dxa"/>
            <w:shd w:val="clear" w:color="auto" w:fill="FFFFFF" w:themeFill="background1"/>
          </w:tcPr>
          <w:p w14:paraId="3B555385" w14:textId="40294034"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Watershed</w:t>
            </w:r>
          </w:p>
        </w:tc>
        <w:tc>
          <w:tcPr>
            <w:tcW w:w="1465" w:type="dxa"/>
            <w:shd w:val="clear" w:color="auto" w:fill="FFFFFF" w:themeFill="background1"/>
          </w:tcPr>
          <w:p w14:paraId="32E4E513" w14:textId="64D374A5" w:rsidR="00545800" w:rsidRDefault="00EC0C3F" w:rsidP="00545800">
            <w:pPr>
              <w:spacing w:line="276" w:lineRule="auto"/>
              <w:cnfStyle w:val="000000000000" w:firstRow="0" w:lastRow="0" w:firstColumn="0" w:lastColumn="0" w:oddVBand="0" w:evenVBand="0" w:oddHBand="0" w:evenHBand="0" w:firstRowFirstColumn="0" w:firstRowLastColumn="0" w:lastRowFirstColumn="0" w:lastRowLastColumn="0"/>
            </w:pPr>
            <w:r w:rsidRPr="00EC0C3F">
              <w:rPr>
                <w:color w:val="00B050"/>
              </w:rPr>
              <w:t>Complete.</w:t>
            </w:r>
          </w:p>
        </w:tc>
      </w:tr>
      <w:tr w:rsidR="00917B66" w14:paraId="6E334A59"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2E9A3D6D" w14:textId="48E9BEF6" w:rsidR="00917B66" w:rsidRDefault="00917B66" w:rsidP="00917B66">
            <w:pPr>
              <w:spacing w:line="276" w:lineRule="auto"/>
            </w:pPr>
            <w:r>
              <w:t xml:space="preserve">Management Approach 3: </w:t>
            </w:r>
            <w:r w:rsidRPr="00917B66">
              <w:t>Increase the institutional capacity of the Chesapeake Bay Program to prepare for and respond to climate change.</w:t>
            </w:r>
          </w:p>
        </w:tc>
      </w:tr>
      <w:tr w:rsidR="00545800" w14:paraId="7AC6518F"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60F5856" w14:textId="463B1C74" w:rsidR="00545800" w:rsidRPr="00904717" w:rsidRDefault="00545800" w:rsidP="00545800">
            <w:pPr>
              <w:spacing w:line="276" w:lineRule="auto"/>
              <w:rPr>
                <w:color w:val="FFC000"/>
              </w:rPr>
            </w:pPr>
            <w:r w:rsidRPr="00904717">
              <w:rPr>
                <w:color w:val="FFC000"/>
              </w:rPr>
              <w:t>3.1</w:t>
            </w:r>
          </w:p>
        </w:tc>
        <w:tc>
          <w:tcPr>
            <w:tcW w:w="2944" w:type="dxa"/>
            <w:shd w:val="clear" w:color="auto" w:fill="auto"/>
            <w:vAlign w:val="center"/>
          </w:tcPr>
          <w:p w14:paraId="1ECAB7BC" w14:textId="15C1E986"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 xml:space="preserve">Increase opportunities for formal and informal communication and the exchange of ideas among the Chesapeake Bay watershed’s </w:t>
            </w:r>
            <w:r w:rsidRPr="00904717">
              <w:rPr>
                <w:rFonts w:ascii="Calibri" w:hAnsi="Calibri"/>
                <w:color w:val="FFC000"/>
              </w:rPr>
              <w:lastRenderedPageBreak/>
              <w:t xml:space="preserve">“adaptation planning network.”  </w:t>
            </w:r>
          </w:p>
        </w:tc>
        <w:tc>
          <w:tcPr>
            <w:tcW w:w="5482" w:type="dxa"/>
            <w:shd w:val="clear" w:color="auto" w:fill="FFFFFF" w:themeFill="background1"/>
          </w:tcPr>
          <w:p w14:paraId="74CC5139" w14:textId="77777777" w:rsidR="00545800" w:rsidRPr="00904717" w:rsidRDefault="00545800" w:rsidP="00545800">
            <w:pPr>
              <w:cnfStyle w:val="000000000000" w:firstRow="0" w:lastRow="0" w:firstColumn="0" w:lastColumn="0" w:oddVBand="0" w:evenVBand="0" w:oddHBand="0" w:evenHBand="0" w:firstRowFirstColumn="0" w:firstRowLastColumn="0" w:lastRowFirstColumn="0" w:lastRowLastColumn="0"/>
              <w:rPr>
                <w:rFonts w:ascii="Calibri" w:hAnsi="Calibri"/>
                <w:color w:val="FFC000"/>
              </w:rPr>
            </w:pPr>
            <w:r w:rsidRPr="00904717">
              <w:rPr>
                <w:rFonts w:ascii="Calibri" w:hAnsi="Calibri"/>
                <w:color w:val="FFC000"/>
              </w:rPr>
              <w:lastRenderedPageBreak/>
              <w:t>Work with partners to host a “Chesapeake Bay Climate Adaptation Workshop" or offer adaptation related trainings at appropriate regional forums and conferences.</w:t>
            </w:r>
          </w:p>
          <w:p w14:paraId="77EBE5C9" w14:textId="7777777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p>
        </w:tc>
        <w:tc>
          <w:tcPr>
            <w:tcW w:w="1702" w:type="dxa"/>
            <w:shd w:val="clear" w:color="auto" w:fill="FFFFFF" w:themeFill="background1"/>
          </w:tcPr>
          <w:p w14:paraId="4FC12CE5" w14:textId="64D4E84F"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CRWG</w:t>
            </w:r>
          </w:p>
        </w:tc>
        <w:tc>
          <w:tcPr>
            <w:tcW w:w="1501" w:type="dxa"/>
            <w:shd w:val="clear" w:color="auto" w:fill="FFFFFF" w:themeFill="background1"/>
          </w:tcPr>
          <w:p w14:paraId="6E5136C5" w14:textId="56E10CD8"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Watershed</w:t>
            </w:r>
          </w:p>
        </w:tc>
        <w:tc>
          <w:tcPr>
            <w:tcW w:w="1465" w:type="dxa"/>
            <w:shd w:val="clear" w:color="auto" w:fill="FFFFFF" w:themeFill="background1"/>
          </w:tcPr>
          <w:p w14:paraId="02DF549C" w14:textId="63DE9D9B"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p>
        </w:tc>
      </w:tr>
      <w:tr w:rsidR="00904717" w14:paraId="76A93C7A"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ABCD5DA" w14:textId="123CE1C1" w:rsidR="00904717" w:rsidRPr="00BB4747" w:rsidRDefault="00904717" w:rsidP="00904717">
            <w:pPr>
              <w:rPr>
                <w:color w:val="FF0000"/>
              </w:rPr>
            </w:pPr>
            <w:r w:rsidRPr="00BB4747">
              <w:rPr>
                <w:color w:val="FF0000"/>
              </w:rPr>
              <w:t>3.2</w:t>
            </w:r>
          </w:p>
        </w:tc>
        <w:tc>
          <w:tcPr>
            <w:tcW w:w="2944" w:type="dxa"/>
            <w:shd w:val="clear" w:color="auto" w:fill="auto"/>
            <w:vAlign w:val="center"/>
          </w:tcPr>
          <w:p w14:paraId="3965147E" w14:textId="4B28801D"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rFonts w:ascii="Calibri" w:hAnsi="Calibri"/>
                <w:color w:val="FF0000"/>
              </w:rPr>
              <w:t>Identify funding availability, needs and mechanisms.</w:t>
            </w:r>
          </w:p>
        </w:tc>
        <w:tc>
          <w:tcPr>
            <w:tcW w:w="5482" w:type="dxa"/>
            <w:shd w:val="clear" w:color="auto" w:fill="FFFFFF" w:themeFill="background1"/>
          </w:tcPr>
          <w:p w14:paraId="75CFE8D5" w14:textId="34F232AB"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No collective action identified.</w:t>
            </w:r>
          </w:p>
        </w:tc>
        <w:tc>
          <w:tcPr>
            <w:tcW w:w="1702" w:type="dxa"/>
            <w:shd w:val="clear" w:color="auto" w:fill="FFFFFF" w:themeFill="background1"/>
          </w:tcPr>
          <w:p w14:paraId="44242306" w14:textId="12B694C3"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CRWG</w:t>
            </w:r>
          </w:p>
        </w:tc>
        <w:tc>
          <w:tcPr>
            <w:tcW w:w="1501" w:type="dxa"/>
            <w:shd w:val="clear" w:color="auto" w:fill="FFFFFF" w:themeFill="background1"/>
          </w:tcPr>
          <w:p w14:paraId="07F7282F" w14:textId="0175AB99"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Watershed</w:t>
            </w:r>
          </w:p>
        </w:tc>
        <w:tc>
          <w:tcPr>
            <w:tcW w:w="1465" w:type="dxa"/>
            <w:shd w:val="clear" w:color="auto" w:fill="FFFFFF" w:themeFill="background1"/>
          </w:tcPr>
          <w:p w14:paraId="42BD63C4" w14:textId="5E874F39" w:rsidR="0090471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pPr>
          </w:p>
        </w:tc>
      </w:tr>
      <w:tr w:rsidR="00904717" w14:paraId="0C6AE3EA"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5EA0E298" w14:textId="5C3FDE74" w:rsidR="00904717" w:rsidRPr="00BB4747" w:rsidRDefault="00904717" w:rsidP="00904717">
            <w:pPr>
              <w:rPr>
                <w:color w:val="FF0000"/>
              </w:rPr>
            </w:pPr>
            <w:r w:rsidRPr="00BB4747">
              <w:rPr>
                <w:color w:val="FF0000"/>
              </w:rPr>
              <w:t>3.3</w:t>
            </w:r>
          </w:p>
        </w:tc>
        <w:tc>
          <w:tcPr>
            <w:tcW w:w="2944" w:type="dxa"/>
            <w:shd w:val="clear" w:color="auto" w:fill="auto"/>
            <w:vAlign w:val="center"/>
          </w:tcPr>
          <w:p w14:paraId="5D21BE0E" w14:textId="6BC7A87B" w:rsidR="00904717" w:rsidRPr="00BB474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rFonts w:ascii="Calibri" w:hAnsi="Calibri"/>
                <w:color w:val="FF0000"/>
              </w:rPr>
              <w:t>Identify and assess institutional barriers.</w:t>
            </w:r>
          </w:p>
        </w:tc>
        <w:tc>
          <w:tcPr>
            <w:tcW w:w="5482" w:type="dxa"/>
            <w:shd w:val="clear" w:color="auto" w:fill="FFFFFF" w:themeFill="background1"/>
          </w:tcPr>
          <w:p w14:paraId="7284FAF2" w14:textId="4A8E98DF" w:rsidR="00904717" w:rsidRPr="00BB474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No collective action identified.</w:t>
            </w:r>
          </w:p>
        </w:tc>
        <w:tc>
          <w:tcPr>
            <w:tcW w:w="1702" w:type="dxa"/>
            <w:shd w:val="clear" w:color="auto" w:fill="FFFFFF" w:themeFill="background1"/>
          </w:tcPr>
          <w:p w14:paraId="729C0A46" w14:textId="1A44CD3F" w:rsidR="00904717" w:rsidRPr="00BB474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CRWG</w:t>
            </w:r>
          </w:p>
        </w:tc>
        <w:tc>
          <w:tcPr>
            <w:tcW w:w="1501" w:type="dxa"/>
            <w:shd w:val="clear" w:color="auto" w:fill="FFFFFF" w:themeFill="background1"/>
          </w:tcPr>
          <w:p w14:paraId="67432314" w14:textId="5C82BA5C" w:rsidR="00904717" w:rsidRPr="00BB474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Watershed</w:t>
            </w:r>
          </w:p>
        </w:tc>
        <w:tc>
          <w:tcPr>
            <w:tcW w:w="1465" w:type="dxa"/>
            <w:shd w:val="clear" w:color="auto" w:fill="FFFFFF" w:themeFill="background1"/>
          </w:tcPr>
          <w:p w14:paraId="15A595A7" w14:textId="77777777" w:rsid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pPr>
          </w:p>
        </w:tc>
      </w:tr>
      <w:tr w:rsidR="00917B66" w14:paraId="0FCD1CF7"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51A3B114" w14:textId="71FD5632" w:rsidR="00917B66" w:rsidRDefault="00917B66" w:rsidP="00917B66">
            <w:pPr>
              <w:spacing w:line="276" w:lineRule="auto"/>
            </w:pPr>
            <w:r>
              <w:t xml:space="preserve">Management Approach 4: </w:t>
            </w:r>
            <w:r w:rsidRPr="00917B66">
              <w:t>Implement Priority Adaptation Actions</w:t>
            </w:r>
          </w:p>
        </w:tc>
      </w:tr>
      <w:tr w:rsidR="00545800" w14:paraId="0F8E3A01"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vMerge w:val="restart"/>
            <w:shd w:val="clear" w:color="auto" w:fill="FFFFFF" w:themeFill="background1"/>
          </w:tcPr>
          <w:p w14:paraId="4ADCFB42" w14:textId="7F798E99" w:rsidR="00545800" w:rsidRPr="00904717" w:rsidRDefault="00545800" w:rsidP="00545800">
            <w:pPr>
              <w:rPr>
                <w:color w:val="FFC000"/>
              </w:rPr>
            </w:pPr>
            <w:r w:rsidRPr="00904717">
              <w:rPr>
                <w:color w:val="FFC000"/>
              </w:rPr>
              <w:t>4.1</w:t>
            </w:r>
          </w:p>
        </w:tc>
        <w:tc>
          <w:tcPr>
            <w:tcW w:w="2944" w:type="dxa"/>
            <w:vMerge w:val="restart"/>
            <w:shd w:val="clear" w:color="auto" w:fill="auto"/>
            <w:vAlign w:val="center"/>
          </w:tcPr>
          <w:p w14:paraId="1A9FF06A" w14:textId="517277CB"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 xml:space="preserve">Plan and implement targeted restoration and protection efforts that build community and ecosystem resilience within the Bay watershed. </w:t>
            </w:r>
          </w:p>
        </w:tc>
        <w:tc>
          <w:tcPr>
            <w:tcW w:w="5482" w:type="dxa"/>
            <w:shd w:val="clear" w:color="auto" w:fill="auto"/>
            <w:vAlign w:val="center"/>
          </w:tcPr>
          <w:p w14:paraId="04D6D965" w14:textId="34CC22D1"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Identify additional on-the-ground projects proposed or planned by CB partners, to be implemented within the next two years and beyond.</w:t>
            </w:r>
          </w:p>
        </w:tc>
        <w:tc>
          <w:tcPr>
            <w:tcW w:w="1702" w:type="dxa"/>
            <w:shd w:val="clear" w:color="auto" w:fill="FFFFFF" w:themeFill="background1"/>
          </w:tcPr>
          <w:p w14:paraId="415EA4B9" w14:textId="6C44455F"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CRWG</w:t>
            </w:r>
          </w:p>
        </w:tc>
        <w:tc>
          <w:tcPr>
            <w:tcW w:w="1501" w:type="dxa"/>
            <w:shd w:val="clear" w:color="auto" w:fill="FFFFFF" w:themeFill="background1"/>
          </w:tcPr>
          <w:p w14:paraId="66E22D6A" w14:textId="12265150"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Watershed</w:t>
            </w:r>
          </w:p>
        </w:tc>
        <w:tc>
          <w:tcPr>
            <w:tcW w:w="1465" w:type="dxa"/>
            <w:shd w:val="clear" w:color="auto" w:fill="FFFFFF" w:themeFill="background1"/>
          </w:tcPr>
          <w:p w14:paraId="0DF51E0B" w14:textId="77777777" w:rsidR="00545800"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pPr>
          </w:p>
        </w:tc>
      </w:tr>
      <w:tr w:rsidR="00545800" w14:paraId="3C3969F2"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5E540011" w14:textId="77777777" w:rsidR="00545800" w:rsidRPr="00904717" w:rsidRDefault="00545800" w:rsidP="00545800">
            <w:pPr>
              <w:rPr>
                <w:color w:val="FFC000"/>
              </w:rPr>
            </w:pPr>
          </w:p>
        </w:tc>
        <w:tc>
          <w:tcPr>
            <w:tcW w:w="2944" w:type="dxa"/>
            <w:vMerge/>
            <w:vAlign w:val="center"/>
          </w:tcPr>
          <w:p w14:paraId="579385DC" w14:textId="77777777"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rPr>
            </w:pPr>
          </w:p>
        </w:tc>
        <w:tc>
          <w:tcPr>
            <w:tcW w:w="5482" w:type="dxa"/>
            <w:shd w:val="clear" w:color="auto" w:fill="auto"/>
            <w:vAlign w:val="center"/>
          </w:tcPr>
          <w:p w14:paraId="51832229" w14:textId="6B51BAC6"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904717">
              <w:rPr>
                <w:rFonts w:ascii="Calibri" w:hAnsi="Calibri"/>
                <w:color w:val="FFC000"/>
              </w:rPr>
              <w:t>Opportunistically, assess planned on-the-ground restoration projects, proposed by CB Partners, to evaluate whether project designs accommodate for climate change; and, where possible, develop metrics for and/or monitor a specific projects performance over time.</w:t>
            </w:r>
          </w:p>
        </w:tc>
        <w:tc>
          <w:tcPr>
            <w:tcW w:w="1702" w:type="dxa"/>
            <w:shd w:val="clear" w:color="auto" w:fill="FFFFFF" w:themeFill="background1"/>
          </w:tcPr>
          <w:p w14:paraId="2EC2658C" w14:textId="630A3105"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904717">
              <w:rPr>
                <w:color w:val="FFC000"/>
              </w:rPr>
              <w:t>CRWG</w:t>
            </w:r>
          </w:p>
        </w:tc>
        <w:tc>
          <w:tcPr>
            <w:tcW w:w="1501" w:type="dxa"/>
            <w:shd w:val="clear" w:color="auto" w:fill="FFFFFF" w:themeFill="background1"/>
          </w:tcPr>
          <w:p w14:paraId="72BE7FDA" w14:textId="1907672F"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rPr>
            </w:pPr>
            <w:r w:rsidRPr="00904717">
              <w:rPr>
                <w:color w:val="FFC000"/>
              </w:rPr>
              <w:t>Watershed</w:t>
            </w:r>
          </w:p>
        </w:tc>
        <w:tc>
          <w:tcPr>
            <w:tcW w:w="1465" w:type="dxa"/>
            <w:shd w:val="clear" w:color="auto" w:fill="FFFFFF" w:themeFill="background1"/>
          </w:tcPr>
          <w:p w14:paraId="113BBFCA" w14:textId="77777777" w:rsidR="00545800"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pPr>
          </w:p>
        </w:tc>
      </w:tr>
      <w:tr w:rsidR="00545800" w14:paraId="401C8705"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01A24049" w14:textId="77777777" w:rsidR="00545800" w:rsidRPr="00904717" w:rsidRDefault="00545800" w:rsidP="00545800">
            <w:pPr>
              <w:rPr>
                <w:color w:val="FFC000"/>
              </w:rPr>
            </w:pPr>
          </w:p>
        </w:tc>
        <w:tc>
          <w:tcPr>
            <w:tcW w:w="2944" w:type="dxa"/>
            <w:vMerge/>
            <w:vAlign w:val="center"/>
          </w:tcPr>
          <w:p w14:paraId="4888DC0D" w14:textId="7777777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p>
        </w:tc>
        <w:tc>
          <w:tcPr>
            <w:tcW w:w="5482" w:type="dxa"/>
            <w:shd w:val="clear" w:color="auto" w:fill="auto"/>
            <w:vAlign w:val="center"/>
          </w:tcPr>
          <w:p w14:paraId="456ECD05" w14:textId="0F7CE770"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Participate in the SAGE Chesapeake Bay Pilot to develop “living” models of green/gray infrastructure for coastal community protection and improved resilience of natural resources; evaluate alternative SAGE project financing approaches; share information across federal, state, and local agencies, NGOs, academic institutions, and multiple business sectors (e.g., engineering, finance).</w:t>
            </w:r>
          </w:p>
        </w:tc>
        <w:tc>
          <w:tcPr>
            <w:tcW w:w="1702" w:type="dxa"/>
            <w:shd w:val="clear" w:color="auto" w:fill="FFFFFF" w:themeFill="background1"/>
          </w:tcPr>
          <w:p w14:paraId="46BC0624" w14:textId="4C0E2BCC"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CRWG</w:t>
            </w:r>
          </w:p>
        </w:tc>
        <w:tc>
          <w:tcPr>
            <w:tcW w:w="1501" w:type="dxa"/>
            <w:shd w:val="clear" w:color="auto" w:fill="FFFFFF" w:themeFill="background1"/>
          </w:tcPr>
          <w:p w14:paraId="36447E4D" w14:textId="56B31403"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Watershed</w:t>
            </w:r>
          </w:p>
        </w:tc>
        <w:tc>
          <w:tcPr>
            <w:tcW w:w="1465" w:type="dxa"/>
            <w:shd w:val="clear" w:color="auto" w:fill="FFFFFF" w:themeFill="background1"/>
          </w:tcPr>
          <w:p w14:paraId="7CAE2709" w14:textId="77777777" w:rsidR="00545800"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pPr>
          </w:p>
        </w:tc>
      </w:tr>
      <w:tr w:rsidR="00917B66" w14:paraId="79D4F9BD"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7A43104B" w14:textId="3702FB58" w:rsidR="00917B66" w:rsidRDefault="00917B66" w:rsidP="00917B66">
            <w:pPr>
              <w:spacing w:line="276" w:lineRule="auto"/>
            </w:pPr>
            <w:r>
              <w:t xml:space="preserve">Management Approach 5: </w:t>
            </w:r>
            <w:r w:rsidRPr="00917B66">
              <w:t>Undertake Local, Public and Stakeholder Engagement &amp; Conduct Targeted Education and Outreach</w:t>
            </w:r>
          </w:p>
        </w:tc>
      </w:tr>
      <w:tr w:rsidR="00545800" w14:paraId="5C356798"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6DFD3856" w14:textId="3D6832FD" w:rsidR="00545800" w:rsidRPr="00904717" w:rsidRDefault="00545800" w:rsidP="00545800">
            <w:pPr>
              <w:rPr>
                <w:color w:val="00B050"/>
              </w:rPr>
            </w:pPr>
            <w:r w:rsidRPr="00904717">
              <w:rPr>
                <w:color w:val="00B050"/>
              </w:rPr>
              <w:t>5.1</w:t>
            </w:r>
          </w:p>
        </w:tc>
        <w:tc>
          <w:tcPr>
            <w:tcW w:w="2944" w:type="dxa"/>
            <w:shd w:val="clear" w:color="auto" w:fill="auto"/>
            <w:vAlign w:val="center"/>
          </w:tcPr>
          <w:p w14:paraId="26672FFB" w14:textId="38421A73"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rFonts w:ascii="Calibri" w:hAnsi="Calibri"/>
                <w:color w:val="00B050"/>
              </w:rPr>
              <w:t>Share current efforts, including policy, tools, products, and scientific understanding with interested parties.</w:t>
            </w:r>
          </w:p>
        </w:tc>
        <w:tc>
          <w:tcPr>
            <w:tcW w:w="5482" w:type="dxa"/>
            <w:shd w:val="clear" w:color="auto" w:fill="FFFFFF" w:themeFill="background1"/>
          </w:tcPr>
          <w:p w14:paraId="52766BDB" w14:textId="77777777" w:rsidR="00545800" w:rsidRPr="00904717" w:rsidRDefault="00545800" w:rsidP="00545800">
            <w:pPr>
              <w:cnfStyle w:val="000000000000" w:firstRow="0" w:lastRow="0" w:firstColumn="0" w:lastColumn="0" w:oddVBand="0" w:evenVBand="0" w:oddHBand="0" w:evenHBand="0" w:firstRowFirstColumn="0" w:firstRowLastColumn="0" w:lastRowFirstColumn="0" w:lastRowLastColumn="0"/>
              <w:rPr>
                <w:rFonts w:ascii="Calibri" w:hAnsi="Calibri"/>
                <w:color w:val="00B050"/>
              </w:rPr>
            </w:pPr>
            <w:r w:rsidRPr="00904717">
              <w:rPr>
                <w:rFonts w:ascii="Calibri" w:hAnsi="Calibri"/>
                <w:color w:val="00B050"/>
              </w:rPr>
              <w:t xml:space="preserve">Work with CBP Communications Workgroup to release a periodic newsletter to disseminate adaptation-related information.  </w:t>
            </w:r>
          </w:p>
          <w:p w14:paraId="5FA88A05" w14:textId="7777777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p>
        </w:tc>
        <w:tc>
          <w:tcPr>
            <w:tcW w:w="1702" w:type="dxa"/>
            <w:shd w:val="clear" w:color="auto" w:fill="FFFFFF" w:themeFill="background1"/>
          </w:tcPr>
          <w:p w14:paraId="5FC3D9DA" w14:textId="2444832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CRWG</w:t>
            </w:r>
          </w:p>
        </w:tc>
        <w:tc>
          <w:tcPr>
            <w:tcW w:w="1501" w:type="dxa"/>
            <w:shd w:val="clear" w:color="auto" w:fill="FFFFFF" w:themeFill="background1"/>
          </w:tcPr>
          <w:p w14:paraId="77895995" w14:textId="736825A3"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904717">
              <w:rPr>
                <w:color w:val="00B050"/>
              </w:rPr>
              <w:t>Watershed</w:t>
            </w:r>
          </w:p>
        </w:tc>
        <w:tc>
          <w:tcPr>
            <w:tcW w:w="1465" w:type="dxa"/>
            <w:shd w:val="clear" w:color="auto" w:fill="FFFFFF" w:themeFill="background1"/>
          </w:tcPr>
          <w:p w14:paraId="6B3E9DB7" w14:textId="2FBBB94F" w:rsidR="00545800" w:rsidRPr="00EC0C3F" w:rsidRDefault="00EC0C3F"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r w:rsidRPr="00EC0C3F">
              <w:rPr>
                <w:color w:val="00B050"/>
              </w:rPr>
              <w:t>Ongoing</w:t>
            </w:r>
          </w:p>
        </w:tc>
      </w:tr>
      <w:tr w:rsidR="00904717" w14:paraId="2701E894"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7D424A3" w14:textId="065C4C62" w:rsidR="00904717" w:rsidRPr="00BB4747" w:rsidRDefault="00904717" w:rsidP="00904717">
            <w:pPr>
              <w:rPr>
                <w:color w:val="FF0000"/>
              </w:rPr>
            </w:pPr>
            <w:r w:rsidRPr="00BB4747">
              <w:rPr>
                <w:color w:val="FF0000"/>
              </w:rPr>
              <w:lastRenderedPageBreak/>
              <w:t>5.2</w:t>
            </w:r>
          </w:p>
        </w:tc>
        <w:tc>
          <w:tcPr>
            <w:tcW w:w="2944" w:type="dxa"/>
            <w:shd w:val="clear" w:color="auto" w:fill="auto"/>
            <w:vAlign w:val="center"/>
          </w:tcPr>
          <w:p w14:paraId="708E42B3" w14:textId="5AFD8571"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rFonts w:ascii="Calibri" w:hAnsi="Calibri"/>
                <w:color w:val="FF0000"/>
              </w:rPr>
              <w:t>Test and develop new communication tools that are audience specific so that climate information is accessible and understandable across multiple audiences and communities.</w:t>
            </w:r>
          </w:p>
        </w:tc>
        <w:tc>
          <w:tcPr>
            <w:tcW w:w="5482" w:type="dxa"/>
            <w:shd w:val="clear" w:color="auto" w:fill="FFFFFF" w:themeFill="background1"/>
          </w:tcPr>
          <w:p w14:paraId="1CA1C3CB" w14:textId="5F08D1D7"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No collective action identified.</w:t>
            </w:r>
          </w:p>
        </w:tc>
        <w:tc>
          <w:tcPr>
            <w:tcW w:w="1702" w:type="dxa"/>
            <w:shd w:val="clear" w:color="auto" w:fill="FFFFFF" w:themeFill="background1"/>
          </w:tcPr>
          <w:p w14:paraId="04E0F27B" w14:textId="576DDDA0"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CRWG</w:t>
            </w:r>
          </w:p>
        </w:tc>
        <w:tc>
          <w:tcPr>
            <w:tcW w:w="1501" w:type="dxa"/>
            <w:shd w:val="clear" w:color="auto" w:fill="FFFFFF" w:themeFill="background1"/>
          </w:tcPr>
          <w:p w14:paraId="44C300D8" w14:textId="2CDC20CA" w:rsidR="00904717" w:rsidRPr="00BB474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B4747">
              <w:rPr>
                <w:color w:val="FF0000"/>
              </w:rPr>
              <w:t>Watershed</w:t>
            </w:r>
          </w:p>
        </w:tc>
        <w:tc>
          <w:tcPr>
            <w:tcW w:w="1465" w:type="dxa"/>
            <w:shd w:val="clear" w:color="auto" w:fill="FFFFFF" w:themeFill="background1"/>
          </w:tcPr>
          <w:p w14:paraId="08044619" w14:textId="77777777" w:rsidR="00904717" w:rsidRDefault="00904717" w:rsidP="00904717">
            <w:pPr>
              <w:spacing w:line="276" w:lineRule="auto"/>
              <w:cnfStyle w:val="000000100000" w:firstRow="0" w:lastRow="0" w:firstColumn="0" w:lastColumn="0" w:oddVBand="0" w:evenVBand="0" w:oddHBand="1" w:evenHBand="0" w:firstRowFirstColumn="0" w:firstRowLastColumn="0" w:lastRowFirstColumn="0" w:lastRowLastColumn="0"/>
            </w:pPr>
          </w:p>
        </w:tc>
      </w:tr>
      <w:tr w:rsidR="00904717" w14:paraId="2F7100E9"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F4431C9" w14:textId="5C6CBF2A" w:rsidR="00904717" w:rsidRPr="00904717" w:rsidRDefault="00904717" w:rsidP="00904717">
            <w:pPr>
              <w:rPr>
                <w:color w:val="FF0000"/>
              </w:rPr>
            </w:pPr>
            <w:r w:rsidRPr="00904717">
              <w:rPr>
                <w:color w:val="FF0000"/>
              </w:rPr>
              <w:t>5.3</w:t>
            </w:r>
          </w:p>
        </w:tc>
        <w:tc>
          <w:tcPr>
            <w:tcW w:w="2944" w:type="dxa"/>
            <w:shd w:val="clear" w:color="auto" w:fill="auto"/>
            <w:vAlign w:val="center"/>
          </w:tcPr>
          <w:p w14:paraId="4636B274" w14:textId="4AF52DD2" w:rsidR="00904717" w:rsidRP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04717">
              <w:rPr>
                <w:rFonts w:ascii="Calibri" w:hAnsi="Calibri"/>
                <w:color w:val="FF0000"/>
              </w:rPr>
              <w:t>Develop information products that can be used to inform community-led coastal resiliency planning processes.</w:t>
            </w:r>
          </w:p>
        </w:tc>
        <w:tc>
          <w:tcPr>
            <w:tcW w:w="5482" w:type="dxa"/>
            <w:shd w:val="clear" w:color="auto" w:fill="FFFFFF" w:themeFill="background1"/>
          </w:tcPr>
          <w:p w14:paraId="3B68DC17" w14:textId="70671199" w:rsidR="00904717" w:rsidRP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04717">
              <w:rPr>
                <w:color w:val="FF0000"/>
              </w:rPr>
              <w:t>No collective action identified.</w:t>
            </w:r>
          </w:p>
        </w:tc>
        <w:tc>
          <w:tcPr>
            <w:tcW w:w="1702" w:type="dxa"/>
            <w:shd w:val="clear" w:color="auto" w:fill="FFFFFF" w:themeFill="background1"/>
          </w:tcPr>
          <w:p w14:paraId="40D030ED" w14:textId="222F9C45" w:rsidR="00904717" w:rsidRP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04717">
              <w:rPr>
                <w:color w:val="FF0000"/>
              </w:rPr>
              <w:t>CRWG</w:t>
            </w:r>
          </w:p>
        </w:tc>
        <w:tc>
          <w:tcPr>
            <w:tcW w:w="1501" w:type="dxa"/>
            <w:shd w:val="clear" w:color="auto" w:fill="FFFFFF" w:themeFill="background1"/>
          </w:tcPr>
          <w:p w14:paraId="0DF1D462" w14:textId="178AD989" w:rsidR="00904717" w:rsidRP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04717">
              <w:rPr>
                <w:color w:val="FF0000"/>
              </w:rPr>
              <w:t>Watershed</w:t>
            </w:r>
          </w:p>
        </w:tc>
        <w:tc>
          <w:tcPr>
            <w:tcW w:w="1465" w:type="dxa"/>
            <w:shd w:val="clear" w:color="auto" w:fill="FFFFFF" w:themeFill="background1"/>
          </w:tcPr>
          <w:p w14:paraId="116D76BE" w14:textId="77777777" w:rsidR="00904717" w:rsidRDefault="00904717" w:rsidP="00904717">
            <w:pPr>
              <w:spacing w:line="276" w:lineRule="auto"/>
              <w:cnfStyle w:val="000000000000" w:firstRow="0" w:lastRow="0" w:firstColumn="0" w:lastColumn="0" w:oddVBand="0" w:evenVBand="0" w:oddHBand="0" w:evenHBand="0" w:firstRowFirstColumn="0" w:firstRowLastColumn="0" w:lastRowFirstColumn="0" w:lastRowLastColumn="0"/>
            </w:pPr>
          </w:p>
        </w:tc>
      </w:tr>
      <w:tr w:rsidR="00917B66" w14:paraId="589D13BF"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1084FAFA" w14:textId="62AB9864" w:rsidR="00917B66" w:rsidRDefault="00917B66" w:rsidP="00917B66">
            <w:pPr>
              <w:spacing w:line="276" w:lineRule="auto"/>
            </w:pPr>
            <w:r>
              <w:t xml:space="preserve">Management Approach 6: </w:t>
            </w:r>
            <w:r w:rsidRPr="00917B66">
              <w:t>Foster a larger discussion on the linkage between climate impacts and diversity</w:t>
            </w:r>
          </w:p>
        </w:tc>
      </w:tr>
      <w:tr w:rsidR="00FB218D" w14:paraId="28D6C0B9"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vMerge w:val="restart"/>
            <w:shd w:val="clear" w:color="auto" w:fill="FFFFFF" w:themeFill="background1"/>
          </w:tcPr>
          <w:p w14:paraId="1D0B78CE" w14:textId="01A25927" w:rsidR="00FB218D" w:rsidRPr="00FB218D" w:rsidRDefault="00FB218D" w:rsidP="00545800">
            <w:pPr>
              <w:rPr>
                <w:color w:val="FFC000" w:themeColor="accent4"/>
              </w:rPr>
            </w:pPr>
            <w:r w:rsidRPr="00FB218D">
              <w:rPr>
                <w:color w:val="FFC000" w:themeColor="accent4"/>
              </w:rPr>
              <w:t>6.1</w:t>
            </w:r>
          </w:p>
        </w:tc>
        <w:tc>
          <w:tcPr>
            <w:tcW w:w="2944" w:type="dxa"/>
            <w:vMerge w:val="restart"/>
            <w:shd w:val="clear" w:color="auto" w:fill="auto"/>
            <w:vAlign w:val="bottom"/>
          </w:tcPr>
          <w:p w14:paraId="5C263852" w14:textId="11416CAD" w:rsidR="00FB218D"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rFonts w:ascii="Calibri" w:hAnsi="Calibri"/>
                <w:color w:val="FFC000" w:themeColor="accent4"/>
              </w:rPr>
              <w:t xml:space="preserve">Work with the Diversity Action Team to identify and pursue opportunities to create a strong linkage between the Climate Resiliency and Diversity Management Strategy. </w:t>
            </w:r>
          </w:p>
        </w:tc>
        <w:tc>
          <w:tcPr>
            <w:tcW w:w="5482" w:type="dxa"/>
            <w:shd w:val="clear" w:color="auto" w:fill="FFFFFF" w:themeFill="background1"/>
          </w:tcPr>
          <w:p w14:paraId="5FA7CDA3" w14:textId="77777777" w:rsidR="00FB218D" w:rsidRPr="00FB218D" w:rsidRDefault="00FB218D" w:rsidP="00545800">
            <w:pPr>
              <w:cnfStyle w:val="000000000000" w:firstRow="0" w:lastRow="0" w:firstColumn="0" w:lastColumn="0" w:oddVBand="0" w:evenVBand="0" w:oddHBand="0" w:evenHBand="0" w:firstRowFirstColumn="0" w:firstRowLastColumn="0" w:lastRowFirstColumn="0" w:lastRowLastColumn="0"/>
              <w:rPr>
                <w:rFonts w:ascii="Calibri" w:hAnsi="Calibri"/>
                <w:color w:val="FFC000" w:themeColor="accent4"/>
              </w:rPr>
            </w:pPr>
            <w:r w:rsidRPr="00FB218D">
              <w:rPr>
                <w:rFonts w:ascii="Calibri" w:hAnsi="Calibri"/>
                <w:color w:val="FFC000" w:themeColor="accent4"/>
              </w:rPr>
              <w:t>Climate Resiliency Workgroup member to serve on the Diversity Action Team.</w:t>
            </w:r>
          </w:p>
          <w:p w14:paraId="414B988D" w14:textId="77777777" w:rsidR="00FB218D"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p>
        </w:tc>
        <w:tc>
          <w:tcPr>
            <w:tcW w:w="1702" w:type="dxa"/>
            <w:shd w:val="clear" w:color="auto" w:fill="FFFFFF" w:themeFill="background1"/>
          </w:tcPr>
          <w:p w14:paraId="0C282F3E" w14:textId="6D9FAE54" w:rsidR="00FB218D"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color w:val="FFC000" w:themeColor="accent4"/>
              </w:rPr>
              <w:t>CRWG</w:t>
            </w:r>
          </w:p>
        </w:tc>
        <w:tc>
          <w:tcPr>
            <w:tcW w:w="1501" w:type="dxa"/>
            <w:shd w:val="clear" w:color="auto" w:fill="FFFFFF" w:themeFill="background1"/>
          </w:tcPr>
          <w:p w14:paraId="7CA92514" w14:textId="21EFB3EB" w:rsidR="00FB218D"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color w:val="FFC000" w:themeColor="accent4"/>
              </w:rPr>
              <w:t>Watershed</w:t>
            </w:r>
          </w:p>
        </w:tc>
        <w:tc>
          <w:tcPr>
            <w:tcW w:w="1465" w:type="dxa"/>
            <w:shd w:val="clear" w:color="auto" w:fill="FFFFFF" w:themeFill="background1"/>
          </w:tcPr>
          <w:p w14:paraId="00005C04" w14:textId="7AC16F5B" w:rsidR="00FB218D"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color w:val="FFC000" w:themeColor="accent4"/>
              </w:rPr>
              <w:t>Ongoing</w:t>
            </w:r>
          </w:p>
        </w:tc>
      </w:tr>
      <w:tr w:rsidR="00FB218D" w14:paraId="1CF36D6A"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2A9CC6FA" w14:textId="77777777" w:rsidR="00FB218D" w:rsidRPr="00FB218D" w:rsidRDefault="00FB218D" w:rsidP="00545800">
            <w:pPr>
              <w:rPr>
                <w:color w:val="FFC000" w:themeColor="accent4"/>
              </w:rPr>
            </w:pPr>
          </w:p>
        </w:tc>
        <w:tc>
          <w:tcPr>
            <w:tcW w:w="2944" w:type="dxa"/>
            <w:vMerge/>
            <w:shd w:val="clear" w:color="auto" w:fill="auto"/>
            <w:vAlign w:val="bottom"/>
          </w:tcPr>
          <w:p w14:paraId="5B8A3A17" w14:textId="77777777" w:rsidR="00FB218D" w:rsidRPr="00FB218D" w:rsidRDefault="00FB218D" w:rsidP="0054580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olor w:val="FFC000" w:themeColor="accent4"/>
              </w:rPr>
            </w:pPr>
          </w:p>
        </w:tc>
        <w:tc>
          <w:tcPr>
            <w:tcW w:w="5482" w:type="dxa"/>
            <w:shd w:val="clear" w:color="auto" w:fill="FFFFFF" w:themeFill="background1"/>
          </w:tcPr>
          <w:p w14:paraId="60E35E74" w14:textId="0CE725D3" w:rsidR="00FB218D" w:rsidRPr="00FB218D" w:rsidRDefault="00FB218D" w:rsidP="00545800">
            <w:pPr>
              <w:cnfStyle w:val="000000100000" w:firstRow="0" w:lastRow="0" w:firstColumn="0" w:lastColumn="0" w:oddVBand="0" w:evenVBand="0" w:oddHBand="1" w:evenHBand="0" w:firstRowFirstColumn="0" w:firstRowLastColumn="0" w:lastRowFirstColumn="0" w:lastRowLastColumn="0"/>
              <w:rPr>
                <w:rFonts w:ascii="Calibri" w:hAnsi="Calibri"/>
                <w:color w:val="FFC000" w:themeColor="accent4"/>
              </w:rPr>
            </w:pPr>
            <w:r>
              <w:rPr>
                <w:rFonts w:ascii="Calibri" w:hAnsi="Calibri"/>
                <w:color w:val="FFC000" w:themeColor="accent4"/>
              </w:rPr>
              <w:t xml:space="preserve">Include climate change mapping layers in Diversity Action Team project to develop a customized Chesapeake Bay EJ Screen Tool. </w:t>
            </w:r>
          </w:p>
        </w:tc>
        <w:tc>
          <w:tcPr>
            <w:tcW w:w="1702" w:type="dxa"/>
            <w:shd w:val="clear" w:color="auto" w:fill="FFFFFF" w:themeFill="background1"/>
          </w:tcPr>
          <w:p w14:paraId="0DAB856D" w14:textId="30555136" w:rsidR="00FB218D" w:rsidRPr="00FB218D" w:rsidRDefault="00FB218D"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themeColor="accent4"/>
              </w:rPr>
            </w:pPr>
            <w:r>
              <w:rPr>
                <w:color w:val="FFC000" w:themeColor="accent4"/>
              </w:rPr>
              <w:t>Diversity Action Team</w:t>
            </w:r>
          </w:p>
        </w:tc>
        <w:tc>
          <w:tcPr>
            <w:tcW w:w="1501" w:type="dxa"/>
            <w:shd w:val="clear" w:color="auto" w:fill="FFFFFF" w:themeFill="background1"/>
          </w:tcPr>
          <w:p w14:paraId="082A4EB0" w14:textId="0AC99CDA" w:rsidR="00FB218D" w:rsidRPr="00FB218D" w:rsidRDefault="00FB218D"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themeColor="accent4"/>
              </w:rPr>
            </w:pPr>
            <w:r>
              <w:rPr>
                <w:color w:val="FFC000" w:themeColor="accent4"/>
              </w:rPr>
              <w:t>Watershed</w:t>
            </w:r>
          </w:p>
        </w:tc>
        <w:tc>
          <w:tcPr>
            <w:tcW w:w="1465" w:type="dxa"/>
            <w:shd w:val="clear" w:color="auto" w:fill="FFFFFF" w:themeFill="background1"/>
          </w:tcPr>
          <w:p w14:paraId="5A19703B" w14:textId="1E2E39C2" w:rsidR="00FB218D" w:rsidRPr="00FB218D" w:rsidRDefault="00FB218D" w:rsidP="00545800">
            <w:pPr>
              <w:spacing w:line="276" w:lineRule="auto"/>
              <w:cnfStyle w:val="000000100000" w:firstRow="0" w:lastRow="0" w:firstColumn="0" w:lastColumn="0" w:oddVBand="0" w:evenVBand="0" w:oddHBand="1" w:evenHBand="0" w:firstRowFirstColumn="0" w:firstRowLastColumn="0" w:lastRowFirstColumn="0" w:lastRowLastColumn="0"/>
              <w:rPr>
                <w:color w:val="FFC000" w:themeColor="accent4"/>
              </w:rPr>
            </w:pPr>
            <w:r>
              <w:rPr>
                <w:color w:val="FFC000" w:themeColor="accent4"/>
              </w:rPr>
              <w:t>Ongoing</w:t>
            </w:r>
          </w:p>
        </w:tc>
      </w:tr>
      <w:tr w:rsidR="00545800" w14:paraId="137D21B8"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51AC46AF" w14:textId="7A3D9A0A" w:rsidR="00545800" w:rsidRPr="00BB4747" w:rsidRDefault="00545800" w:rsidP="00545800">
            <w:pPr>
              <w:rPr>
                <w:color w:val="FF0000"/>
              </w:rPr>
            </w:pPr>
            <w:r w:rsidRPr="00BB4747">
              <w:rPr>
                <w:color w:val="FF0000"/>
              </w:rPr>
              <w:t>6.2</w:t>
            </w:r>
          </w:p>
        </w:tc>
        <w:tc>
          <w:tcPr>
            <w:tcW w:w="2944" w:type="dxa"/>
            <w:shd w:val="clear" w:color="auto" w:fill="auto"/>
            <w:vAlign w:val="center"/>
          </w:tcPr>
          <w:p w14:paraId="59208828" w14:textId="15F2E52B" w:rsidR="00545800" w:rsidRPr="00BB474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rFonts w:ascii="Calibri" w:hAnsi="Calibri"/>
                <w:color w:val="FF0000"/>
              </w:rPr>
              <w:t>Undertake targeted efforts to engage diverse stakeholders.</w:t>
            </w:r>
          </w:p>
        </w:tc>
        <w:tc>
          <w:tcPr>
            <w:tcW w:w="5482" w:type="dxa"/>
            <w:shd w:val="clear" w:color="auto" w:fill="FFFFFF" w:themeFill="background1"/>
          </w:tcPr>
          <w:p w14:paraId="5014458A" w14:textId="1711E53C" w:rsidR="00545800" w:rsidRPr="00BB4747" w:rsidRDefault="00904717" w:rsidP="005458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No collective action identified.</w:t>
            </w:r>
          </w:p>
        </w:tc>
        <w:tc>
          <w:tcPr>
            <w:tcW w:w="1702" w:type="dxa"/>
            <w:shd w:val="clear" w:color="auto" w:fill="FFFFFF" w:themeFill="background1"/>
          </w:tcPr>
          <w:p w14:paraId="34BCA543" w14:textId="7D73943A" w:rsidR="00545800" w:rsidRPr="00BB474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CRWG</w:t>
            </w:r>
          </w:p>
        </w:tc>
        <w:tc>
          <w:tcPr>
            <w:tcW w:w="1501" w:type="dxa"/>
            <w:shd w:val="clear" w:color="auto" w:fill="FFFFFF" w:themeFill="background1"/>
          </w:tcPr>
          <w:p w14:paraId="441CC4EB" w14:textId="560A82AF" w:rsidR="00545800" w:rsidRPr="00BB474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BB4747">
              <w:rPr>
                <w:color w:val="FF0000"/>
              </w:rPr>
              <w:t>Watershed</w:t>
            </w:r>
          </w:p>
        </w:tc>
        <w:tc>
          <w:tcPr>
            <w:tcW w:w="1465" w:type="dxa"/>
            <w:shd w:val="clear" w:color="auto" w:fill="FFFFFF" w:themeFill="background1"/>
          </w:tcPr>
          <w:p w14:paraId="1EBB5373" w14:textId="7777777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r>
      <w:tr w:rsidR="00917B66" w14:paraId="7BCC5844"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01718A1E" w14:textId="46C07AAD" w:rsidR="00917B66" w:rsidRDefault="00917B66" w:rsidP="00917B66">
            <w:pPr>
              <w:spacing w:line="276" w:lineRule="auto"/>
            </w:pPr>
            <w:r>
              <w:t xml:space="preserve">Management Approach 7: </w:t>
            </w:r>
            <w:r w:rsidRPr="00917B66">
              <w:t>Track adaptation action effectiveness and ecological response</w:t>
            </w:r>
          </w:p>
        </w:tc>
      </w:tr>
      <w:tr w:rsidR="00545800" w14:paraId="6C7018F2"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696331D2" w14:textId="3EBBF2C9" w:rsidR="00545800" w:rsidRPr="00904717" w:rsidRDefault="00545800" w:rsidP="00545800">
            <w:pPr>
              <w:rPr>
                <w:color w:val="FFC000"/>
              </w:rPr>
            </w:pPr>
            <w:r w:rsidRPr="00904717">
              <w:rPr>
                <w:color w:val="FFC000"/>
              </w:rPr>
              <w:t>7.1</w:t>
            </w:r>
          </w:p>
        </w:tc>
        <w:tc>
          <w:tcPr>
            <w:tcW w:w="2944" w:type="dxa"/>
            <w:shd w:val="clear" w:color="auto" w:fill="auto"/>
            <w:vAlign w:val="bottom"/>
          </w:tcPr>
          <w:p w14:paraId="1D7B3A1B" w14:textId="30D57566"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 xml:space="preserve">Assess progress towards the full integration of climate resilience considerations into the Chesapeake Bay Program. </w:t>
            </w:r>
          </w:p>
        </w:tc>
        <w:tc>
          <w:tcPr>
            <w:tcW w:w="5482" w:type="dxa"/>
            <w:shd w:val="clear" w:color="auto" w:fill="FFFFFF" w:themeFill="background1"/>
          </w:tcPr>
          <w:p w14:paraId="1B70D81B" w14:textId="02F92DBF" w:rsidR="00545800" w:rsidRPr="00904717" w:rsidRDefault="00545800" w:rsidP="00545800">
            <w:pPr>
              <w:cnfStyle w:val="000000000000" w:firstRow="0" w:lastRow="0" w:firstColumn="0" w:lastColumn="0" w:oddVBand="0" w:evenVBand="0" w:oddHBand="0" w:evenHBand="0" w:firstRowFirstColumn="0" w:firstRowLastColumn="0" w:lastRowFirstColumn="0" w:lastRowLastColumn="0"/>
              <w:rPr>
                <w:color w:val="FFC000"/>
              </w:rPr>
            </w:pPr>
            <w:r w:rsidRPr="00904717">
              <w:rPr>
                <w:rFonts w:ascii="Calibri" w:hAnsi="Calibri"/>
                <w:color w:val="FFC000"/>
              </w:rPr>
              <w:t xml:space="preserve">Develop a questionnaire or matrix to document programmatic baselines and monitor the status and progress towards incorporating climate factors into individual management strategies.   </w:t>
            </w:r>
          </w:p>
        </w:tc>
        <w:tc>
          <w:tcPr>
            <w:tcW w:w="1702" w:type="dxa"/>
            <w:shd w:val="clear" w:color="auto" w:fill="FFFFFF" w:themeFill="background1"/>
          </w:tcPr>
          <w:p w14:paraId="531F436C" w14:textId="339751E2"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904717">
              <w:rPr>
                <w:color w:val="FFC000"/>
              </w:rPr>
              <w:t>CRWG</w:t>
            </w:r>
          </w:p>
        </w:tc>
        <w:tc>
          <w:tcPr>
            <w:tcW w:w="1501" w:type="dxa"/>
            <w:shd w:val="clear" w:color="auto" w:fill="FFFFFF" w:themeFill="background1"/>
          </w:tcPr>
          <w:p w14:paraId="716A683D" w14:textId="4F2D2B4F" w:rsidR="00545800" w:rsidRPr="00FB218D"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color w:val="FFC000" w:themeColor="accent4"/>
              </w:rPr>
              <w:t>Watershed</w:t>
            </w:r>
          </w:p>
        </w:tc>
        <w:tc>
          <w:tcPr>
            <w:tcW w:w="1465" w:type="dxa"/>
            <w:shd w:val="clear" w:color="auto" w:fill="FFFFFF" w:themeFill="background1"/>
          </w:tcPr>
          <w:p w14:paraId="1A2DDC7B" w14:textId="034BD065" w:rsidR="00545800" w:rsidRPr="00FB218D" w:rsidRDefault="00FB218D"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themeColor="accent4"/>
              </w:rPr>
            </w:pPr>
            <w:r w:rsidRPr="00FB218D">
              <w:rPr>
                <w:color w:val="FFC000" w:themeColor="accent4"/>
              </w:rPr>
              <w:t>Complete</w:t>
            </w:r>
          </w:p>
        </w:tc>
      </w:tr>
      <w:tr w:rsidR="00545800" w14:paraId="30E43267"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vMerge w:val="restart"/>
            <w:shd w:val="clear" w:color="auto" w:fill="FFFFFF" w:themeFill="background1"/>
          </w:tcPr>
          <w:p w14:paraId="2379F9F2" w14:textId="68E6C4F8" w:rsidR="00545800" w:rsidRPr="00904717" w:rsidRDefault="00545800" w:rsidP="00545800">
            <w:pPr>
              <w:rPr>
                <w:color w:val="00B050"/>
              </w:rPr>
            </w:pPr>
            <w:r w:rsidRPr="00904717">
              <w:rPr>
                <w:color w:val="00B050"/>
              </w:rPr>
              <w:lastRenderedPageBreak/>
              <w:t>7.2</w:t>
            </w:r>
          </w:p>
        </w:tc>
        <w:tc>
          <w:tcPr>
            <w:tcW w:w="2944" w:type="dxa"/>
            <w:vMerge w:val="restart"/>
            <w:shd w:val="clear" w:color="auto" w:fill="auto"/>
            <w:vAlign w:val="center"/>
          </w:tcPr>
          <w:p w14:paraId="19768079" w14:textId="080585DA"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904717">
              <w:rPr>
                <w:rFonts w:ascii="Calibri" w:hAnsi="Calibri"/>
                <w:color w:val="00B050"/>
              </w:rPr>
              <w:t>Investigate climate resilience indicators to assess adaptation action effectiveness and ecological response.</w:t>
            </w:r>
          </w:p>
        </w:tc>
        <w:tc>
          <w:tcPr>
            <w:tcW w:w="5482" w:type="dxa"/>
            <w:shd w:val="clear" w:color="auto" w:fill="auto"/>
            <w:vAlign w:val="bottom"/>
          </w:tcPr>
          <w:p w14:paraId="722B6757" w14:textId="073DBE7A"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rFonts w:ascii="Calibri" w:hAnsi="Calibri"/>
                <w:color w:val="00B050"/>
              </w:rPr>
              <w:t>Interface with NFWF/DOI, USGRCP and US EPA to review other climate indicator frameworks (DOI Metrics, USGRCP and US EPA Climate Change Indicators (http://www3.epa.gov/climatechange/science/indicators/) to assess suitability for application to CBP related activities.</w:t>
            </w:r>
          </w:p>
        </w:tc>
        <w:tc>
          <w:tcPr>
            <w:tcW w:w="1702" w:type="dxa"/>
            <w:shd w:val="clear" w:color="auto" w:fill="FFFFFF" w:themeFill="background1"/>
          </w:tcPr>
          <w:p w14:paraId="06285617" w14:textId="12E3583C"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color w:val="00B050"/>
              </w:rPr>
              <w:t>CRWG</w:t>
            </w:r>
          </w:p>
        </w:tc>
        <w:tc>
          <w:tcPr>
            <w:tcW w:w="1501" w:type="dxa"/>
            <w:shd w:val="clear" w:color="auto" w:fill="FFFFFF" w:themeFill="background1"/>
          </w:tcPr>
          <w:p w14:paraId="547B6FF8" w14:textId="36BCA3CE"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color w:val="00B050"/>
              </w:rPr>
              <w:t>Watershed</w:t>
            </w:r>
          </w:p>
        </w:tc>
        <w:tc>
          <w:tcPr>
            <w:tcW w:w="1465" w:type="dxa"/>
            <w:shd w:val="clear" w:color="auto" w:fill="FFFFFF" w:themeFill="background1"/>
          </w:tcPr>
          <w:p w14:paraId="1E835F1A" w14:textId="4619C45D" w:rsidR="00545800" w:rsidRDefault="00EC0C3F" w:rsidP="00545800">
            <w:pPr>
              <w:spacing w:line="276" w:lineRule="auto"/>
              <w:cnfStyle w:val="000000100000" w:firstRow="0" w:lastRow="0" w:firstColumn="0" w:lastColumn="0" w:oddVBand="0" w:evenVBand="0" w:oddHBand="1" w:evenHBand="0" w:firstRowFirstColumn="0" w:firstRowLastColumn="0" w:lastRowFirstColumn="0" w:lastRowLastColumn="0"/>
            </w:pPr>
            <w:r w:rsidRPr="00EC0C3F">
              <w:rPr>
                <w:color w:val="00B050"/>
              </w:rPr>
              <w:t>Complete.</w:t>
            </w:r>
          </w:p>
        </w:tc>
      </w:tr>
      <w:tr w:rsidR="00545800" w14:paraId="67E95A96"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3D6E579C" w14:textId="77777777" w:rsidR="00545800" w:rsidRPr="00904717" w:rsidRDefault="00545800" w:rsidP="00545800">
            <w:pPr>
              <w:rPr>
                <w:color w:val="00B050"/>
              </w:rPr>
            </w:pPr>
          </w:p>
        </w:tc>
        <w:tc>
          <w:tcPr>
            <w:tcW w:w="2944" w:type="dxa"/>
            <w:vMerge/>
            <w:vAlign w:val="center"/>
          </w:tcPr>
          <w:p w14:paraId="4D23CC5F" w14:textId="77777777" w:rsidR="00545800" w:rsidRPr="00904717"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00B050"/>
              </w:rPr>
            </w:pPr>
          </w:p>
        </w:tc>
        <w:tc>
          <w:tcPr>
            <w:tcW w:w="5482" w:type="dxa"/>
            <w:shd w:val="clear" w:color="auto" w:fill="auto"/>
            <w:vAlign w:val="center"/>
          </w:tcPr>
          <w:p w14:paraId="71642409" w14:textId="66C103BE" w:rsidR="00545800" w:rsidRPr="00EC0C3F"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EC0C3F">
              <w:rPr>
                <w:rFonts w:ascii="Calibri" w:hAnsi="Calibri"/>
                <w:color w:val="FFC000"/>
              </w:rPr>
              <w:t xml:space="preserve">Track Department of Interior Metrics Expert Group (MEG)  recommendations for measuring effects of ecological resilience projects to protect key features/ systems and some forms of grey infrastructure against effects of coastal storms and climate change effects (e.g., sea level rise, storm surge).  </w:t>
            </w:r>
          </w:p>
        </w:tc>
        <w:tc>
          <w:tcPr>
            <w:tcW w:w="1702" w:type="dxa"/>
            <w:shd w:val="clear" w:color="auto" w:fill="FFFFFF" w:themeFill="background1"/>
          </w:tcPr>
          <w:p w14:paraId="29C77112" w14:textId="6910DF23" w:rsidR="00545800" w:rsidRPr="00EC0C3F"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EC0C3F">
              <w:rPr>
                <w:color w:val="FFC000"/>
              </w:rPr>
              <w:t>CRWG</w:t>
            </w:r>
          </w:p>
        </w:tc>
        <w:tc>
          <w:tcPr>
            <w:tcW w:w="1501" w:type="dxa"/>
            <w:shd w:val="clear" w:color="auto" w:fill="FFFFFF" w:themeFill="background1"/>
          </w:tcPr>
          <w:p w14:paraId="6349867F" w14:textId="474D39D3" w:rsidR="00545800" w:rsidRPr="00EC0C3F"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rPr>
                <w:color w:val="FFC000"/>
              </w:rPr>
            </w:pPr>
            <w:r w:rsidRPr="00EC0C3F">
              <w:rPr>
                <w:color w:val="FFC000"/>
              </w:rPr>
              <w:t>Watershed</w:t>
            </w:r>
          </w:p>
        </w:tc>
        <w:tc>
          <w:tcPr>
            <w:tcW w:w="1465" w:type="dxa"/>
            <w:shd w:val="clear" w:color="auto" w:fill="FFFFFF" w:themeFill="background1"/>
          </w:tcPr>
          <w:p w14:paraId="16B99081" w14:textId="4CED357B" w:rsidR="00545800" w:rsidRDefault="00545800" w:rsidP="00545800">
            <w:pPr>
              <w:spacing w:line="276" w:lineRule="auto"/>
              <w:cnfStyle w:val="000000000000" w:firstRow="0" w:lastRow="0" w:firstColumn="0" w:lastColumn="0" w:oddVBand="0" w:evenVBand="0" w:oddHBand="0" w:evenHBand="0" w:firstRowFirstColumn="0" w:firstRowLastColumn="0" w:lastRowFirstColumn="0" w:lastRowLastColumn="0"/>
            </w:pPr>
          </w:p>
        </w:tc>
      </w:tr>
      <w:tr w:rsidR="00545800" w14:paraId="2BDE1455"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vMerge/>
            <w:shd w:val="clear" w:color="auto" w:fill="FFFFFF" w:themeFill="background1"/>
          </w:tcPr>
          <w:p w14:paraId="7E450F65" w14:textId="77777777" w:rsidR="00545800" w:rsidRPr="00904717" w:rsidRDefault="00545800" w:rsidP="00545800">
            <w:pPr>
              <w:rPr>
                <w:color w:val="00B050"/>
              </w:rPr>
            </w:pPr>
          </w:p>
        </w:tc>
        <w:tc>
          <w:tcPr>
            <w:tcW w:w="2944" w:type="dxa"/>
            <w:vMerge/>
            <w:vAlign w:val="center"/>
          </w:tcPr>
          <w:p w14:paraId="3A6C8CE7" w14:textId="77777777" w:rsidR="00545800" w:rsidRPr="00904717"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p>
        </w:tc>
        <w:tc>
          <w:tcPr>
            <w:tcW w:w="5482" w:type="dxa"/>
            <w:shd w:val="clear" w:color="auto" w:fill="auto"/>
            <w:vAlign w:val="bottom"/>
          </w:tcPr>
          <w:p w14:paraId="71665374" w14:textId="15B97D6C"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rFonts w:ascii="Calibri" w:hAnsi="Calibri"/>
                <w:color w:val="00B050"/>
              </w:rPr>
              <w:t xml:space="preserve">Work with STAR and STAC to recommend and establish performance metrics and/or indicators to assess Climate Resiliency Goal and Outcome implementation effectiveness, as well as ecological response. </w:t>
            </w:r>
          </w:p>
        </w:tc>
        <w:tc>
          <w:tcPr>
            <w:tcW w:w="1702" w:type="dxa"/>
            <w:shd w:val="clear" w:color="auto" w:fill="FFFFFF" w:themeFill="background1"/>
          </w:tcPr>
          <w:p w14:paraId="7D9C8BAA" w14:textId="68C16357"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color w:val="00B050"/>
              </w:rPr>
              <w:t>CRWG</w:t>
            </w:r>
          </w:p>
        </w:tc>
        <w:tc>
          <w:tcPr>
            <w:tcW w:w="1501" w:type="dxa"/>
            <w:shd w:val="clear" w:color="auto" w:fill="FFFFFF" w:themeFill="background1"/>
          </w:tcPr>
          <w:p w14:paraId="79A6E2C7" w14:textId="5E0CE1B6" w:rsidR="00545800" w:rsidRPr="00EC0C3F" w:rsidRDefault="00545800"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color w:val="00B050"/>
              </w:rPr>
              <w:t>Watershed</w:t>
            </w:r>
          </w:p>
        </w:tc>
        <w:tc>
          <w:tcPr>
            <w:tcW w:w="1465" w:type="dxa"/>
            <w:shd w:val="clear" w:color="auto" w:fill="FFFFFF" w:themeFill="background1"/>
          </w:tcPr>
          <w:p w14:paraId="1256ED66" w14:textId="43BEB8A8" w:rsidR="00545800" w:rsidRPr="00EC0C3F" w:rsidRDefault="00EC0C3F" w:rsidP="00545800">
            <w:pPr>
              <w:spacing w:line="276" w:lineRule="auto"/>
              <w:cnfStyle w:val="000000100000" w:firstRow="0" w:lastRow="0" w:firstColumn="0" w:lastColumn="0" w:oddVBand="0" w:evenVBand="0" w:oddHBand="1" w:evenHBand="0" w:firstRowFirstColumn="0" w:firstRowLastColumn="0" w:lastRowFirstColumn="0" w:lastRowLastColumn="0"/>
              <w:rPr>
                <w:color w:val="00B050"/>
              </w:rPr>
            </w:pPr>
            <w:r w:rsidRPr="00EC0C3F">
              <w:rPr>
                <w:color w:val="00B050"/>
              </w:rPr>
              <w:t>Sept. 2018</w:t>
            </w:r>
          </w:p>
        </w:tc>
      </w:tr>
      <w:tr w:rsidR="00917B66" w14:paraId="4A0A0C82" w14:textId="77777777" w:rsidTr="00F44969">
        <w:trPr>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9EAB077" w14:textId="77777777" w:rsidR="00917B66" w:rsidRPr="005B2384" w:rsidRDefault="00917B66" w:rsidP="00917B66"/>
        </w:tc>
        <w:tc>
          <w:tcPr>
            <w:tcW w:w="2944" w:type="dxa"/>
            <w:shd w:val="clear" w:color="auto" w:fill="FFFFFF" w:themeFill="background1"/>
          </w:tcPr>
          <w:p w14:paraId="3B80C522" w14:textId="77777777" w:rsidR="00917B66" w:rsidRPr="005B2384" w:rsidRDefault="00917B66" w:rsidP="00917B66">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5482" w:type="dxa"/>
            <w:shd w:val="clear" w:color="auto" w:fill="FFFFFF" w:themeFill="background1"/>
          </w:tcPr>
          <w:p w14:paraId="56178596" w14:textId="77777777" w:rsidR="00917B66" w:rsidRPr="005B2384" w:rsidRDefault="00917B66" w:rsidP="00917B66">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702" w:type="dxa"/>
            <w:shd w:val="clear" w:color="auto" w:fill="FFFFFF" w:themeFill="background1"/>
          </w:tcPr>
          <w:p w14:paraId="5F6CBC55" w14:textId="77777777" w:rsidR="00917B66" w:rsidRPr="005B2384" w:rsidRDefault="00917B66" w:rsidP="00917B66">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501" w:type="dxa"/>
            <w:shd w:val="clear" w:color="auto" w:fill="FFFFFF" w:themeFill="background1"/>
          </w:tcPr>
          <w:p w14:paraId="6981F7D8" w14:textId="77777777" w:rsidR="00917B66" w:rsidRDefault="00917B66" w:rsidP="00917B66">
            <w:pPr>
              <w:spacing w:line="276" w:lineRule="auto"/>
              <w:cnfStyle w:val="000000000000" w:firstRow="0" w:lastRow="0" w:firstColumn="0" w:lastColumn="0" w:oddVBand="0" w:evenVBand="0" w:oddHBand="0" w:evenHBand="0" w:firstRowFirstColumn="0" w:firstRowLastColumn="0" w:lastRowFirstColumn="0" w:lastRowLastColumn="0"/>
            </w:pPr>
          </w:p>
        </w:tc>
        <w:tc>
          <w:tcPr>
            <w:tcW w:w="1465" w:type="dxa"/>
            <w:shd w:val="clear" w:color="auto" w:fill="FFFFFF" w:themeFill="background1"/>
          </w:tcPr>
          <w:p w14:paraId="3A0E1A0C" w14:textId="77777777" w:rsidR="00917B66" w:rsidRDefault="00917B66" w:rsidP="00917B66">
            <w:pPr>
              <w:spacing w:line="276" w:lineRule="auto"/>
              <w:cnfStyle w:val="000000000000" w:firstRow="0" w:lastRow="0" w:firstColumn="0" w:lastColumn="0" w:oddVBand="0" w:evenVBand="0" w:oddHBand="0" w:evenHBand="0" w:firstRowFirstColumn="0" w:firstRowLastColumn="0" w:lastRowFirstColumn="0" w:lastRowLastColumn="0"/>
            </w:pPr>
          </w:p>
        </w:tc>
      </w:tr>
      <w:tr w:rsidR="00917B66" w14:paraId="4027CAE7" w14:textId="77777777" w:rsidTr="00F4496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60" w:type="dxa"/>
            <w:shd w:val="clear" w:color="auto" w:fill="4472C4" w:themeFill="accent5"/>
          </w:tcPr>
          <w:p w14:paraId="2282A010" w14:textId="77777777" w:rsidR="00917B66" w:rsidRDefault="00917B66" w:rsidP="00917B66"/>
        </w:tc>
        <w:tc>
          <w:tcPr>
            <w:tcW w:w="13094" w:type="dxa"/>
            <w:gridSpan w:val="5"/>
            <w:shd w:val="clear" w:color="auto" w:fill="4472C4" w:themeFill="accent5"/>
          </w:tcPr>
          <w:p w14:paraId="3EE5DFA8" w14:textId="5CF79E59" w:rsidR="00917B66" w:rsidRDefault="00917B66" w:rsidP="00917B66">
            <w:pPr>
              <w:cnfStyle w:val="000000100000" w:firstRow="0" w:lastRow="0" w:firstColumn="0" w:lastColumn="0" w:oddVBand="0" w:evenVBand="0" w:oddHBand="1" w:evenHBand="0" w:firstRowFirstColumn="0" w:firstRowLastColumn="0" w:lastRowFirstColumn="0" w:lastRowLastColumn="0"/>
            </w:pPr>
            <w:bookmarkStart w:id="5" w:name="_Management_Approach_5:"/>
            <w:bookmarkEnd w:id="5"/>
          </w:p>
        </w:tc>
      </w:tr>
    </w:tbl>
    <w:p w14:paraId="4057BFB5" w14:textId="77777777" w:rsidR="00C2799F" w:rsidRPr="00876541" w:rsidRDefault="00C2799F" w:rsidP="00F4638E"/>
    <w:sectPr w:rsidR="00C2799F" w:rsidRPr="00876541" w:rsidSect="004F2BE6">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7AA"/>
    <w:multiLevelType w:val="multilevel"/>
    <w:tmpl w:val="CC2A0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2"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3"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4"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5"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7"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num w:numId="1">
    <w:abstractNumId w:val="4"/>
  </w:num>
  <w:num w:numId="2">
    <w:abstractNumId w:val="1"/>
  </w:num>
  <w:num w:numId="3">
    <w:abstractNumId w:val="8"/>
  </w:num>
  <w:num w:numId="4">
    <w:abstractNumId w:val="3"/>
  </w:num>
  <w:num w:numId="5">
    <w:abstractNumId w:val="6"/>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41"/>
    <w:rsid w:val="00001505"/>
    <w:rsid w:val="00001B30"/>
    <w:rsid w:val="00033E6F"/>
    <w:rsid w:val="00042D9E"/>
    <w:rsid w:val="0007599B"/>
    <w:rsid w:val="00080D17"/>
    <w:rsid w:val="00085B4E"/>
    <w:rsid w:val="00087575"/>
    <w:rsid w:val="000D4FC2"/>
    <w:rsid w:val="00100E64"/>
    <w:rsid w:val="00101478"/>
    <w:rsid w:val="001056DC"/>
    <w:rsid w:val="00163858"/>
    <w:rsid w:val="001B3D02"/>
    <w:rsid w:val="001C0000"/>
    <w:rsid w:val="001D6F68"/>
    <w:rsid w:val="001E6A98"/>
    <w:rsid w:val="001F3946"/>
    <w:rsid w:val="0021394C"/>
    <w:rsid w:val="00231746"/>
    <w:rsid w:val="00243F99"/>
    <w:rsid w:val="002520E2"/>
    <w:rsid w:val="002648D5"/>
    <w:rsid w:val="002827DD"/>
    <w:rsid w:val="002A523B"/>
    <w:rsid w:val="002B2621"/>
    <w:rsid w:val="002B2FA1"/>
    <w:rsid w:val="002E309C"/>
    <w:rsid w:val="002F1473"/>
    <w:rsid w:val="00302BF4"/>
    <w:rsid w:val="003037DF"/>
    <w:rsid w:val="003124B3"/>
    <w:rsid w:val="003177A9"/>
    <w:rsid w:val="003321B6"/>
    <w:rsid w:val="00335885"/>
    <w:rsid w:val="003751A7"/>
    <w:rsid w:val="0039449C"/>
    <w:rsid w:val="003B1321"/>
    <w:rsid w:val="003B2370"/>
    <w:rsid w:val="003C0F14"/>
    <w:rsid w:val="003F14E9"/>
    <w:rsid w:val="00400FBF"/>
    <w:rsid w:val="0041165E"/>
    <w:rsid w:val="00416BA1"/>
    <w:rsid w:val="00441514"/>
    <w:rsid w:val="00454CD6"/>
    <w:rsid w:val="00457250"/>
    <w:rsid w:val="00463345"/>
    <w:rsid w:val="00463F09"/>
    <w:rsid w:val="0047766E"/>
    <w:rsid w:val="004A3FEE"/>
    <w:rsid w:val="004A7685"/>
    <w:rsid w:val="004C168C"/>
    <w:rsid w:val="004D30EC"/>
    <w:rsid w:val="004D5479"/>
    <w:rsid w:val="004F0644"/>
    <w:rsid w:val="004F2BE6"/>
    <w:rsid w:val="004F5A20"/>
    <w:rsid w:val="004F7EC2"/>
    <w:rsid w:val="00545800"/>
    <w:rsid w:val="00547FAB"/>
    <w:rsid w:val="00560502"/>
    <w:rsid w:val="00560F13"/>
    <w:rsid w:val="005726AF"/>
    <w:rsid w:val="005877C1"/>
    <w:rsid w:val="005A2B40"/>
    <w:rsid w:val="005A4FE6"/>
    <w:rsid w:val="005B2384"/>
    <w:rsid w:val="00605D6F"/>
    <w:rsid w:val="00630FB5"/>
    <w:rsid w:val="00653E0D"/>
    <w:rsid w:val="006544D2"/>
    <w:rsid w:val="006577CA"/>
    <w:rsid w:val="006775D9"/>
    <w:rsid w:val="006A29AE"/>
    <w:rsid w:val="006A7D84"/>
    <w:rsid w:val="006B0C5E"/>
    <w:rsid w:val="006C112C"/>
    <w:rsid w:val="006D533C"/>
    <w:rsid w:val="006D63DC"/>
    <w:rsid w:val="006E3DBA"/>
    <w:rsid w:val="00717220"/>
    <w:rsid w:val="00730200"/>
    <w:rsid w:val="00746DE2"/>
    <w:rsid w:val="00772E09"/>
    <w:rsid w:val="00777048"/>
    <w:rsid w:val="00783037"/>
    <w:rsid w:val="007A0BBB"/>
    <w:rsid w:val="007A7E07"/>
    <w:rsid w:val="007C5A0F"/>
    <w:rsid w:val="00807ADB"/>
    <w:rsid w:val="00821122"/>
    <w:rsid w:val="00852557"/>
    <w:rsid w:val="00876541"/>
    <w:rsid w:val="008A7A49"/>
    <w:rsid w:val="008B5C38"/>
    <w:rsid w:val="008F188D"/>
    <w:rsid w:val="008F5469"/>
    <w:rsid w:val="00904717"/>
    <w:rsid w:val="00916EA5"/>
    <w:rsid w:val="00917B66"/>
    <w:rsid w:val="00925DE8"/>
    <w:rsid w:val="00927C06"/>
    <w:rsid w:val="00934D05"/>
    <w:rsid w:val="0094267B"/>
    <w:rsid w:val="00966C18"/>
    <w:rsid w:val="009947C7"/>
    <w:rsid w:val="00995C77"/>
    <w:rsid w:val="009A2A19"/>
    <w:rsid w:val="009B25D4"/>
    <w:rsid w:val="009D2A03"/>
    <w:rsid w:val="009E18C9"/>
    <w:rsid w:val="00A02A84"/>
    <w:rsid w:val="00A030B0"/>
    <w:rsid w:val="00A217E5"/>
    <w:rsid w:val="00A32B3E"/>
    <w:rsid w:val="00A32E0C"/>
    <w:rsid w:val="00A57C0A"/>
    <w:rsid w:val="00A8145F"/>
    <w:rsid w:val="00AA2745"/>
    <w:rsid w:val="00AA362D"/>
    <w:rsid w:val="00AB2A5C"/>
    <w:rsid w:val="00AB7586"/>
    <w:rsid w:val="00AD4C0D"/>
    <w:rsid w:val="00AE133D"/>
    <w:rsid w:val="00AE3C79"/>
    <w:rsid w:val="00AF4205"/>
    <w:rsid w:val="00B00B12"/>
    <w:rsid w:val="00B1086D"/>
    <w:rsid w:val="00B324B5"/>
    <w:rsid w:val="00B33615"/>
    <w:rsid w:val="00B37EB2"/>
    <w:rsid w:val="00B5389B"/>
    <w:rsid w:val="00B56446"/>
    <w:rsid w:val="00B67363"/>
    <w:rsid w:val="00B67FBE"/>
    <w:rsid w:val="00BB4747"/>
    <w:rsid w:val="00BD52B0"/>
    <w:rsid w:val="00BF0356"/>
    <w:rsid w:val="00BF3A50"/>
    <w:rsid w:val="00C154A6"/>
    <w:rsid w:val="00C229DB"/>
    <w:rsid w:val="00C2799F"/>
    <w:rsid w:val="00C3397F"/>
    <w:rsid w:val="00C551D9"/>
    <w:rsid w:val="00C624A1"/>
    <w:rsid w:val="00D2238B"/>
    <w:rsid w:val="00D3419F"/>
    <w:rsid w:val="00D467A0"/>
    <w:rsid w:val="00D516D1"/>
    <w:rsid w:val="00D52F61"/>
    <w:rsid w:val="00D67066"/>
    <w:rsid w:val="00D67B58"/>
    <w:rsid w:val="00DB3E82"/>
    <w:rsid w:val="00DC7A43"/>
    <w:rsid w:val="00DD3A1E"/>
    <w:rsid w:val="00E0614A"/>
    <w:rsid w:val="00E23B83"/>
    <w:rsid w:val="00E3404C"/>
    <w:rsid w:val="00E378EB"/>
    <w:rsid w:val="00E46ADD"/>
    <w:rsid w:val="00E81533"/>
    <w:rsid w:val="00E81C93"/>
    <w:rsid w:val="00E87BE7"/>
    <w:rsid w:val="00E959B7"/>
    <w:rsid w:val="00EA7039"/>
    <w:rsid w:val="00EC0C3F"/>
    <w:rsid w:val="00ED19E2"/>
    <w:rsid w:val="00EF6086"/>
    <w:rsid w:val="00F029A0"/>
    <w:rsid w:val="00F17AE1"/>
    <w:rsid w:val="00F4123D"/>
    <w:rsid w:val="00F44969"/>
    <w:rsid w:val="00F4638E"/>
    <w:rsid w:val="00F67809"/>
    <w:rsid w:val="00F86A9E"/>
    <w:rsid w:val="00F96FAD"/>
    <w:rsid w:val="00FA3376"/>
    <w:rsid w:val="00FA4265"/>
    <w:rsid w:val="00FB218D"/>
    <w:rsid w:val="00FC76E0"/>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character" w:customStyle="1" w:styleId="Bold">
    <w:name w:val="Bold"/>
    <w:basedOn w:val="DefaultParagraphFont"/>
    <w:uiPriority w:val="1"/>
    <w:qFormat/>
    <w:rsid w:val="00D67B58"/>
    <w:rPr>
      <w:b/>
      <w:color w:val="auto"/>
    </w:rPr>
  </w:style>
  <w:style w:type="paragraph" w:styleId="BodyTextIndent">
    <w:name w:val="Body Text Indent"/>
    <w:basedOn w:val="BodyText"/>
    <w:link w:val="BodyTextIndentChar"/>
    <w:uiPriority w:val="99"/>
    <w:unhideWhenUsed/>
    <w:rsid w:val="00D67B58"/>
    <w:pPr>
      <w:spacing w:after="160" w:line="264" w:lineRule="auto"/>
      <w:ind w:left="360"/>
    </w:pPr>
    <w:rPr>
      <w:rFonts w:eastAsiaTheme="minorEastAsia"/>
    </w:rPr>
  </w:style>
  <w:style w:type="character" w:customStyle="1" w:styleId="BodyTextIndentChar">
    <w:name w:val="Body Text Indent Char"/>
    <w:basedOn w:val="DefaultParagraphFont"/>
    <w:link w:val="BodyTextIndent"/>
    <w:uiPriority w:val="99"/>
    <w:rsid w:val="00D67B58"/>
    <w:rPr>
      <w:rFonts w:eastAsiaTheme="minorEastAsia"/>
    </w:rPr>
  </w:style>
  <w:style w:type="paragraph" w:styleId="BodyText">
    <w:name w:val="Body Text"/>
    <w:basedOn w:val="Normal"/>
    <w:link w:val="BodyTextChar"/>
    <w:uiPriority w:val="99"/>
    <w:semiHidden/>
    <w:unhideWhenUsed/>
    <w:rsid w:val="00D67B58"/>
    <w:pPr>
      <w:spacing w:after="120"/>
    </w:pPr>
  </w:style>
  <w:style w:type="character" w:customStyle="1" w:styleId="BodyTextChar">
    <w:name w:val="Body Text Char"/>
    <w:basedOn w:val="DefaultParagraphFont"/>
    <w:link w:val="BodyText"/>
    <w:uiPriority w:val="99"/>
    <w:semiHidden/>
    <w:rsid w:val="00D67B58"/>
  </w:style>
  <w:style w:type="character" w:customStyle="1" w:styleId="Italic">
    <w:name w:val="Italic"/>
    <w:basedOn w:val="DefaultParagraphFont"/>
    <w:uiPriority w:val="1"/>
    <w:qFormat/>
    <w:rsid w:val="003F14E9"/>
    <w:rPr>
      <w:rFonts w:asciiTheme="minorHAnsi" w:hAnsiTheme="minorHAnsi"/>
      <w:i/>
    </w:rPr>
  </w:style>
  <w:style w:type="character" w:styleId="UnresolvedMention">
    <w:name w:val="Unresolved Mention"/>
    <w:basedOn w:val="DefaultParagraphFont"/>
    <w:uiPriority w:val="99"/>
    <w:semiHidden/>
    <w:unhideWhenUsed/>
    <w:rsid w:val="00C229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288">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341976143">
      <w:bodyDiv w:val="1"/>
      <w:marLeft w:val="0"/>
      <w:marRight w:val="0"/>
      <w:marTop w:val="0"/>
      <w:marBottom w:val="0"/>
      <w:divBdr>
        <w:top w:val="none" w:sz="0" w:space="0" w:color="auto"/>
        <w:left w:val="none" w:sz="0" w:space="0" w:color="auto"/>
        <w:bottom w:val="none" w:sz="0" w:space="0" w:color="auto"/>
        <w:right w:val="none" w:sz="0" w:space="0" w:color="auto"/>
      </w:divBdr>
    </w:div>
    <w:div w:id="425153942">
      <w:bodyDiv w:val="1"/>
      <w:marLeft w:val="0"/>
      <w:marRight w:val="0"/>
      <w:marTop w:val="0"/>
      <w:marBottom w:val="0"/>
      <w:divBdr>
        <w:top w:val="none" w:sz="0" w:space="0" w:color="auto"/>
        <w:left w:val="none" w:sz="0" w:space="0" w:color="auto"/>
        <w:bottom w:val="none" w:sz="0" w:space="0" w:color="auto"/>
        <w:right w:val="none" w:sz="0" w:space="0" w:color="auto"/>
      </w:divBdr>
    </w:div>
    <w:div w:id="656687035">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803159789">
      <w:bodyDiv w:val="1"/>
      <w:marLeft w:val="0"/>
      <w:marRight w:val="0"/>
      <w:marTop w:val="0"/>
      <w:marBottom w:val="0"/>
      <w:divBdr>
        <w:top w:val="none" w:sz="0" w:space="0" w:color="auto"/>
        <w:left w:val="none" w:sz="0" w:space="0" w:color="auto"/>
        <w:bottom w:val="none" w:sz="0" w:space="0" w:color="auto"/>
        <w:right w:val="none" w:sz="0" w:space="0" w:color="auto"/>
      </w:divBdr>
    </w:div>
    <w:div w:id="810288197">
      <w:bodyDiv w:val="1"/>
      <w:marLeft w:val="0"/>
      <w:marRight w:val="0"/>
      <w:marTop w:val="0"/>
      <w:marBottom w:val="0"/>
      <w:divBdr>
        <w:top w:val="none" w:sz="0" w:space="0" w:color="auto"/>
        <w:left w:val="none" w:sz="0" w:space="0" w:color="auto"/>
        <w:bottom w:val="none" w:sz="0" w:space="0" w:color="auto"/>
        <w:right w:val="none" w:sz="0" w:space="0" w:color="auto"/>
      </w:divBdr>
    </w:div>
    <w:div w:id="827282358">
      <w:bodyDiv w:val="1"/>
      <w:marLeft w:val="0"/>
      <w:marRight w:val="0"/>
      <w:marTop w:val="0"/>
      <w:marBottom w:val="0"/>
      <w:divBdr>
        <w:top w:val="none" w:sz="0" w:space="0" w:color="auto"/>
        <w:left w:val="none" w:sz="0" w:space="0" w:color="auto"/>
        <w:bottom w:val="none" w:sz="0" w:space="0" w:color="auto"/>
        <w:right w:val="none" w:sz="0" w:space="0" w:color="auto"/>
      </w:divBdr>
    </w:div>
    <w:div w:id="990910968">
      <w:bodyDiv w:val="1"/>
      <w:marLeft w:val="0"/>
      <w:marRight w:val="0"/>
      <w:marTop w:val="0"/>
      <w:marBottom w:val="0"/>
      <w:divBdr>
        <w:top w:val="none" w:sz="0" w:space="0" w:color="auto"/>
        <w:left w:val="none" w:sz="0" w:space="0" w:color="auto"/>
        <w:bottom w:val="none" w:sz="0" w:space="0" w:color="auto"/>
        <w:right w:val="none" w:sz="0" w:space="0" w:color="auto"/>
      </w:divBdr>
    </w:div>
    <w:div w:id="995689210">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73385831">
      <w:bodyDiv w:val="1"/>
      <w:marLeft w:val="0"/>
      <w:marRight w:val="0"/>
      <w:marTop w:val="0"/>
      <w:marBottom w:val="0"/>
      <w:divBdr>
        <w:top w:val="none" w:sz="0" w:space="0" w:color="auto"/>
        <w:left w:val="none" w:sz="0" w:space="0" w:color="auto"/>
        <w:bottom w:val="none" w:sz="0" w:space="0" w:color="auto"/>
        <w:right w:val="none" w:sz="0" w:space="0" w:color="auto"/>
      </w:divBdr>
    </w:div>
    <w:div w:id="1437361277">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609197811">
      <w:bodyDiv w:val="1"/>
      <w:marLeft w:val="0"/>
      <w:marRight w:val="0"/>
      <w:marTop w:val="0"/>
      <w:marBottom w:val="0"/>
      <w:divBdr>
        <w:top w:val="none" w:sz="0" w:space="0" w:color="auto"/>
        <w:left w:val="none" w:sz="0" w:space="0" w:color="auto"/>
        <w:bottom w:val="none" w:sz="0" w:space="0" w:color="auto"/>
        <w:right w:val="none" w:sz="0" w:space="0" w:color="auto"/>
      </w:divBdr>
    </w:div>
    <w:div w:id="1661497424">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941450640">
      <w:bodyDiv w:val="1"/>
      <w:marLeft w:val="0"/>
      <w:marRight w:val="0"/>
      <w:marTop w:val="0"/>
      <w:marBottom w:val="0"/>
      <w:divBdr>
        <w:top w:val="none" w:sz="0" w:space="0" w:color="auto"/>
        <w:left w:val="none" w:sz="0" w:space="0" w:color="auto"/>
        <w:bottom w:val="none" w:sz="0" w:space="0" w:color="auto"/>
        <w:right w:val="none" w:sz="0" w:space="0" w:color="auto"/>
      </w:divBdr>
    </w:div>
    <w:div w:id="1946770875">
      <w:bodyDiv w:val="1"/>
      <w:marLeft w:val="0"/>
      <w:marRight w:val="0"/>
      <w:marTop w:val="0"/>
      <w:marBottom w:val="0"/>
      <w:divBdr>
        <w:top w:val="none" w:sz="0" w:space="0" w:color="auto"/>
        <w:left w:val="none" w:sz="0" w:space="0" w:color="auto"/>
        <w:bottom w:val="none" w:sz="0" w:space="0" w:color="auto"/>
        <w:right w:val="none" w:sz="0" w:space="0" w:color="auto"/>
      </w:divBdr>
    </w:div>
    <w:div w:id="2072732835">
      <w:bodyDiv w:val="1"/>
      <w:marLeft w:val="0"/>
      <w:marRight w:val="0"/>
      <w:marTop w:val="0"/>
      <w:marBottom w:val="0"/>
      <w:divBdr>
        <w:top w:val="none" w:sz="0" w:space="0" w:color="auto"/>
        <w:left w:val="none" w:sz="0" w:space="0" w:color="auto"/>
        <w:bottom w:val="none" w:sz="0" w:space="0" w:color="auto"/>
        <w:right w:val="none" w:sz="0" w:space="0" w:color="auto"/>
      </w:divBdr>
    </w:div>
    <w:div w:id="20911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usace.army.mil/Media/FactSheets/FactSheetArticleView/tabid/219/Article/609942/building-resilience.aspx-" TargetMode="External"/><Relationship Id="rId4" Type="http://schemas.openxmlformats.org/officeDocument/2006/relationships/customXml" Target="../customXml/item4.xml"/><Relationship Id="rId9" Type="http://schemas.openxmlformats.org/officeDocument/2006/relationships/hyperlink" Target="http://www.corpsclimate.us/docs/USACE_Adaptation_Plan_30-JUN-2015_final_h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2.xml><?xml version="1.0" encoding="utf-8"?>
<ds:datastoreItem xmlns:ds="http://schemas.openxmlformats.org/officeDocument/2006/customXml" ds:itemID="{65322F24-75EF-4555-8A5D-85B1715A0ADC}">
  <ds:schemaRefs>
    <ds:schemaRef ds:uri="http://schemas.microsoft.com/office/2006/metadata/properties"/>
    <ds:schemaRef ds:uri="http://purl.org/dc/elements/1.1/"/>
    <ds:schemaRef ds:uri="81493b60-ac3d-43de-8143-f671739172a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a1e9e52-b1df-48d5-aa62-72081cda54bb"/>
    <ds:schemaRef ds:uri="http://www.w3.org/XML/1998/namespace"/>
    <ds:schemaRef ds:uri="http://purl.org/dc/dcmitype/"/>
  </ds:schemaRefs>
</ds:datastoreItem>
</file>

<file path=customXml/itemProps3.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FD26E-A6DB-4FE5-89A7-0508F105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3464</Words>
  <Characters>19746</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Melissa Merritt</cp:lastModifiedBy>
  <cp:revision>2</cp:revision>
  <cp:lastPrinted>2018-01-19T14:20:00Z</cp:lastPrinted>
  <dcterms:created xsi:type="dcterms:W3CDTF">2018-05-09T19:16:00Z</dcterms:created>
  <dcterms:modified xsi:type="dcterms:W3CDTF">2018-05-09T19:16:00Z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