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w:t>
      </w:r>
      <w:proofErr w:type="gramStart"/>
      <w:r>
        <w:t>are able to</w:t>
      </w:r>
      <w:proofErr w:type="gramEnd"/>
      <w:r>
        <w:t xml:space="preserve">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68B32F19" w:rsidR="0039449C" w:rsidRDefault="006B1CA1" w:rsidP="006A29AE">
      <w:pPr>
        <w:spacing w:after="0"/>
        <w:rPr>
          <w:b/>
          <w:sz w:val="24"/>
          <w:szCs w:val="24"/>
        </w:rPr>
      </w:pPr>
      <w:r>
        <w:rPr>
          <w:b/>
          <w:sz w:val="24"/>
          <w:szCs w:val="24"/>
        </w:rPr>
        <w:lastRenderedPageBreak/>
        <w:t>Toxics Policy and Prevention</w:t>
      </w:r>
      <w:r w:rsidR="0039449C">
        <w:rPr>
          <w:b/>
          <w:sz w:val="24"/>
          <w:szCs w:val="24"/>
        </w:rPr>
        <w:t xml:space="preserve"> Logic Table and </w:t>
      </w:r>
      <w:r w:rsidR="00FF4682">
        <w:rPr>
          <w:b/>
          <w:sz w:val="24"/>
          <w:szCs w:val="24"/>
        </w:rPr>
        <w:t>Work Plan</w:t>
      </w:r>
    </w:p>
    <w:p w14:paraId="438432AD" w14:textId="77777777" w:rsidR="0039449C" w:rsidRDefault="0039449C" w:rsidP="006A29AE">
      <w:pPr>
        <w:spacing w:after="0"/>
        <w:rPr>
          <w:b/>
          <w:sz w:val="24"/>
          <w:szCs w:val="24"/>
        </w:rPr>
      </w:pPr>
    </w:p>
    <w:p w14:paraId="1170E095" w14:textId="2E9E6552" w:rsidR="006A29AE" w:rsidRPr="00630FB5" w:rsidRDefault="00FF4682" w:rsidP="006A29AE">
      <w:pPr>
        <w:spacing w:after="0"/>
        <w:rPr>
          <w:sz w:val="24"/>
          <w:szCs w:val="24"/>
        </w:rPr>
      </w:pPr>
      <w:r>
        <w:rPr>
          <w:b/>
          <w:sz w:val="24"/>
          <w:szCs w:val="24"/>
        </w:rPr>
        <w:t xml:space="preserve">Primary </w:t>
      </w:r>
      <w:r w:rsidR="002B2621">
        <w:rPr>
          <w:b/>
          <w:sz w:val="24"/>
          <w:szCs w:val="24"/>
        </w:rPr>
        <w:t>User</w:t>
      </w:r>
      <w:r w:rsidR="001E6A98">
        <w:rPr>
          <w:b/>
          <w:sz w:val="24"/>
          <w:szCs w:val="24"/>
        </w:rPr>
        <w:t>s</w:t>
      </w:r>
      <w:r w:rsidR="006A29AE" w:rsidRPr="006A29AE">
        <w:rPr>
          <w:b/>
          <w:sz w:val="24"/>
          <w:szCs w:val="24"/>
        </w:rPr>
        <w:t>:</w:t>
      </w:r>
      <w:r w:rsidR="00560502">
        <w:rPr>
          <w:b/>
          <w:sz w:val="24"/>
          <w:szCs w:val="24"/>
        </w:rPr>
        <w:t xml:space="preserve"> </w:t>
      </w:r>
      <w:r w:rsidR="00560502" w:rsidRPr="00630FB5">
        <w:rPr>
          <w:sz w:val="24"/>
          <w:szCs w:val="24"/>
        </w:rPr>
        <w:t xml:space="preserve">Goal </w:t>
      </w:r>
      <w:r>
        <w:rPr>
          <w:sz w:val="24"/>
          <w:szCs w:val="24"/>
        </w:rPr>
        <w:t xml:space="preserve">Implementation </w:t>
      </w:r>
      <w:r w:rsidR="00560502" w:rsidRPr="00630FB5">
        <w:rPr>
          <w:sz w:val="24"/>
          <w:szCs w:val="24"/>
        </w:rPr>
        <w:t>Teams</w:t>
      </w:r>
      <w:r w:rsidR="002B2621">
        <w:rPr>
          <w:sz w:val="24"/>
          <w:szCs w:val="24"/>
        </w:rPr>
        <w:t xml:space="preserve">, </w:t>
      </w:r>
      <w:r w:rsidR="00560502" w:rsidRPr="00630FB5">
        <w:rPr>
          <w:sz w:val="24"/>
          <w:szCs w:val="24"/>
        </w:rPr>
        <w:t>Workgroups</w:t>
      </w:r>
      <w:r w:rsidR="002B2621">
        <w:rPr>
          <w:sz w:val="24"/>
          <w:szCs w:val="24"/>
        </w:rPr>
        <w:t>, and Management Board</w:t>
      </w:r>
      <w:r w:rsidR="00560502"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udience</w:t>
      </w:r>
      <w:r w:rsidR="00560502" w:rsidRPr="00630FB5">
        <w:rPr>
          <w:sz w:val="24"/>
          <w:szCs w:val="24"/>
        </w:rPr>
        <w:t xml:space="preserve">: </w:t>
      </w:r>
      <w:r>
        <w:rPr>
          <w:sz w:val="24"/>
          <w:szCs w:val="24"/>
        </w:rPr>
        <w:t>I</w:t>
      </w:r>
      <w:r w:rsidRPr="00630FB5">
        <w:rPr>
          <w:sz w:val="24"/>
          <w:szCs w:val="24"/>
        </w:rPr>
        <w:t xml:space="preserve">nterested </w:t>
      </w:r>
      <w:r>
        <w:rPr>
          <w:sz w:val="24"/>
          <w:szCs w:val="24"/>
        </w:rPr>
        <w:t>I</w:t>
      </w:r>
      <w:r w:rsidRPr="00630FB5">
        <w:rPr>
          <w:sz w:val="24"/>
          <w:szCs w:val="24"/>
        </w:rPr>
        <w:t xml:space="preserve">nternal </w:t>
      </w:r>
      <w:r w:rsidR="00560502" w:rsidRPr="00630FB5">
        <w:rPr>
          <w:sz w:val="24"/>
          <w:szCs w:val="24"/>
        </w:rPr>
        <w:t xml:space="preserve">or </w:t>
      </w:r>
      <w:r>
        <w:rPr>
          <w:sz w:val="24"/>
          <w:szCs w:val="24"/>
        </w:rPr>
        <w:t>E</w:t>
      </w:r>
      <w:r w:rsidRPr="00630FB5">
        <w:rPr>
          <w:sz w:val="24"/>
          <w:szCs w:val="24"/>
        </w:rPr>
        <w:t xml:space="preserve">xternal </w:t>
      </w:r>
      <w:r>
        <w:rPr>
          <w:sz w:val="24"/>
          <w:szCs w:val="24"/>
        </w:rPr>
        <w:t>P</w:t>
      </w:r>
      <w:r w:rsidRPr="00630FB5">
        <w:rPr>
          <w:sz w:val="24"/>
          <w:szCs w:val="24"/>
        </w:rPr>
        <w:t>arties</w:t>
      </w:r>
    </w:p>
    <w:p w14:paraId="333548F9" w14:textId="0DA1BE27" w:rsidR="006A29AE" w:rsidRPr="00630FB5" w:rsidRDefault="00FF4682" w:rsidP="006A29AE">
      <w:pPr>
        <w:spacing w:after="0"/>
        <w:rPr>
          <w:sz w:val="24"/>
          <w:szCs w:val="24"/>
        </w:rPr>
      </w:pPr>
      <w:r>
        <w:rPr>
          <w:b/>
          <w:sz w:val="24"/>
          <w:szCs w:val="24"/>
        </w:rPr>
        <w:t xml:space="preserve">Primary </w:t>
      </w:r>
      <w:r w:rsidR="006A29AE" w:rsidRPr="006A29AE">
        <w:rPr>
          <w:b/>
          <w:sz w:val="24"/>
          <w:szCs w:val="24"/>
        </w:rPr>
        <w:t>Purpose:</w:t>
      </w:r>
      <w:r w:rsidR="00560502">
        <w:rPr>
          <w:b/>
          <w:sz w:val="24"/>
          <w:szCs w:val="24"/>
        </w:rPr>
        <w:t xml:space="preserve"> </w:t>
      </w:r>
      <w:r>
        <w:rPr>
          <w:sz w:val="24"/>
          <w:szCs w:val="24"/>
        </w:rPr>
        <w:t>T</w:t>
      </w:r>
      <w:r w:rsidRPr="00630FB5">
        <w:rPr>
          <w:sz w:val="24"/>
          <w:szCs w:val="24"/>
        </w:rPr>
        <w:t xml:space="preserve">o </w:t>
      </w:r>
      <w:r w:rsidR="00560502" w:rsidRPr="00630FB5">
        <w:rPr>
          <w:sz w:val="24"/>
          <w:szCs w:val="24"/>
        </w:rPr>
        <w:t xml:space="preserve">assist </w:t>
      </w:r>
      <w:r w:rsidR="00925DE8">
        <w:rPr>
          <w:sz w:val="24"/>
          <w:szCs w:val="24"/>
        </w:rPr>
        <w:t>partner</w:t>
      </w:r>
      <w:r w:rsidR="00925DE8" w:rsidRPr="00630FB5">
        <w:rPr>
          <w:sz w:val="24"/>
          <w:szCs w:val="24"/>
        </w:rPr>
        <w:t xml:space="preserve">s </w:t>
      </w:r>
      <w:r w:rsidR="00560502" w:rsidRPr="00630FB5">
        <w:rPr>
          <w:sz w:val="24"/>
          <w:szCs w:val="24"/>
        </w:rPr>
        <w:t>in thinking through the relation</w:t>
      </w:r>
      <w:r>
        <w:rPr>
          <w:sz w:val="24"/>
          <w:szCs w:val="24"/>
        </w:rPr>
        <w:t>ship</w:t>
      </w:r>
      <w:r w:rsidR="00925DE8">
        <w:rPr>
          <w:sz w:val="24"/>
          <w:szCs w:val="24"/>
        </w:rPr>
        <w:t>s</w:t>
      </w:r>
      <w:r w:rsidR="00560502" w:rsidRPr="00630FB5">
        <w:rPr>
          <w:sz w:val="24"/>
          <w:szCs w:val="24"/>
        </w:rPr>
        <w:t xml:space="preserve"> </w:t>
      </w:r>
      <w:r>
        <w:rPr>
          <w:sz w:val="24"/>
          <w:szCs w:val="24"/>
        </w:rPr>
        <w:t>between</w:t>
      </w:r>
      <w:r w:rsidRPr="00630FB5">
        <w:rPr>
          <w:sz w:val="24"/>
          <w:szCs w:val="24"/>
        </w:rPr>
        <w:t xml:space="preserve"> </w:t>
      </w:r>
      <w:r w:rsidR="00560502" w:rsidRPr="00630FB5">
        <w:rPr>
          <w:sz w:val="24"/>
          <w:szCs w:val="24"/>
        </w:rPr>
        <w:t xml:space="preserve">their actions </w:t>
      </w:r>
      <w:r>
        <w:rPr>
          <w:sz w:val="24"/>
          <w:szCs w:val="24"/>
        </w:rPr>
        <w:t>and</w:t>
      </w:r>
      <w:r w:rsidRPr="00630FB5">
        <w:rPr>
          <w:sz w:val="24"/>
          <w:szCs w:val="24"/>
        </w:rPr>
        <w:t xml:space="preserve"> </w:t>
      </w:r>
      <w:r w:rsidR="00560502" w:rsidRPr="00630FB5">
        <w:rPr>
          <w:sz w:val="24"/>
          <w:szCs w:val="24"/>
        </w:rPr>
        <w:t>specific factors, existing programs and gaps (either new or identified in the</w:t>
      </w:r>
      <w:r>
        <w:rPr>
          <w:sz w:val="24"/>
          <w:szCs w:val="24"/>
        </w:rPr>
        <w:t>ir</w:t>
      </w:r>
      <w:r w:rsidR="00560502" w:rsidRPr="00630FB5">
        <w:rPr>
          <w:sz w:val="24"/>
          <w:szCs w:val="24"/>
        </w:rPr>
        <w:t xml:space="preserve"> Management Strategies</w:t>
      </w:r>
      <w:r w:rsidRPr="00630FB5">
        <w:rPr>
          <w:sz w:val="24"/>
          <w:szCs w:val="24"/>
        </w:rPr>
        <w:t>)</w:t>
      </w:r>
      <w:r>
        <w:rPr>
          <w:sz w:val="24"/>
          <w:szCs w:val="24"/>
        </w:rPr>
        <w:t xml:space="preserve"> and </w:t>
      </w:r>
      <w:r w:rsidR="00560502" w:rsidRPr="00630FB5">
        <w:rPr>
          <w:sz w:val="24"/>
          <w:szCs w:val="24"/>
        </w:rPr>
        <w:t xml:space="preserve">to </w:t>
      </w:r>
      <w:r>
        <w:rPr>
          <w:sz w:val="24"/>
          <w:szCs w:val="24"/>
        </w:rPr>
        <w:t xml:space="preserve">help </w:t>
      </w:r>
      <w:r w:rsidR="00560502" w:rsidRPr="00630FB5">
        <w:rPr>
          <w:sz w:val="24"/>
          <w:szCs w:val="24"/>
        </w:rPr>
        <w:t>workgroup</w:t>
      </w:r>
      <w:r>
        <w:rPr>
          <w:sz w:val="24"/>
          <w:szCs w:val="24"/>
        </w:rPr>
        <w:t xml:space="preserve">s </w:t>
      </w:r>
      <w:r w:rsidR="00100E64">
        <w:rPr>
          <w:sz w:val="24"/>
          <w:szCs w:val="24"/>
        </w:rPr>
        <w:t xml:space="preserve">and Goal Implementation Teams </w:t>
      </w:r>
      <w:r>
        <w:rPr>
          <w:sz w:val="24"/>
          <w:szCs w:val="24"/>
        </w:rPr>
        <w:t>prepare</w:t>
      </w:r>
      <w:r w:rsidR="00560502" w:rsidRPr="00630FB5">
        <w:rPr>
          <w:sz w:val="24"/>
          <w:szCs w:val="24"/>
        </w:rPr>
        <w:t xml:space="preserve"> to present significant findings </w:t>
      </w:r>
      <w:r>
        <w:rPr>
          <w:sz w:val="24"/>
          <w:szCs w:val="24"/>
        </w:rPr>
        <w:t xml:space="preserve">related to these actions and/or factors, existing programs and gaps </w:t>
      </w:r>
      <w:r w:rsidR="00560502" w:rsidRPr="00630FB5">
        <w:rPr>
          <w:sz w:val="24"/>
          <w:szCs w:val="24"/>
        </w:rPr>
        <w:t>to the Management Board.</w:t>
      </w:r>
      <w:r>
        <w:rPr>
          <w:sz w:val="24"/>
          <w:szCs w:val="24"/>
        </w:rPr>
        <w:t xml:space="preserve"> | S</w:t>
      </w:r>
      <w:r w:rsidR="00560502" w:rsidRPr="00630FB5">
        <w:rPr>
          <w:sz w:val="24"/>
          <w:szCs w:val="24"/>
        </w:rPr>
        <w:t xml:space="preserve">econdary </w:t>
      </w:r>
      <w:r>
        <w:rPr>
          <w:sz w:val="24"/>
          <w:szCs w:val="24"/>
        </w:rPr>
        <w:t>P</w:t>
      </w:r>
      <w:r w:rsidRPr="00630FB5">
        <w:rPr>
          <w:sz w:val="24"/>
          <w:szCs w:val="24"/>
        </w:rPr>
        <w:t>urpose</w:t>
      </w:r>
      <w:r w:rsidR="00560502" w:rsidRPr="00630FB5">
        <w:rPr>
          <w:sz w:val="24"/>
          <w:szCs w:val="24"/>
        </w:rPr>
        <w:t xml:space="preserve">: </w:t>
      </w:r>
      <w:r>
        <w:rPr>
          <w:sz w:val="24"/>
          <w:szCs w:val="24"/>
        </w:rPr>
        <w:t>T</w:t>
      </w:r>
      <w:r w:rsidRPr="00630FB5">
        <w:rPr>
          <w:sz w:val="24"/>
          <w:szCs w:val="24"/>
        </w:rPr>
        <w:t xml:space="preserve">o </w:t>
      </w:r>
      <w:r w:rsidR="00560502" w:rsidRPr="00630FB5">
        <w:rPr>
          <w:sz w:val="24"/>
          <w:szCs w:val="24"/>
        </w:rPr>
        <w:t xml:space="preserve">enable those </w:t>
      </w:r>
      <w:r>
        <w:rPr>
          <w:sz w:val="24"/>
          <w:szCs w:val="24"/>
        </w:rPr>
        <w:t xml:space="preserve">who are </w:t>
      </w:r>
      <w:r w:rsidR="00560502" w:rsidRPr="00630FB5">
        <w:rPr>
          <w:sz w:val="24"/>
          <w:szCs w:val="24"/>
        </w:rPr>
        <w:t xml:space="preserve">not familiar with </w:t>
      </w:r>
      <w:r>
        <w:rPr>
          <w:sz w:val="24"/>
          <w:szCs w:val="24"/>
        </w:rPr>
        <w:t xml:space="preserve">a workgroup </w:t>
      </w:r>
      <w:r w:rsidR="00560502" w:rsidRPr="00630FB5">
        <w:rPr>
          <w:sz w:val="24"/>
          <w:szCs w:val="24"/>
        </w:rPr>
        <w:t xml:space="preserve">to understand and trace the logic driving </w:t>
      </w:r>
      <w:r>
        <w:rPr>
          <w:sz w:val="24"/>
          <w:szCs w:val="24"/>
        </w:rPr>
        <w:t>its</w:t>
      </w:r>
      <w:r w:rsidRPr="00630FB5">
        <w:rPr>
          <w:sz w:val="24"/>
          <w:szCs w:val="24"/>
        </w:rPr>
        <w:t xml:space="preserve"> </w:t>
      </w:r>
      <w:r w:rsidR="00560502" w:rsidRPr="00630FB5">
        <w:rPr>
          <w:sz w:val="24"/>
          <w:szCs w:val="24"/>
        </w:rPr>
        <w:t>actions</w:t>
      </w:r>
      <w:r>
        <w:rPr>
          <w:sz w:val="24"/>
          <w:szCs w:val="24"/>
        </w:rPr>
        <w:t>.</w:t>
      </w:r>
    </w:p>
    <w:p w14:paraId="60DE7D92" w14:textId="36995F35" w:rsidR="006A29AE" w:rsidRPr="00630FB5" w:rsidRDefault="001C0000" w:rsidP="006A29AE">
      <w:pPr>
        <w:spacing w:after="0"/>
        <w:rPr>
          <w:sz w:val="24"/>
          <w:szCs w:val="24"/>
        </w:rPr>
      </w:pPr>
      <w:r>
        <w:rPr>
          <w:b/>
          <w:sz w:val="24"/>
          <w:szCs w:val="24"/>
        </w:rPr>
        <w:t xml:space="preserve">Reminder: </w:t>
      </w:r>
      <w:r w:rsidRPr="00630FB5">
        <w:rPr>
          <w:sz w:val="24"/>
          <w:szCs w:val="24"/>
        </w:rPr>
        <w:t xml:space="preserve">As you complete the table below, </w:t>
      </w:r>
      <w:r w:rsidR="00FF4682">
        <w:rPr>
          <w:sz w:val="24"/>
          <w:szCs w:val="24"/>
        </w:rPr>
        <w:t xml:space="preserve">keep in mind that </w:t>
      </w:r>
      <w:r w:rsidRPr="00630FB5">
        <w:rPr>
          <w:sz w:val="24"/>
          <w:szCs w:val="24"/>
        </w:rPr>
        <w:t>removing actions, adapting actions</w:t>
      </w:r>
      <w:r w:rsidR="00FF4682">
        <w:rPr>
          <w:sz w:val="24"/>
          <w:szCs w:val="24"/>
        </w:rPr>
        <w:t>,</w:t>
      </w:r>
      <w:r w:rsidRPr="00630FB5">
        <w:rPr>
          <w:sz w:val="24"/>
          <w:szCs w:val="24"/>
        </w:rPr>
        <w:t xml:space="preserve"> or adding new actions</w:t>
      </w:r>
      <w:r w:rsidR="00FF4682">
        <w:rPr>
          <w:sz w:val="24"/>
          <w:szCs w:val="24"/>
        </w:rPr>
        <w:t xml:space="preserve"> may require you </w:t>
      </w:r>
      <w:r w:rsidRPr="00630FB5">
        <w:rPr>
          <w:sz w:val="24"/>
          <w:szCs w:val="24"/>
        </w:rPr>
        <w:t xml:space="preserve">to adjust </w:t>
      </w:r>
      <w:r w:rsidR="00FF4682">
        <w:rPr>
          <w:sz w:val="24"/>
          <w:szCs w:val="24"/>
        </w:rPr>
        <w:t>the</w:t>
      </w:r>
      <w:r w:rsidR="00FF4682" w:rsidRPr="00630FB5">
        <w:rPr>
          <w:sz w:val="24"/>
          <w:szCs w:val="24"/>
        </w:rPr>
        <w:t xml:space="preserve"> </w:t>
      </w:r>
      <w:r w:rsidR="004A7685">
        <w:rPr>
          <w:sz w:val="24"/>
          <w:szCs w:val="24"/>
        </w:rPr>
        <w:t xml:space="preserve">high-level </w:t>
      </w:r>
      <w:r w:rsidR="00FF4682">
        <w:rPr>
          <w:sz w:val="24"/>
          <w:szCs w:val="24"/>
        </w:rPr>
        <w:t>M</w:t>
      </w:r>
      <w:r w:rsidR="00FF4682" w:rsidRPr="00630FB5">
        <w:rPr>
          <w:sz w:val="24"/>
          <w:szCs w:val="24"/>
        </w:rPr>
        <w:t xml:space="preserve">anagement </w:t>
      </w:r>
      <w:r w:rsidR="00FF4682">
        <w:rPr>
          <w:sz w:val="24"/>
          <w:szCs w:val="24"/>
        </w:rPr>
        <w:t>A</w:t>
      </w:r>
      <w:r w:rsidR="00FF4682" w:rsidRPr="00630FB5">
        <w:rPr>
          <w:sz w:val="24"/>
          <w:szCs w:val="24"/>
        </w:rPr>
        <w:t xml:space="preserve">pproaches </w:t>
      </w:r>
      <w:r w:rsidR="00FF4682">
        <w:rPr>
          <w:sz w:val="24"/>
          <w:szCs w:val="24"/>
        </w:rPr>
        <w:t xml:space="preserve">outlined </w:t>
      </w:r>
      <w:r w:rsidRPr="00630FB5">
        <w:rPr>
          <w:sz w:val="24"/>
          <w:szCs w:val="24"/>
        </w:rPr>
        <w:t xml:space="preserve">in your </w:t>
      </w:r>
      <w:r w:rsidR="00FF4682">
        <w:rPr>
          <w:sz w:val="24"/>
          <w:szCs w:val="24"/>
        </w:rPr>
        <w:t>M</w:t>
      </w:r>
      <w:r w:rsidR="00FF4682" w:rsidRPr="00630FB5">
        <w:rPr>
          <w:sz w:val="24"/>
          <w:szCs w:val="24"/>
        </w:rPr>
        <w:t xml:space="preserve">anagement </w:t>
      </w:r>
      <w:r w:rsidR="00FF4682">
        <w:rPr>
          <w:sz w:val="24"/>
          <w:szCs w:val="24"/>
        </w:rPr>
        <w:t>S</w:t>
      </w:r>
      <w:r w:rsidR="00FF4682" w:rsidRPr="00630FB5">
        <w:rPr>
          <w:sz w:val="24"/>
          <w:szCs w:val="24"/>
        </w:rPr>
        <w:t xml:space="preserve">trategy </w:t>
      </w:r>
      <w:r w:rsidR="004A7685">
        <w:rPr>
          <w:sz w:val="24"/>
          <w:szCs w:val="24"/>
        </w:rPr>
        <w:t>(</w:t>
      </w:r>
      <w:r w:rsidRPr="00630FB5">
        <w:rPr>
          <w:sz w:val="24"/>
          <w:szCs w:val="24"/>
        </w:rPr>
        <w:t xml:space="preserve">to </w:t>
      </w:r>
      <w:r w:rsidR="004A7685">
        <w:rPr>
          <w:sz w:val="24"/>
          <w:szCs w:val="24"/>
        </w:rPr>
        <w:t>ensure these approaches continue to</w:t>
      </w:r>
      <w:r w:rsidR="004A7685" w:rsidRPr="00630FB5">
        <w:rPr>
          <w:sz w:val="24"/>
          <w:szCs w:val="24"/>
        </w:rPr>
        <w:t xml:space="preserve"> </w:t>
      </w:r>
      <w:r w:rsidRPr="00630FB5">
        <w:rPr>
          <w:sz w:val="24"/>
          <w:szCs w:val="24"/>
        </w:rPr>
        <w:t xml:space="preserve">represent </w:t>
      </w:r>
      <w:r w:rsidR="004A7685">
        <w:rPr>
          <w:sz w:val="24"/>
          <w:szCs w:val="24"/>
        </w:rPr>
        <w:t>the</w:t>
      </w:r>
      <w:r w:rsidRPr="00630FB5">
        <w:rPr>
          <w:sz w:val="24"/>
          <w:szCs w:val="24"/>
        </w:rPr>
        <w:t xml:space="preserve"> collection of actions</w:t>
      </w:r>
      <w:r w:rsidR="004A7685">
        <w:rPr>
          <w:sz w:val="24"/>
          <w:szCs w:val="24"/>
        </w:rPr>
        <w:t xml:space="preserve"> below them)</w:t>
      </w:r>
      <w:r w:rsidRPr="00630FB5">
        <w:rPr>
          <w:sz w:val="24"/>
          <w:szCs w:val="24"/>
        </w:rPr>
        <w:t xml:space="preserve">. </w:t>
      </w:r>
    </w:p>
    <w:p w14:paraId="3A0B1AF0" w14:textId="47B6A847" w:rsidR="00463F09" w:rsidRPr="006B1CA1" w:rsidRDefault="001C0000" w:rsidP="006A29AE">
      <w:pPr>
        <w:spacing w:after="0"/>
        <w:rPr>
          <w:sz w:val="24"/>
          <w:szCs w:val="24"/>
          <w:highlight w:val="yellow"/>
        </w:rPr>
      </w:pPr>
      <w:r>
        <w:rPr>
          <w:b/>
          <w:sz w:val="24"/>
          <w:szCs w:val="24"/>
        </w:rPr>
        <w:t xml:space="preserve">Long-term </w:t>
      </w:r>
      <w:r w:rsidR="004A7685">
        <w:rPr>
          <w:b/>
          <w:sz w:val="24"/>
          <w:szCs w:val="24"/>
        </w:rPr>
        <w:t>Target</w:t>
      </w:r>
      <w:r w:rsidR="00001B30">
        <w:rPr>
          <w:b/>
          <w:sz w:val="24"/>
          <w:szCs w:val="24"/>
        </w:rPr>
        <w:t xml:space="preserve">: </w:t>
      </w:r>
      <w:r w:rsidR="006B1CA1" w:rsidRPr="006B1CA1">
        <w:rPr>
          <w:sz w:val="24"/>
          <w:szCs w:val="24"/>
        </w:rPr>
        <w:t xml:space="preserve">Continually improve practices and controls that reduce and prevent the effects of toxic contaminants below levels that harm aquatic systems and humans. Build on existing programs to reduce the amount and </w:t>
      </w:r>
      <w:r w:rsidR="00AA7589" w:rsidRPr="006B1CA1">
        <w:rPr>
          <w:sz w:val="24"/>
          <w:szCs w:val="24"/>
        </w:rPr>
        <w:t>effects</w:t>
      </w:r>
      <w:r w:rsidR="006B1CA1" w:rsidRPr="006B1CA1">
        <w:rPr>
          <w:sz w:val="24"/>
          <w:szCs w:val="24"/>
        </w:rPr>
        <w:t xml:space="preserve"> of PCBs in the Bay and watershed.  Use research findings to evaluate the implementation of additional policies, programs and practices for other contaminants that need to be further reduced or eliminated.</w:t>
      </w:r>
    </w:p>
    <w:p w14:paraId="24D03FD9" w14:textId="4674A952" w:rsidR="001C0000" w:rsidRDefault="004A7685" w:rsidP="006A29AE">
      <w:pPr>
        <w:spacing w:after="0"/>
        <w:rPr>
          <w:sz w:val="24"/>
          <w:szCs w:val="24"/>
        </w:rPr>
      </w:pPr>
      <w:r>
        <w:rPr>
          <w:b/>
          <w:sz w:val="24"/>
          <w:szCs w:val="24"/>
        </w:rPr>
        <w:t>Two</w:t>
      </w:r>
      <w:r w:rsidR="001C0000" w:rsidRPr="001C0000">
        <w:rPr>
          <w:b/>
          <w:sz w:val="24"/>
          <w:szCs w:val="24"/>
        </w:rPr>
        <w:t xml:space="preserve">-year </w:t>
      </w:r>
      <w:r>
        <w:rPr>
          <w:b/>
          <w:sz w:val="24"/>
          <w:szCs w:val="24"/>
        </w:rPr>
        <w:t>T</w:t>
      </w:r>
      <w:r w:rsidRPr="001C0000">
        <w:rPr>
          <w:b/>
          <w:sz w:val="24"/>
          <w:szCs w:val="24"/>
        </w:rPr>
        <w:t>arget</w:t>
      </w:r>
      <w:r w:rsidR="00001B30">
        <w:rPr>
          <w:b/>
          <w:sz w:val="24"/>
          <w:szCs w:val="24"/>
        </w:rPr>
        <w:t xml:space="preserve">: </w:t>
      </w:r>
      <w:r w:rsidR="006B1CA1" w:rsidRPr="006B1CA1">
        <w:rPr>
          <w:sz w:val="24"/>
          <w:szCs w:val="24"/>
        </w:rPr>
        <w:t>Completion of performance targets related to key actions</w:t>
      </w:r>
    </w:p>
    <w:p w14:paraId="2A1206C4" w14:textId="518709D0" w:rsidR="002B2FA1" w:rsidRDefault="002B2FA1" w:rsidP="006A29AE">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FB3984">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FB3984">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FB3984">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FB3984">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FB3984">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FB3984">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FB3984">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FB3984">
            <w:pPr>
              <w:spacing w:line="276" w:lineRule="auto"/>
              <w:jc w:val="center"/>
              <w:rPr>
                <w:b w:val="0"/>
              </w:rPr>
            </w:pPr>
          </w:p>
        </w:tc>
        <w:tc>
          <w:tcPr>
            <w:tcW w:w="11086" w:type="dxa"/>
            <w:shd w:val="clear" w:color="auto" w:fill="C5E0B3" w:themeFill="accent6" w:themeFillTint="66"/>
          </w:tcPr>
          <w:p w14:paraId="1A6F0487" w14:textId="77777777" w:rsidR="002B2FA1" w:rsidRDefault="002B2FA1" w:rsidP="00FB3984">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p w14:paraId="6FEC005E" w14:textId="2B77EA1F" w:rsidR="00876541" w:rsidRDefault="00876541" w:rsidP="00AE133D"/>
    <w:tbl>
      <w:tblPr>
        <w:tblStyle w:val="GridTable4-Accent5"/>
        <w:tblW w:w="14354" w:type="dxa"/>
        <w:tblLook w:val="04A0" w:firstRow="1" w:lastRow="0" w:firstColumn="1" w:lastColumn="0" w:noHBand="0" w:noVBand="1"/>
      </w:tblPr>
      <w:tblGrid>
        <w:gridCol w:w="844"/>
        <w:gridCol w:w="2454"/>
        <w:gridCol w:w="3807"/>
        <w:gridCol w:w="1828"/>
        <w:gridCol w:w="1259"/>
        <w:gridCol w:w="4162"/>
      </w:tblGrid>
      <w:tr w:rsidR="002B2FA1" w14:paraId="26B693B8" w14:textId="77777777" w:rsidTr="002606E5">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844" w:type="dxa"/>
          </w:tcPr>
          <w:p w14:paraId="0BB202FE" w14:textId="77777777" w:rsidR="002B2FA1" w:rsidRDefault="002B2FA1" w:rsidP="006C112C">
            <w:pPr>
              <w:spacing w:line="276" w:lineRule="auto"/>
              <w:jc w:val="center"/>
              <w:rPr>
                <w:sz w:val="28"/>
                <w:szCs w:val="28"/>
              </w:rPr>
            </w:pPr>
          </w:p>
        </w:tc>
        <w:tc>
          <w:tcPr>
            <w:tcW w:w="13510" w:type="dxa"/>
            <w:gridSpan w:val="5"/>
          </w:tcPr>
          <w:p w14:paraId="28EE793B" w14:textId="20F90142" w:rsidR="002B2FA1" w:rsidRPr="00BF3A50" w:rsidRDefault="002B2FA1" w:rsidP="006C112C">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WORK PLAN </w:t>
            </w:r>
            <w:r w:rsidRPr="00BF3A50">
              <w:rPr>
                <w:sz w:val="28"/>
                <w:szCs w:val="28"/>
              </w:rPr>
              <w:t>ACTIONS</w:t>
            </w:r>
          </w:p>
        </w:tc>
      </w:tr>
      <w:tr w:rsidR="006A7D84" w14:paraId="19E57159" w14:textId="77777777" w:rsidTr="00085B4E">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8" w:space="0" w:color="4472C4" w:themeColor="accent5"/>
            </w:tcBorders>
            <w:shd w:val="clear" w:color="auto" w:fill="8EAADB" w:themeFill="accent5" w:themeFillTint="99"/>
          </w:tcPr>
          <w:p w14:paraId="4D4537E9" w14:textId="737EC7DF" w:rsidR="00DD3A1E" w:rsidRDefault="006A7D84" w:rsidP="00DD3A1E">
            <w:pPr>
              <w:pStyle w:val="NoSpacing"/>
              <w:jc w:val="center"/>
              <w:rPr>
                <w:b w:val="0"/>
              </w:rPr>
            </w:pPr>
            <w:r w:rsidRPr="00F4123D">
              <w:rPr>
                <w:color w:val="538135" w:themeColor="accent6" w:themeShade="BF"/>
              </w:rPr>
              <w:t>Green</w:t>
            </w:r>
            <w:r w:rsidRPr="00653E0D">
              <w:rPr>
                <w:b w:val="0"/>
              </w:rPr>
              <w:t xml:space="preserve"> </w:t>
            </w:r>
            <w:r w:rsidRPr="00DC7A43">
              <w:rPr>
                <w:b w:val="0"/>
                <w:color w:val="000000" w:themeColor="text1"/>
              </w:rPr>
              <w:t xml:space="preserve">- action has been completed or is moving forward as planned      </w:t>
            </w:r>
            <w:r>
              <w:rPr>
                <w:color w:val="FFD966" w:themeColor="accent4" w:themeTint="99"/>
              </w:rPr>
              <w:t>Y</w:t>
            </w:r>
            <w:r w:rsidRPr="00653E0D">
              <w:rPr>
                <w:color w:val="FFD966" w:themeColor="accent4" w:themeTint="99"/>
              </w:rPr>
              <w:t>ellow</w:t>
            </w:r>
            <w:r w:rsidRPr="00F4123D">
              <w:rPr>
                <w:b w:val="0"/>
              </w:rPr>
              <w:t xml:space="preserve"> </w:t>
            </w:r>
            <w:r w:rsidRPr="00DC7A43">
              <w:rPr>
                <w:b w:val="0"/>
                <w:color w:val="000000" w:themeColor="text1"/>
              </w:rPr>
              <w:t>- action has encountered minor obstacles</w:t>
            </w:r>
          </w:p>
          <w:p w14:paraId="653769DF" w14:textId="75049E99" w:rsidR="006A7D84" w:rsidRPr="00F4123D" w:rsidRDefault="006A7D84" w:rsidP="00DD3A1E">
            <w:pPr>
              <w:pStyle w:val="NoSpacing"/>
              <w:jc w:val="center"/>
              <w:rPr>
                <w:b w:val="0"/>
              </w:rPr>
            </w:pPr>
            <w:r>
              <w:rPr>
                <w:color w:val="FF2600"/>
              </w:rPr>
              <w:t>R</w:t>
            </w:r>
            <w:r w:rsidRPr="00653E0D">
              <w:rPr>
                <w:color w:val="FF2600"/>
              </w:rPr>
              <w:t>ed</w:t>
            </w:r>
            <w:r w:rsidRPr="00F4123D">
              <w:rPr>
                <w:b w:val="0"/>
              </w:rPr>
              <w:t xml:space="preserve"> </w:t>
            </w:r>
            <w:r w:rsidRPr="00DC7A43">
              <w:rPr>
                <w:b w:val="0"/>
                <w:color w:val="000000" w:themeColor="text1"/>
              </w:rPr>
              <w:t>- action has not been taken or has encountered a serious barrier</w:t>
            </w:r>
          </w:p>
        </w:tc>
      </w:tr>
      <w:tr w:rsidR="00FA4265" w14:paraId="7DE18902" w14:textId="77777777" w:rsidTr="002606E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844"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2B2FA1" w:rsidRPr="00DC7A43" w:rsidRDefault="26CF01FA" w:rsidP="00EF6086">
            <w:pPr>
              <w:spacing w:line="276" w:lineRule="auto"/>
              <w:rPr>
                <w:color w:val="000000" w:themeColor="text1"/>
              </w:rPr>
            </w:pPr>
            <w:bookmarkStart w:id="0" w:name="_Management_Approach_1:"/>
            <w:bookmarkEnd w:id="0"/>
            <w:r w:rsidRPr="00DC7A43">
              <w:rPr>
                <w:color w:val="000000" w:themeColor="text1"/>
              </w:rPr>
              <w:t>Action #</w:t>
            </w:r>
          </w:p>
        </w:tc>
        <w:tc>
          <w:tcPr>
            <w:tcW w:w="245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2B2FA1" w:rsidRPr="00DC7A43" w:rsidRDefault="002B2FA1" w:rsidP="00EF608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80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28"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33191B5" w14:textId="43A119EC" w:rsidR="002B2FA1" w:rsidRPr="00DC7A43" w:rsidRDefault="002B2FA1" w:rsidP="002B2FA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25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AA8EC7C" w14:textId="64E3FC83"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4162" w:type="dxa"/>
            <w:tcBorders>
              <w:top w:val="single" w:sz="8" w:space="0" w:color="4472C4" w:themeColor="accent5"/>
              <w:left w:val="single" w:sz="4" w:space="0" w:color="8EAADB" w:themeColor="accent5" w:themeTint="99"/>
            </w:tcBorders>
            <w:shd w:val="clear" w:color="auto" w:fill="FFFFFF" w:themeFill="background1"/>
          </w:tcPr>
          <w:p w14:paraId="2F5E0973" w14:textId="6D4F6A2B"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11B48" w14:paraId="3041D295" w14:textId="77777777" w:rsidTr="00FB39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tcPr>
          <w:p w14:paraId="62DC15EB" w14:textId="06E34FC4" w:rsidR="00911B48" w:rsidRPr="00FB3984" w:rsidRDefault="00911B48" w:rsidP="00911B48">
            <w:pPr>
              <w:spacing w:line="276" w:lineRule="auto"/>
            </w:pPr>
            <w:r w:rsidRPr="00FB3984">
              <w:t>Management Approach 4: Science</w:t>
            </w:r>
          </w:p>
        </w:tc>
      </w:tr>
      <w:tr w:rsidR="005A4029" w14:paraId="7E2BAD01" w14:textId="77777777" w:rsidTr="002606E5">
        <w:trPr>
          <w:trHeight w:val="925"/>
        </w:trPr>
        <w:tc>
          <w:tcPr>
            <w:cnfStyle w:val="001000000000" w:firstRow="0" w:lastRow="0" w:firstColumn="1" w:lastColumn="0" w:oddVBand="0" w:evenVBand="0" w:oddHBand="0" w:evenHBand="0" w:firstRowFirstColumn="0" w:firstRowLastColumn="0" w:lastRowFirstColumn="0" w:lastRowLastColumn="0"/>
            <w:tcW w:w="844" w:type="dxa"/>
            <w:vMerge w:val="restart"/>
            <w:shd w:val="clear" w:color="auto" w:fill="FFFFFF" w:themeFill="background1"/>
          </w:tcPr>
          <w:p w14:paraId="69FE95CB" w14:textId="77777777" w:rsidR="005A4029" w:rsidRPr="005B2384" w:rsidRDefault="005A4029" w:rsidP="005A63ED">
            <w:r>
              <w:t>4.1</w:t>
            </w:r>
          </w:p>
        </w:tc>
        <w:tc>
          <w:tcPr>
            <w:tcW w:w="2454" w:type="dxa"/>
            <w:vMerge w:val="restart"/>
            <w:shd w:val="clear" w:color="auto" w:fill="FFFFFF" w:themeFill="background1"/>
          </w:tcPr>
          <w:p w14:paraId="66C56A7B" w14:textId="42E01E00" w:rsidR="005A4029" w:rsidRPr="00FB3984" w:rsidRDefault="005A4029" w:rsidP="005A63ED">
            <w:pPr>
              <w:spacing w:line="276" w:lineRule="auto"/>
              <w:cnfStyle w:val="000000000000" w:firstRow="0" w:lastRow="0" w:firstColumn="0" w:lastColumn="0" w:oddVBand="0" w:evenVBand="0" w:oddHBand="0" w:evenHBand="0" w:firstRowFirstColumn="0" w:firstRowLastColumn="0" w:lastRowFirstColumn="0" w:lastRowLastColumn="0"/>
            </w:pPr>
            <w:r>
              <w:t xml:space="preserve">Refine and improve understanding of PCB sources to improve the Conceptual Model of </w:t>
            </w:r>
            <w:r>
              <w:lastRenderedPageBreak/>
              <w:t>fate in the environment</w:t>
            </w:r>
            <w:r w:rsidR="00FE1B67">
              <w:t xml:space="preserve"> to inform mitigation options</w:t>
            </w:r>
          </w:p>
        </w:tc>
        <w:tc>
          <w:tcPr>
            <w:tcW w:w="3807" w:type="dxa"/>
            <w:tcBorders>
              <w:bottom w:val="single" w:sz="4" w:space="0" w:color="8EAADB" w:themeColor="accent5" w:themeTint="99"/>
            </w:tcBorders>
            <w:shd w:val="clear" w:color="auto" w:fill="auto"/>
          </w:tcPr>
          <w:p w14:paraId="3E92D371" w14:textId="4586321C" w:rsidR="005A4029" w:rsidRPr="00FB3984" w:rsidRDefault="005A4029" w:rsidP="005A63ED">
            <w:pPr>
              <w:spacing w:line="276" w:lineRule="auto"/>
              <w:cnfStyle w:val="000000000000" w:firstRow="0" w:lastRow="0" w:firstColumn="0" w:lastColumn="0" w:oddVBand="0" w:evenVBand="0" w:oddHBand="0" w:evenHBand="0" w:firstRowFirstColumn="0" w:firstRowLastColumn="0" w:lastRowFirstColumn="0" w:lastRowLastColumn="0"/>
            </w:pPr>
            <w:r>
              <w:lastRenderedPageBreak/>
              <w:t>Complete information gathering and de</w:t>
            </w:r>
            <w:r w:rsidRPr="00FB3984">
              <w:t xml:space="preserve">velop a guidance document on best practices for effective implementation </w:t>
            </w:r>
            <w:r w:rsidRPr="00FB3984">
              <w:lastRenderedPageBreak/>
              <w:t>of PCB track down studies in the TMDL context</w:t>
            </w:r>
          </w:p>
        </w:tc>
        <w:tc>
          <w:tcPr>
            <w:tcW w:w="1828" w:type="dxa"/>
            <w:shd w:val="clear" w:color="auto" w:fill="auto"/>
          </w:tcPr>
          <w:p w14:paraId="21C658F7" w14:textId="77777777" w:rsidR="005A4029" w:rsidRPr="00FB3984" w:rsidRDefault="005A4029" w:rsidP="005A63ED">
            <w:pPr>
              <w:spacing w:line="276" w:lineRule="auto"/>
              <w:cnfStyle w:val="000000000000" w:firstRow="0" w:lastRow="0" w:firstColumn="0" w:lastColumn="0" w:oddVBand="0" w:evenVBand="0" w:oddHBand="0" w:evenHBand="0" w:firstRowFirstColumn="0" w:firstRowLastColumn="0" w:lastRowFirstColumn="0" w:lastRowLastColumn="0"/>
            </w:pPr>
            <w:r w:rsidRPr="00FB3984">
              <w:lastRenderedPageBreak/>
              <w:t>TCW</w:t>
            </w:r>
          </w:p>
        </w:tc>
        <w:tc>
          <w:tcPr>
            <w:tcW w:w="1259" w:type="dxa"/>
            <w:shd w:val="clear" w:color="auto" w:fill="auto"/>
          </w:tcPr>
          <w:p w14:paraId="514FB713" w14:textId="77777777" w:rsidR="005A4029" w:rsidRDefault="005A4029" w:rsidP="005A63ED">
            <w:pPr>
              <w:spacing w:line="276" w:lineRule="auto"/>
              <w:cnfStyle w:val="000000000000" w:firstRow="0" w:lastRow="0" w:firstColumn="0" w:lastColumn="0" w:oddVBand="0" w:evenVBand="0" w:oddHBand="0" w:evenHBand="0" w:firstRowFirstColumn="0" w:firstRowLastColumn="0" w:lastRowFirstColumn="0" w:lastRowLastColumn="0"/>
            </w:pPr>
            <w:bookmarkStart w:id="1" w:name="_GoBack"/>
            <w:bookmarkEnd w:id="1"/>
          </w:p>
        </w:tc>
        <w:tc>
          <w:tcPr>
            <w:tcW w:w="4162" w:type="dxa"/>
            <w:shd w:val="clear" w:color="auto" w:fill="auto"/>
          </w:tcPr>
          <w:p w14:paraId="7A2F2858" w14:textId="77777777" w:rsidR="005A4029" w:rsidRDefault="005A4029" w:rsidP="005A63ED">
            <w:pPr>
              <w:spacing w:line="276" w:lineRule="auto"/>
              <w:cnfStyle w:val="000000000000" w:firstRow="0" w:lastRow="0" w:firstColumn="0" w:lastColumn="0" w:oddVBand="0" w:evenVBand="0" w:oddHBand="0" w:evenHBand="0" w:firstRowFirstColumn="0" w:firstRowLastColumn="0" w:lastRowFirstColumn="0" w:lastRowLastColumn="0"/>
            </w:pPr>
            <w:r w:rsidRPr="00DB56B5">
              <w:t xml:space="preserve">Further work on </w:t>
            </w:r>
            <w:proofErr w:type="spellStart"/>
            <w:r w:rsidRPr="00DB56B5">
              <w:t>trackdown</w:t>
            </w:r>
            <w:proofErr w:type="spellEnd"/>
            <w:r w:rsidRPr="00DB56B5">
              <w:t xml:space="preserve"> study ongoing. Possibility of a PCB consortium on </w:t>
            </w:r>
            <w:proofErr w:type="spellStart"/>
            <w:r w:rsidRPr="00DB56B5">
              <w:t>trackdown</w:t>
            </w:r>
            <w:proofErr w:type="spellEnd"/>
            <w:r w:rsidRPr="00DB56B5">
              <w:t xml:space="preserve"> and resources in fall 2018 in coordination with </w:t>
            </w:r>
            <w:proofErr w:type="spellStart"/>
            <w:r w:rsidRPr="00DB56B5">
              <w:t>Balitmore</w:t>
            </w:r>
            <w:proofErr w:type="spellEnd"/>
            <w:r w:rsidRPr="00DB56B5">
              <w:t xml:space="preserve"> Urban Waters </w:t>
            </w:r>
            <w:r w:rsidRPr="00DB56B5">
              <w:lastRenderedPageBreak/>
              <w:t>Partnership</w:t>
            </w:r>
            <w:r>
              <w:t xml:space="preserve"> (If PCB Consortium goes forward, a new 5</w:t>
            </w:r>
            <w:r w:rsidRPr="00B730DE">
              <w:rPr>
                <w:vertAlign w:val="superscript"/>
              </w:rPr>
              <w:t>th</w:t>
            </w:r>
            <w:r>
              <w:t xml:space="preserve"> factor and management approach will be added to the logic table/workplan)</w:t>
            </w:r>
          </w:p>
        </w:tc>
      </w:tr>
      <w:tr w:rsidR="005A4029" w14:paraId="686CD20E" w14:textId="77777777" w:rsidTr="002606E5">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844" w:type="dxa"/>
            <w:vMerge/>
            <w:shd w:val="clear" w:color="auto" w:fill="FFFFFF" w:themeFill="background1"/>
          </w:tcPr>
          <w:p w14:paraId="6C98F513" w14:textId="77777777" w:rsidR="005A4029" w:rsidRDefault="005A4029" w:rsidP="005A4029"/>
        </w:tc>
        <w:tc>
          <w:tcPr>
            <w:tcW w:w="2454" w:type="dxa"/>
            <w:vMerge/>
            <w:shd w:val="clear" w:color="auto" w:fill="FFFFFF" w:themeFill="background1"/>
          </w:tcPr>
          <w:p w14:paraId="42FEC187" w14:textId="77777777" w:rsidR="005A4029" w:rsidRPr="00FB3984" w:rsidRDefault="005A4029" w:rsidP="005A4029">
            <w:pPr>
              <w:spacing w:line="276" w:lineRule="auto"/>
              <w:cnfStyle w:val="000000100000" w:firstRow="0" w:lastRow="0" w:firstColumn="0" w:lastColumn="0" w:oddVBand="0" w:evenVBand="0" w:oddHBand="1" w:evenHBand="0" w:firstRowFirstColumn="0" w:firstRowLastColumn="0" w:lastRowFirstColumn="0" w:lastRowLastColumn="0"/>
            </w:pPr>
          </w:p>
        </w:tc>
        <w:tc>
          <w:tcPr>
            <w:tcW w:w="3807" w:type="dxa"/>
            <w:tcBorders>
              <w:bottom w:val="single" w:sz="4" w:space="0" w:color="8EAADB" w:themeColor="accent5" w:themeTint="99"/>
            </w:tcBorders>
            <w:shd w:val="clear" w:color="auto" w:fill="auto"/>
          </w:tcPr>
          <w:p w14:paraId="425339F9" w14:textId="10505D64" w:rsidR="005A4029" w:rsidRPr="00FB3984" w:rsidRDefault="005A4029" w:rsidP="005A4029">
            <w:pPr>
              <w:spacing w:line="276" w:lineRule="auto"/>
              <w:cnfStyle w:val="000000100000" w:firstRow="0" w:lastRow="0" w:firstColumn="0" w:lastColumn="0" w:oddVBand="0" w:evenVBand="0" w:oddHBand="1" w:evenHBand="0" w:firstRowFirstColumn="0" w:firstRowLastColumn="0" w:lastRowFirstColumn="0" w:lastRowLastColumn="0"/>
            </w:pPr>
            <w:r>
              <w:t>Through the review of the NATA report, and atmospheric deposition studies in Delaware and Anacostia, d</w:t>
            </w:r>
            <w:r w:rsidRPr="00FB3984">
              <w:t xml:space="preserve">etermine the need for further investigation of atmospheric sources of PCBs, characterization of PCB concentrations in atmospheric deposition to the watershed and Bay, and determine the significance of these sources for bioaccumulation in fish.  </w:t>
            </w:r>
          </w:p>
        </w:tc>
        <w:tc>
          <w:tcPr>
            <w:tcW w:w="1828" w:type="dxa"/>
            <w:shd w:val="clear" w:color="auto" w:fill="auto"/>
          </w:tcPr>
          <w:p w14:paraId="0DE3EECF" w14:textId="483D3796" w:rsidR="005A4029" w:rsidRPr="00FB3984" w:rsidRDefault="005A4029" w:rsidP="005A4029">
            <w:pPr>
              <w:spacing w:line="276" w:lineRule="auto"/>
              <w:cnfStyle w:val="000000100000" w:firstRow="0" w:lastRow="0" w:firstColumn="0" w:lastColumn="0" w:oddVBand="0" w:evenVBand="0" w:oddHBand="1" w:evenHBand="0" w:firstRowFirstColumn="0" w:firstRowLastColumn="0" w:lastRowFirstColumn="0" w:lastRowLastColumn="0"/>
            </w:pPr>
          </w:p>
        </w:tc>
        <w:tc>
          <w:tcPr>
            <w:tcW w:w="1259" w:type="dxa"/>
            <w:shd w:val="clear" w:color="auto" w:fill="auto"/>
          </w:tcPr>
          <w:p w14:paraId="7C4D3D82" w14:textId="77777777" w:rsidR="005A4029" w:rsidRDefault="005A4029" w:rsidP="005A4029">
            <w:pPr>
              <w:spacing w:line="276" w:lineRule="auto"/>
              <w:cnfStyle w:val="000000100000" w:firstRow="0" w:lastRow="0" w:firstColumn="0" w:lastColumn="0" w:oddVBand="0" w:evenVBand="0" w:oddHBand="1" w:evenHBand="0" w:firstRowFirstColumn="0" w:firstRowLastColumn="0" w:lastRowFirstColumn="0" w:lastRowLastColumn="0"/>
            </w:pPr>
          </w:p>
        </w:tc>
        <w:tc>
          <w:tcPr>
            <w:tcW w:w="4162" w:type="dxa"/>
            <w:shd w:val="clear" w:color="auto" w:fill="auto"/>
          </w:tcPr>
          <w:p w14:paraId="3A3D9AEA" w14:textId="761B779A" w:rsidR="005A4029" w:rsidRDefault="005A4029" w:rsidP="005A4029">
            <w:pPr>
              <w:spacing w:line="276" w:lineRule="auto"/>
              <w:cnfStyle w:val="000000100000" w:firstRow="0" w:lastRow="0" w:firstColumn="0" w:lastColumn="0" w:oddVBand="0" w:evenVBand="0" w:oddHBand="1" w:evenHBand="0" w:firstRowFirstColumn="0" w:firstRowLastColumn="0" w:lastRowFirstColumn="0" w:lastRowLastColumn="0"/>
            </w:pPr>
            <w:r w:rsidRPr="00FB3984">
              <w:t xml:space="preserve"> </w:t>
            </w:r>
          </w:p>
        </w:tc>
      </w:tr>
      <w:tr w:rsidR="005A4029" w14:paraId="77B3FD5A" w14:textId="77777777" w:rsidTr="002606E5">
        <w:trPr>
          <w:trHeight w:val="925"/>
        </w:trPr>
        <w:tc>
          <w:tcPr>
            <w:cnfStyle w:val="001000000000" w:firstRow="0" w:lastRow="0" w:firstColumn="1" w:lastColumn="0" w:oddVBand="0" w:evenVBand="0" w:oddHBand="0" w:evenHBand="0" w:firstRowFirstColumn="0" w:firstRowLastColumn="0" w:lastRowFirstColumn="0" w:lastRowLastColumn="0"/>
            <w:tcW w:w="844" w:type="dxa"/>
            <w:vMerge/>
            <w:tcBorders>
              <w:bottom w:val="single" w:sz="4" w:space="0" w:color="8EAADB" w:themeColor="accent5" w:themeTint="99"/>
            </w:tcBorders>
            <w:shd w:val="clear" w:color="auto" w:fill="FFFFFF" w:themeFill="background1"/>
          </w:tcPr>
          <w:p w14:paraId="31C35521" w14:textId="77777777" w:rsidR="005A4029" w:rsidRDefault="005A4029" w:rsidP="005A4029"/>
        </w:tc>
        <w:tc>
          <w:tcPr>
            <w:tcW w:w="2454" w:type="dxa"/>
            <w:vMerge/>
            <w:tcBorders>
              <w:bottom w:val="single" w:sz="4" w:space="0" w:color="8EAADB" w:themeColor="accent5" w:themeTint="99"/>
            </w:tcBorders>
            <w:shd w:val="clear" w:color="auto" w:fill="FFFFFF" w:themeFill="background1"/>
          </w:tcPr>
          <w:p w14:paraId="2DA59800" w14:textId="77777777" w:rsidR="005A4029" w:rsidRPr="00FB3984" w:rsidRDefault="005A4029"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3807" w:type="dxa"/>
            <w:tcBorders>
              <w:bottom w:val="single" w:sz="4" w:space="0" w:color="8EAADB" w:themeColor="accent5" w:themeTint="99"/>
            </w:tcBorders>
            <w:shd w:val="clear" w:color="auto" w:fill="auto"/>
          </w:tcPr>
          <w:p w14:paraId="44C4F6A4" w14:textId="6679B068" w:rsidR="005A4029" w:rsidRPr="00FB3984" w:rsidRDefault="00FE1B67" w:rsidP="005A4029">
            <w:pPr>
              <w:spacing w:line="276" w:lineRule="auto"/>
              <w:cnfStyle w:val="000000000000" w:firstRow="0" w:lastRow="0" w:firstColumn="0" w:lastColumn="0" w:oddVBand="0" w:evenVBand="0" w:oddHBand="0" w:evenHBand="0" w:firstRowFirstColumn="0" w:firstRowLastColumn="0" w:lastRowFirstColumn="0" w:lastRowLastColumn="0"/>
            </w:pPr>
            <w:r>
              <w:t xml:space="preserve">Communicate results of research study investigating the PCB content of wastewater biosolids and effluent </w:t>
            </w:r>
          </w:p>
        </w:tc>
        <w:tc>
          <w:tcPr>
            <w:tcW w:w="1828" w:type="dxa"/>
            <w:tcBorders>
              <w:bottom w:val="single" w:sz="4" w:space="0" w:color="8EAADB" w:themeColor="accent5" w:themeTint="99"/>
            </w:tcBorders>
            <w:shd w:val="clear" w:color="auto" w:fill="auto"/>
          </w:tcPr>
          <w:p w14:paraId="5336C5B9" w14:textId="6899B183" w:rsidR="005A4029" w:rsidRPr="00FB3984" w:rsidRDefault="00FE1B67" w:rsidP="005A4029">
            <w:pPr>
              <w:spacing w:line="276" w:lineRule="auto"/>
              <w:cnfStyle w:val="000000000000" w:firstRow="0" w:lastRow="0" w:firstColumn="0" w:lastColumn="0" w:oddVBand="0" w:evenVBand="0" w:oddHBand="0" w:evenHBand="0" w:firstRowFirstColumn="0" w:firstRowLastColumn="0" w:lastRowFirstColumn="0" w:lastRowLastColumn="0"/>
            </w:pPr>
            <w:r>
              <w:t>UMBC USGS</w:t>
            </w:r>
          </w:p>
        </w:tc>
        <w:tc>
          <w:tcPr>
            <w:tcW w:w="1259" w:type="dxa"/>
            <w:tcBorders>
              <w:bottom w:val="single" w:sz="4" w:space="0" w:color="8EAADB" w:themeColor="accent5" w:themeTint="99"/>
            </w:tcBorders>
            <w:shd w:val="clear" w:color="auto" w:fill="auto"/>
          </w:tcPr>
          <w:p w14:paraId="774C235E" w14:textId="77777777" w:rsidR="005A4029" w:rsidRDefault="005A4029"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4162" w:type="dxa"/>
            <w:tcBorders>
              <w:bottom w:val="single" w:sz="4" w:space="0" w:color="8EAADB" w:themeColor="accent5" w:themeTint="99"/>
            </w:tcBorders>
            <w:shd w:val="clear" w:color="auto" w:fill="auto"/>
          </w:tcPr>
          <w:p w14:paraId="3EF5D332" w14:textId="77777777" w:rsidR="005A4029" w:rsidRDefault="005A4029" w:rsidP="005A4029">
            <w:pPr>
              <w:spacing w:line="276" w:lineRule="auto"/>
              <w:cnfStyle w:val="000000000000" w:firstRow="0" w:lastRow="0" w:firstColumn="0" w:lastColumn="0" w:oddVBand="0" w:evenVBand="0" w:oddHBand="0" w:evenHBand="0" w:firstRowFirstColumn="0" w:firstRowLastColumn="0" w:lastRowFirstColumn="0" w:lastRowLastColumn="0"/>
            </w:pPr>
          </w:p>
        </w:tc>
      </w:tr>
      <w:tr w:rsidR="004F0BC0" w14:paraId="276F0AD0" w14:textId="77777777" w:rsidTr="002606E5">
        <w:trPr>
          <w:cnfStyle w:val="000000100000" w:firstRow="0" w:lastRow="0" w:firstColumn="0" w:lastColumn="0" w:oddVBand="0" w:evenVBand="0" w:oddHBand="1" w:evenHBand="0" w:firstRowFirstColumn="0" w:firstRowLastColumn="0" w:lastRowFirstColumn="0" w:lastRowLastColumn="0"/>
          <w:trHeight w:val="1854"/>
        </w:trPr>
        <w:tc>
          <w:tcPr>
            <w:cnfStyle w:val="001000000000" w:firstRow="0" w:lastRow="0" w:firstColumn="1" w:lastColumn="0" w:oddVBand="0" w:evenVBand="0" w:oddHBand="0" w:evenHBand="0" w:firstRowFirstColumn="0" w:firstRowLastColumn="0" w:lastRowFirstColumn="0" w:lastRowLastColumn="0"/>
            <w:tcW w:w="844" w:type="dxa"/>
            <w:vMerge w:val="restart"/>
            <w:shd w:val="clear" w:color="auto" w:fill="FFFFFF" w:themeFill="background1"/>
          </w:tcPr>
          <w:p w14:paraId="693E5DC9" w14:textId="728DB2BA" w:rsidR="004F0BC0" w:rsidRDefault="004F0BC0" w:rsidP="005A4029">
            <w:r>
              <w:t>4.2</w:t>
            </w:r>
          </w:p>
        </w:tc>
        <w:tc>
          <w:tcPr>
            <w:tcW w:w="2454" w:type="dxa"/>
            <w:vMerge w:val="restart"/>
            <w:shd w:val="clear" w:color="auto" w:fill="FFFFFF" w:themeFill="background1"/>
          </w:tcPr>
          <w:p w14:paraId="18A0E441" w14:textId="59108292" w:rsidR="004F0BC0" w:rsidRPr="00FB3984"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r>
              <w:t xml:space="preserve">Inform status and changes in environmental conditions </w:t>
            </w:r>
            <w:proofErr w:type="gramStart"/>
            <w:r>
              <w:t>through the use of</w:t>
            </w:r>
            <w:proofErr w:type="gramEnd"/>
            <w:r>
              <w:t xml:space="preserve"> the 1668 congener-based analytical method, </w:t>
            </w:r>
            <w:r>
              <w:lastRenderedPageBreak/>
              <w:t>communicate lessons learned from innovative monitoring devices, and assess changes over time through the TMDL implementation plan progress</w:t>
            </w:r>
          </w:p>
        </w:tc>
        <w:tc>
          <w:tcPr>
            <w:tcW w:w="3807" w:type="dxa"/>
            <w:tcBorders>
              <w:bottom w:val="single" w:sz="4" w:space="0" w:color="8EAADB" w:themeColor="accent5" w:themeTint="99"/>
            </w:tcBorders>
            <w:shd w:val="clear" w:color="auto" w:fill="auto"/>
          </w:tcPr>
          <w:p w14:paraId="0C8654F9" w14:textId="2BBB4533"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r w:rsidRPr="00FB3984">
              <w:lastRenderedPageBreak/>
              <w:t>Identify barriers and opportunities related to more frequent use of EPA 1668 for contaminated sites, wastewater and regulated and unregulated stormwater dischargers as a screening tool (as is underway in VA) or for a targeted subset of permittees.</w:t>
            </w:r>
          </w:p>
        </w:tc>
        <w:tc>
          <w:tcPr>
            <w:tcW w:w="1828" w:type="dxa"/>
            <w:tcBorders>
              <w:bottom w:val="single" w:sz="4" w:space="0" w:color="8EAADB" w:themeColor="accent5" w:themeTint="99"/>
            </w:tcBorders>
            <w:shd w:val="clear" w:color="auto" w:fill="auto"/>
          </w:tcPr>
          <w:p w14:paraId="1876896F" w14:textId="77777777"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p>
        </w:tc>
        <w:tc>
          <w:tcPr>
            <w:tcW w:w="1259" w:type="dxa"/>
            <w:tcBorders>
              <w:bottom w:val="single" w:sz="4" w:space="0" w:color="8EAADB" w:themeColor="accent5" w:themeTint="99"/>
            </w:tcBorders>
            <w:shd w:val="clear" w:color="auto" w:fill="auto"/>
          </w:tcPr>
          <w:p w14:paraId="16832AEA" w14:textId="77777777"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p>
        </w:tc>
        <w:tc>
          <w:tcPr>
            <w:tcW w:w="4162" w:type="dxa"/>
            <w:tcBorders>
              <w:bottom w:val="single" w:sz="4" w:space="0" w:color="8EAADB" w:themeColor="accent5" w:themeTint="99"/>
            </w:tcBorders>
            <w:shd w:val="clear" w:color="auto" w:fill="auto"/>
          </w:tcPr>
          <w:p w14:paraId="15743DAE" w14:textId="1BB1BC02"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p>
        </w:tc>
      </w:tr>
      <w:tr w:rsidR="004F0BC0" w14:paraId="622F9798" w14:textId="77777777" w:rsidTr="002606E5">
        <w:trPr>
          <w:trHeight w:val="1854"/>
        </w:trPr>
        <w:tc>
          <w:tcPr>
            <w:cnfStyle w:val="001000000000" w:firstRow="0" w:lastRow="0" w:firstColumn="1" w:lastColumn="0" w:oddVBand="0" w:evenVBand="0" w:oddHBand="0" w:evenHBand="0" w:firstRowFirstColumn="0" w:firstRowLastColumn="0" w:lastRowFirstColumn="0" w:lastRowLastColumn="0"/>
            <w:tcW w:w="844" w:type="dxa"/>
            <w:vMerge/>
            <w:tcBorders>
              <w:bottom w:val="single" w:sz="4" w:space="0" w:color="8EAADB" w:themeColor="accent5" w:themeTint="99"/>
            </w:tcBorders>
            <w:shd w:val="clear" w:color="auto" w:fill="FFFFFF" w:themeFill="background1"/>
          </w:tcPr>
          <w:p w14:paraId="4E55F923" w14:textId="77777777" w:rsidR="004F0BC0" w:rsidRDefault="004F0BC0" w:rsidP="005A4029"/>
        </w:tc>
        <w:tc>
          <w:tcPr>
            <w:tcW w:w="2454" w:type="dxa"/>
            <w:vMerge/>
            <w:shd w:val="clear" w:color="auto" w:fill="FFFFFF" w:themeFill="background1"/>
          </w:tcPr>
          <w:p w14:paraId="5343A096" w14:textId="77777777" w:rsidR="004F0BC0"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3807" w:type="dxa"/>
            <w:tcBorders>
              <w:bottom w:val="single" w:sz="4" w:space="0" w:color="8EAADB" w:themeColor="accent5" w:themeTint="99"/>
            </w:tcBorders>
            <w:shd w:val="clear" w:color="auto" w:fill="auto"/>
          </w:tcPr>
          <w:p w14:paraId="4445DC37" w14:textId="4F6595E2" w:rsidR="004F0BC0"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r w:rsidRPr="00FB3984">
              <w:t>Encourage use of the high-sensitivity congener-based methods to analyze PCBs to ensure that PCB sources are being characterized accurately when such characterization can help with source identification</w:t>
            </w:r>
          </w:p>
        </w:tc>
        <w:tc>
          <w:tcPr>
            <w:tcW w:w="1828" w:type="dxa"/>
            <w:tcBorders>
              <w:bottom w:val="single" w:sz="4" w:space="0" w:color="8EAADB" w:themeColor="accent5" w:themeTint="99"/>
            </w:tcBorders>
            <w:shd w:val="clear" w:color="auto" w:fill="auto"/>
          </w:tcPr>
          <w:p w14:paraId="471E0039" w14:textId="77777777" w:rsidR="004F0BC0"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1259" w:type="dxa"/>
            <w:tcBorders>
              <w:bottom w:val="single" w:sz="4" w:space="0" w:color="8EAADB" w:themeColor="accent5" w:themeTint="99"/>
            </w:tcBorders>
            <w:shd w:val="clear" w:color="auto" w:fill="auto"/>
          </w:tcPr>
          <w:p w14:paraId="64FB672B" w14:textId="77777777" w:rsidR="004F0BC0"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4162" w:type="dxa"/>
            <w:tcBorders>
              <w:bottom w:val="single" w:sz="4" w:space="0" w:color="8EAADB" w:themeColor="accent5" w:themeTint="99"/>
            </w:tcBorders>
            <w:shd w:val="clear" w:color="auto" w:fill="auto"/>
          </w:tcPr>
          <w:p w14:paraId="64747168" w14:textId="7BA6ACF3" w:rsidR="004F0BC0"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p>
        </w:tc>
      </w:tr>
      <w:tr w:rsidR="004F0BC0" w14:paraId="50200418" w14:textId="77777777" w:rsidTr="002606E5">
        <w:trPr>
          <w:cnfStyle w:val="000000100000" w:firstRow="0" w:lastRow="0" w:firstColumn="0" w:lastColumn="0" w:oddVBand="0" w:evenVBand="0" w:oddHBand="1" w:evenHBand="0" w:firstRowFirstColumn="0" w:firstRowLastColumn="0" w:lastRowFirstColumn="0" w:lastRowLastColumn="0"/>
          <w:trHeight w:val="1854"/>
        </w:trPr>
        <w:tc>
          <w:tcPr>
            <w:cnfStyle w:val="001000000000" w:firstRow="0" w:lastRow="0" w:firstColumn="1" w:lastColumn="0" w:oddVBand="0" w:evenVBand="0" w:oddHBand="0" w:evenHBand="0" w:firstRowFirstColumn="0" w:firstRowLastColumn="0" w:lastRowFirstColumn="0" w:lastRowLastColumn="0"/>
            <w:tcW w:w="844" w:type="dxa"/>
            <w:tcBorders>
              <w:bottom w:val="single" w:sz="4" w:space="0" w:color="8EAADB" w:themeColor="accent5" w:themeTint="99"/>
            </w:tcBorders>
            <w:shd w:val="clear" w:color="auto" w:fill="FFFFFF" w:themeFill="background1"/>
          </w:tcPr>
          <w:p w14:paraId="078D83E5" w14:textId="77777777" w:rsidR="004F0BC0" w:rsidRDefault="004F0BC0" w:rsidP="005A4029"/>
        </w:tc>
        <w:tc>
          <w:tcPr>
            <w:tcW w:w="2454" w:type="dxa"/>
            <w:vMerge/>
            <w:tcBorders>
              <w:bottom w:val="single" w:sz="4" w:space="0" w:color="8EAADB" w:themeColor="accent5" w:themeTint="99"/>
            </w:tcBorders>
            <w:shd w:val="clear" w:color="auto" w:fill="FFFFFF" w:themeFill="background1"/>
          </w:tcPr>
          <w:p w14:paraId="5B098A48" w14:textId="77777777"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p>
        </w:tc>
        <w:tc>
          <w:tcPr>
            <w:tcW w:w="3807" w:type="dxa"/>
            <w:tcBorders>
              <w:bottom w:val="single" w:sz="4" w:space="0" w:color="8EAADB" w:themeColor="accent5" w:themeTint="99"/>
            </w:tcBorders>
            <w:shd w:val="clear" w:color="auto" w:fill="auto"/>
          </w:tcPr>
          <w:p w14:paraId="180ADECD" w14:textId="4E95CBF1" w:rsidR="004F0BC0" w:rsidRPr="00FB3984"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r>
              <w:t xml:space="preserve">Communicate innovative monitoring tools for PCB sampling (such as high-volume suspended sediment, diffusion samplers, and mussels as an indicator of </w:t>
            </w:r>
            <w:proofErr w:type="spellStart"/>
            <w:r>
              <w:t>bioaccumumation</w:t>
            </w:r>
            <w:proofErr w:type="spellEnd"/>
            <w:r>
              <w:t xml:space="preserve">) </w:t>
            </w:r>
          </w:p>
        </w:tc>
        <w:tc>
          <w:tcPr>
            <w:tcW w:w="1828" w:type="dxa"/>
            <w:tcBorders>
              <w:bottom w:val="single" w:sz="4" w:space="0" w:color="8EAADB" w:themeColor="accent5" w:themeTint="99"/>
            </w:tcBorders>
            <w:shd w:val="clear" w:color="auto" w:fill="auto"/>
          </w:tcPr>
          <w:p w14:paraId="5F4F471C" w14:textId="77777777" w:rsidR="004F0BC0" w:rsidRDefault="001B1B79" w:rsidP="005A4029">
            <w:pPr>
              <w:spacing w:line="276" w:lineRule="auto"/>
              <w:cnfStyle w:val="000000100000" w:firstRow="0" w:lastRow="0" w:firstColumn="0" w:lastColumn="0" w:oddVBand="0" w:evenVBand="0" w:oddHBand="1" w:evenHBand="0" w:firstRowFirstColumn="0" w:firstRowLastColumn="0" w:lastRowFirstColumn="0" w:lastRowLastColumn="0"/>
            </w:pPr>
            <w:r>
              <w:t>USGS</w:t>
            </w:r>
          </w:p>
          <w:p w14:paraId="636E7C80" w14:textId="77777777" w:rsidR="001B1B79" w:rsidRDefault="001B1B79" w:rsidP="005A4029">
            <w:pPr>
              <w:spacing w:line="276" w:lineRule="auto"/>
              <w:cnfStyle w:val="000000100000" w:firstRow="0" w:lastRow="0" w:firstColumn="0" w:lastColumn="0" w:oddVBand="0" w:evenVBand="0" w:oddHBand="1" w:evenHBand="0" w:firstRowFirstColumn="0" w:firstRowLastColumn="0" w:lastRowFirstColumn="0" w:lastRowLastColumn="0"/>
            </w:pPr>
            <w:r>
              <w:t>UMBC</w:t>
            </w:r>
          </w:p>
          <w:p w14:paraId="74120E80" w14:textId="531D7B7C" w:rsidR="001B1B79" w:rsidRDefault="001B1B79" w:rsidP="005A4029">
            <w:pPr>
              <w:spacing w:line="276" w:lineRule="auto"/>
              <w:cnfStyle w:val="000000100000" w:firstRow="0" w:lastRow="0" w:firstColumn="0" w:lastColumn="0" w:oddVBand="0" w:evenVBand="0" w:oddHBand="1" w:evenHBand="0" w:firstRowFirstColumn="0" w:firstRowLastColumn="0" w:lastRowFirstColumn="0" w:lastRowLastColumn="0"/>
            </w:pPr>
            <w:r>
              <w:t>FWS</w:t>
            </w:r>
          </w:p>
        </w:tc>
        <w:tc>
          <w:tcPr>
            <w:tcW w:w="1259" w:type="dxa"/>
            <w:tcBorders>
              <w:bottom w:val="single" w:sz="4" w:space="0" w:color="8EAADB" w:themeColor="accent5" w:themeTint="99"/>
            </w:tcBorders>
            <w:shd w:val="clear" w:color="auto" w:fill="auto"/>
          </w:tcPr>
          <w:p w14:paraId="73C32EE5" w14:textId="77777777"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p>
        </w:tc>
        <w:tc>
          <w:tcPr>
            <w:tcW w:w="4162" w:type="dxa"/>
            <w:tcBorders>
              <w:bottom w:val="single" w:sz="4" w:space="0" w:color="8EAADB" w:themeColor="accent5" w:themeTint="99"/>
            </w:tcBorders>
            <w:shd w:val="clear" w:color="auto" w:fill="auto"/>
          </w:tcPr>
          <w:p w14:paraId="21EB04B3" w14:textId="77777777"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p>
        </w:tc>
      </w:tr>
      <w:tr w:rsidR="00FE1B67" w14:paraId="2F7B1794" w14:textId="77777777" w:rsidTr="002606E5">
        <w:trPr>
          <w:trHeight w:val="1160"/>
        </w:trPr>
        <w:tc>
          <w:tcPr>
            <w:cnfStyle w:val="001000000000" w:firstRow="0" w:lastRow="0" w:firstColumn="1" w:lastColumn="0" w:oddVBand="0" w:evenVBand="0" w:oddHBand="0" w:evenHBand="0" w:firstRowFirstColumn="0" w:firstRowLastColumn="0" w:lastRowFirstColumn="0" w:lastRowLastColumn="0"/>
            <w:tcW w:w="844" w:type="dxa"/>
            <w:tcBorders>
              <w:bottom w:val="single" w:sz="4" w:space="0" w:color="8EAADB" w:themeColor="accent5" w:themeTint="99"/>
            </w:tcBorders>
            <w:shd w:val="clear" w:color="auto" w:fill="FFFFFF" w:themeFill="background1"/>
          </w:tcPr>
          <w:p w14:paraId="1F78CA87" w14:textId="7832313C" w:rsidR="00FE1B67" w:rsidRDefault="00FE1B67" w:rsidP="005A4029"/>
        </w:tc>
        <w:tc>
          <w:tcPr>
            <w:tcW w:w="2454" w:type="dxa"/>
            <w:tcBorders>
              <w:bottom w:val="single" w:sz="4" w:space="0" w:color="8EAADB" w:themeColor="accent5" w:themeTint="99"/>
            </w:tcBorders>
            <w:shd w:val="clear" w:color="auto" w:fill="FFFFFF" w:themeFill="background1"/>
          </w:tcPr>
          <w:p w14:paraId="77FE5370" w14:textId="77777777" w:rsidR="00FE1B67" w:rsidRDefault="00FE1B67"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3807" w:type="dxa"/>
            <w:tcBorders>
              <w:bottom w:val="single" w:sz="4" w:space="0" w:color="8EAADB" w:themeColor="accent5" w:themeTint="99"/>
            </w:tcBorders>
            <w:shd w:val="clear" w:color="auto" w:fill="auto"/>
          </w:tcPr>
          <w:p w14:paraId="72D3EAF1" w14:textId="1D3E7237" w:rsidR="00FE1B67" w:rsidRPr="00FB3984" w:rsidRDefault="00FE1B67" w:rsidP="005A4029">
            <w:pPr>
              <w:spacing w:line="276" w:lineRule="auto"/>
              <w:cnfStyle w:val="000000000000" w:firstRow="0" w:lastRow="0" w:firstColumn="0" w:lastColumn="0" w:oddVBand="0" w:evenVBand="0" w:oddHBand="0" w:evenHBand="0" w:firstRowFirstColumn="0" w:firstRowLastColumn="0" w:lastRowFirstColumn="0" w:lastRowLastColumn="0"/>
            </w:pPr>
            <w:r>
              <w:t>Inventory and update TMDL implementation plans and monitoring progress, (methods used)</w:t>
            </w:r>
          </w:p>
        </w:tc>
        <w:tc>
          <w:tcPr>
            <w:tcW w:w="1828" w:type="dxa"/>
            <w:tcBorders>
              <w:bottom w:val="single" w:sz="4" w:space="0" w:color="8EAADB" w:themeColor="accent5" w:themeTint="99"/>
            </w:tcBorders>
            <w:shd w:val="clear" w:color="auto" w:fill="auto"/>
          </w:tcPr>
          <w:p w14:paraId="46E9181C" w14:textId="24187CE2" w:rsidR="00FE1B67" w:rsidRDefault="001B1B79" w:rsidP="005A4029">
            <w:pPr>
              <w:spacing w:line="276" w:lineRule="auto"/>
              <w:cnfStyle w:val="000000000000" w:firstRow="0" w:lastRow="0" w:firstColumn="0" w:lastColumn="0" w:oddVBand="0" w:evenVBand="0" w:oddHBand="0" w:evenHBand="0" w:firstRowFirstColumn="0" w:firstRowLastColumn="0" w:lastRowFirstColumn="0" w:lastRowLastColumn="0"/>
            </w:pPr>
            <w:r>
              <w:t>TCW; MDE, VA DEQ, DOEE, PA DEP</w:t>
            </w:r>
          </w:p>
        </w:tc>
        <w:tc>
          <w:tcPr>
            <w:tcW w:w="1259" w:type="dxa"/>
            <w:tcBorders>
              <w:bottom w:val="single" w:sz="4" w:space="0" w:color="8EAADB" w:themeColor="accent5" w:themeTint="99"/>
            </w:tcBorders>
            <w:shd w:val="clear" w:color="auto" w:fill="auto"/>
          </w:tcPr>
          <w:p w14:paraId="774ECE0C" w14:textId="77777777" w:rsidR="00FE1B67" w:rsidRDefault="00FE1B67"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4162" w:type="dxa"/>
            <w:tcBorders>
              <w:bottom w:val="single" w:sz="4" w:space="0" w:color="8EAADB" w:themeColor="accent5" w:themeTint="99"/>
            </w:tcBorders>
            <w:shd w:val="clear" w:color="auto" w:fill="auto"/>
          </w:tcPr>
          <w:p w14:paraId="2543A76F" w14:textId="77777777" w:rsidR="00FE1B67" w:rsidRDefault="00FE1B67" w:rsidP="005A4029">
            <w:pPr>
              <w:spacing w:line="276" w:lineRule="auto"/>
              <w:cnfStyle w:val="000000000000" w:firstRow="0" w:lastRow="0" w:firstColumn="0" w:lastColumn="0" w:oddVBand="0" w:evenVBand="0" w:oddHBand="0" w:evenHBand="0" w:firstRowFirstColumn="0" w:firstRowLastColumn="0" w:lastRowFirstColumn="0" w:lastRowLastColumn="0"/>
            </w:pPr>
          </w:p>
        </w:tc>
      </w:tr>
      <w:tr w:rsidR="004F0BC0" w14:paraId="31E6F718" w14:textId="77777777" w:rsidTr="002606E5">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844" w:type="dxa"/>
            <w:vMerge w:val="restart"/>
            <w:shd w:val="clear" w:color="auto" w:fill="FFFFFF" w:themeFill="background1"/>
          </w:tcPr>
          <w:p w14:paraId="6A33D542" w14:textId="6E130693" w:rsidR="004F0BC0" w:rsidRPr="005B2384" w:rsidRDefault="004F0BC0" w:rsidP="005A4029">
            <w:r>
              <w:t>4.4</w:t>
            </w:r>
          </w:p>
        </w:tc>
        <w:tc>
          <w:tcPr>
            <w:tcW w:w="2454" w:type="dxa"/>
            <w:vMerge w:val="restart"/>
            <w:shd w:val="clear" w:color="auto" w:fill="FFFFFF" w:themeFill="background1"/>
          </w:tcPr>
          <w:p w14:paraId="61894660" w14:textId="522338DD" w:rsidR="004F0BC0" w:rsidRPr="00FB3984"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r>
              <w:t>BMP Effectiveness for removal of Toxic Contaminants</w:t>
            </w:r>
          </w:p>
        </w:tc>
        <w:tc>
          <w:tcPr>
            <w:tcW w:w="3807" w:type="dxa"/>
            <w:tcBorders>
              <w:bottom w:val="single" w:sz="4" w:space="0" w:color="8EAADB" w:themeColor="accent5" w:themeTint="99"/>
            </w:tcBorders>
            <w:shd w:val="clear" w:color="auto" w:fill="auto"/>
          </w:tcPr>
          <w:p w14:paraId="6A5DC550" w14:textId="5F787871" w:rsidR="004F0BC0" w:rsidRPr="00FB3984"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r>
              <w:t xml:space="preserve">Communicate results of project that investigated amount of PCB reduction across range of BMPs, and their association with land use and industrial sources </w:t>
            </w:r>
          </w:p>
        </w:tc>
        <w:tc>
          <w:tcPr>
            <w:tcW w:w="1828" w:type="dxa"/>
            <w:shd w:val="clear" w:color="auto" w:fill="auto"/>
          </w:tcPr>
          <w:p w14:paraId="4673D622" w14:textId="77777777"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r w:rsidRPr="00FB3984">
              <w:t>Chesapeake Stormwater Network and TCW</w:t>
            </w:r>
          </w:p>
        </w:tc>
        <w:tc>
          <w:tcPr>
            <w:tcW w:w="1259" w:type="dxa"/>
            <w:shd w:val="clear" w:color="auto" w:fill="auto"/>
          </w:tcPr>
          <w:p w14:paraId="64EAB6C8" w14:textId="77777777"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p>
        </w:tc>
        <w:tc>
          <w:tcPr>
            <w:tcW w:w="4162" w:type="dxa"/>
            <w:shd w:val="clear" w:color="auto" w:fill="auto"/>
          </w:tcPr>
          <w:p w14:paraId="7308C127" w14:textId="6C63A9BE" w:rsidR="004F0BC0" w:rsidRDefault="004F0BC0" w:rsidP="005A4029">
            <w:pPr>
              <w:spacing w:line="276" w:lineRule="auto"/>
              <w:cnfStyle w:val="000000100000" w:firstRow="0" w:lastRow="0" w:firstColumn="0" w:lastColumn="0" w:oddVBand="0" w:evenVBand="0" w:oddHBand="1" w:evenHBand="0" w:firstRowFirstColumn="0" w:firstRowLastColumn="0" w:lastRowFirstColumn="0" w:lastRowLastColumn="0"/>
            </w:pPr>
          </w:p>
        </w:tc>
      </w:tr>
      <w:tr w:rsidR="004F0BC0" w14:paraId="6982C2CA" w14:textId="77777777" w:rsidTr="002606E5">
        <w:trPr>
          <w:trHeight w:val="1115"/>
        </w:trPr>
        <w:tc>
          <w:tcPr>
            <w:cnfStyle w:val="001000000000" w:firstRow="0" w:lastRow="0" w:firstColumn="1" w:lastColumn="0" w:oddVBand="0" w:evenVBand="0" w:oddHBand="0" w:evenHBand="0" w:firstRowFirstColumn="0" w:firstRowLastColumn="0" w:lastRowFirstColumn="0" w:lastRowLastColumn="0"/>
            <w:tcW w:w="844" w:type="dxa"/>
            <w:vMerge/>
            <w:shd w:val="clear" w:color="auto" w:fill="FFFFFF" w:themeFill="background1"/>
          </w:tcPr>
          <w:p w14:paraId="6088A319" w14:textId="77777777" w:rsidR="004F0BC0" w:rsidRDefault="004F0BC0" w:rsidP="005A4029"/>
        </w:tc>
        <w:tc>
          <w:tcPr>
            <w:tcW w:w="2454" w:type="dxa"/>
            <w:vMerge/>
            <w:shd w:val="clear" w:color="auto" w:fill="FFFFFF" w:themeFill="background1"/>
          </w:tcPr>
          <w:p w14:paraId="74E5EEDD" w14:textId="77777777" w:rsidR="004F0BC0" w:rsidRPr="00FB3984"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3807" w:type="dxa"/>
            <w:tcBorders>
              <w:bottom w:val="single" w:sz="4" w:space="0" w:color="8EAADB" w:themeColor="accent5" w:themeTint="99"/>
            </w:tcBorders>
            <w:shd w:val="clear" w:color="auto" w:fill="auto"/>
          </w:tcPr>
          <w:p w14:paraId="34098CFF" w14:textId="1A704879" w:rsidR="004F0BC0" w:rsidRPr="00FB3984"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r>
              <w:t>Explore feasibility of including</w:t>
            </w:r>
            <w:r w:rsidRPr="00DB56B5">
              <w:t xml:space="preserve"> qualitative scoring tools into BMP implementation scenarios in Phase 6 CAST.</w:t>
            </w:r>
          </w:p>
        </w:tc>
        <w:tc>
          <w:tcPr>
            <w:tcW w:w="1828" w:type="dxa"/>
            <w:shd w:val="clear" w:color="auto" w:fill="auto"/>
          </w:tcPr>
          <w:p w14:paraId="5A2F321C" w14:textId="77777777" w:rsidR="004F0BC0"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1259" w:type="dxa"/>
            <w:shd w:val="clear" w:color="auto" w:fill="auto"/>
          </w:tcPr>
          <w:p w14:paraId="5FA231F7" w14:textId="77777777" w:rsidR="004F0BC0"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p>
        </w:tc>
        <w:tc>
          <w:tcPr>
            <w:tcW w:w="4162" w:type="dxa"/>
            <w:shd w:val="clear" w:color="auto" w:fill="auto"/>
          </w:tcPr>
          <w:p w14:paraId="39DCDFCE" w14:textId="708FDD71" w:rsidR="004F0BC0" w:rsidRDefault="004F0BC0" w:rsidP="005A4029">
            <w:pPr>
              <w:spacing w:line="276" w:lineRule="auto"/>
              <w:cnfStyle w:val="000000000000" w:firstRow="0" w:lastRow="0" w:firstColumn="0" w:lastColumn="0" w:oddVBand="0" w:evenVBand="0" w:oddHBand="0" w:evenHBand="0" w:firstRowFirstColumn="0" w:firstRowLastColumn="0" w:lastRowFirstColumn="0" w:lastRowLastColumn="0"/>
            </w:pPr>
          </w:p>
        </w:tc>
      </w:tr>
      <w:tr w:rsidR="004F0BC0" w14:paraId="70CC2B47" w14:textId="77777777" w:rsidTr="002606E5">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844" w:type="dxa"/>
            <w:vMerge/>
            <w:shd w:val="clear" w:color="auto" w:fill="FFFFFF" w:themeFill="background1"/>
          </w:tcPr>
          <w:p w14:paraId="229D25D4" w14:textId="77777777" w:rsidR="004F0BC0" w:rsidRDefault="004F0BC0" w:rsidP="004F0BC0"/>
        </w:tc>
        <w:tc>
          <w:tcPr>
            <w:tcW w:w="2454" w:type="dxa"/>
            <w:vMerge/>
            <w:shd w:val="clear" w:color="auto" w:fill="FFFFFF" w:themeFill="background1"/>
          </w:tcPr>
          <w:p w14:paraId="01C0F88E" w14:textId="77777777" w:rsidR="004F0BC0" w:rsidRPr="00FB3984"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p>
        </w:tc>
        <w:tc>
          <w:tcPr>
            <w:tcW w:w="3807" w:type="dxa"/>
            <w:tcBorders>
              <w:bottom w:val="single" w:sz="4" w:space="0" w:color="8EAADB" w:themeColor="accent5" w:themeTint="99"/>
            </w:tcBorders>
            <w:shd w:val="clear" w:color="auto" w:fill="auto"/>
          </w:tcPr>
          <w:p w14:paraId="630C1E73" w14:textId="6C477CB6" w:rsidR="004F0BC0"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r>
              <w:t>I</w:t>
            </w:r>
            <w:r w:rsidRPr="00BB3C42">
              <w:t>nvestigate the impact of Stormwater Best Management Practices (BMPs) on PCB loadings to waterways. </w:t>
            </w:r>
          </w:p>
        </w:tc>
        <w:tc>
          <w:tcPr>
            <w:tcW w:w="1828" w:type="dxa"/>
            <w:shd w:val="clear" w:color="auto" w:fill="auto"/>
          </w:tcPr>
          <w:p w14:paraId="62F90AD4" w14:textId="630F266A" w:rsidR="004F0BC0"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r>
              <w:t>MDE</w:t>
            </w:r>
          </w:p>
        </w:tc>
        <w:tc>
          <w:tcPr>
            <w:tcW w:w="1259" w:type="dxa"/>
            <w:shd w:val="clear" w:color="auto" w:fill="auto"/>
          </w:tcPr>
          <w:p w14:paraId="07214AD3" w14:textId="77777777" w:rsidR="004F0BC0"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p>
        </w:tc>
        <w:tc>
          <w:tcPr>
            <w:tcW w:w="4162" w:type="dxa"/>
            <w:shd w:val="clear" w:color="auto" w:fill="auto"/>
          </w:tcPr>
          <w:p w14:paraId="23403208" w14:textId="77777777" w:rsidR="004F0BC0"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p>
        </w:tc>
      </w:tr>
      <w:tr w:rsidR="004F0BC0" w14:paraId="3FE5214B" w14:textId="77777777" w:rsidTr="002606E5">
        <w:trPr>
          <w:trHeight w:val="1250"/>
        </w:trPr>
        <w:tc>
          <w:tcPr>
            <w:cnfStyle w:val="001000000000" w:firstRow="0" w:lastRow="0" w:firstColumn="1" w:lastColumn="0" w:oddVBand="0" w:evenVBand="0" w:oddHBand="0" w:evenHBand="0" w:firstRowFirstColumn="0" w:firstRowLastColumn="0" w:lastRowFirstColumn="0" w:lastRowLastColumn="0"/>
            <w:tcW w:w="844" w:type="dxa"/>
            <w:vMerge/>
            <w:tcBorders>
              <w:bottom w:val="single" w:sz="4" w:space="0" w:color="8EAADB" w:themeColor="accent5" w:themeTint="99"/>
            </w:tcBorders>
            <w:shd w:val="clear" w:color="auto" w:fill="FFFFFF" w:themeFill="background1"/>
          </w:tcPr>
          <w:p w14:paraId="5877C13B" w14:textId="77777777" w:rsidR="004F0BC0" w:rsidRDefault="004F0BC0" w:rsidP="004F0BC0"/>
        </w:tc>
        <w:tc>
          <w:tcPr>
            <w:tcW w:w="2454" w:type="dxa"/>
            <w:vMerge/>
            <w:tcBorders>
              <w:bottom w:val="single" w:sz="4" w:space="0" w:color="8EAADB" w:themeColor="accent5" w:themeTint="99"/>
            </w:tcBorders>
            <w:shd w:val="clear" w:color="auto" w:fill="FFFFFF" w:themeFill="background1"/>
          </w:tcPr>
          <w:p w14:paraId="053CEC53" w14:textId="77777777" w:rsidR="004F0BC0" w:rsidRPr="00FB3984"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p>
        </w:tc>
        <w:tc>
          <w:tcPr>
            <w:tcW w:w="3807" w:type="dxa"/>
            <w:tcBorders>
              <w:bottom w:val="single" w:sz="4" w:space="0" w:color="8EAADB" w:themeColor="accent5" w:themeTint="99"/>
            </w:tcBorders>
            <w:shd w:val="clear" w:color="auto" w:fill="auto"/>
          </w:tcPr>
          <w:p w14:paraId="0D42D13F" w14:textId="5DAC7CE8" w:rsidR="004F0BC0" w:rsidRPr="00FB3984"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r>
              <w:t xml:space="preserve">Investigate enhancements of media in stormwater controls to promote removal of toxic contaminants </w:t>
            </w:r>
          </w:p>
        </w:tc>
        <w:tc>
          <w:tcPr>
            <w:tcW w:w="1828" w:type="dxa"/>
            <w:tcBorders>
              <w:bottom w:val="single" w:sz="4" w:space="0" w:color="8EAADB" w:themeColor="accent5" w:themeTint="99"/>
            </w:tcBorders>
            <w:shd w:val="clear" w:color="auto" w:fill="auto"/>
          </w:tcPr>
          <w:p w14:paraId="59A37642" w14:textId="21F3BE64" w:rsidR="004F0BC0"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r>
              <w:t>UMCP, UMBC</w:t>
            </w:r>
          </w:p>
        </w:tc>
        <w:tc>
          <w:tcPr>
            <w:tcW w:w="1259" w:type="dxa"/>
            <w:tcBorders>
              <w:bottom w:val="single" w:sz="4" w:space="0" w:color="8EAADB" w:themeColor="accent5" w:themeTint="99"/>
            </w:tcBorders>
            <w:shd w:val="clear" w:color="auto" w:fill="auto"/>
          </w:tcPr>
          <w:p w14:paraId="6EFCBA9C" w14:textId="77777777" w:rsidR="004F0BC0"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p>
        </w:tc>
        <w:tc>
          <w:tcPr>
            <w:tcW w:w="4162" w:type="dxa"/>
            <w:tcBorders>
              <w:bottom w:val="single" w:sz="4" w:space="0" w:color="8EAADB" w:themeColor="accent5" w:themeTint="99"/>
            </w:tcBorders>
            <w:shd w:val="clear" w:color="auto" w:fill="auto"/>
          </w:tcPr>
          <w:p w14:paraId="3BA83AD0" w14:textId="036876D5" w:rsidR="004F0BC0"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p>
        </w:tc>
      </w:tr>
      <w:tr w:rsidR="004F0BC0" w14:paraId="52ACA8BD" w14:textId="77777777" w:rsidTr="002606E5">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844" w:type="dxa"/>
            <w:vMerge w:val="restart"/>
            <w:shd w:val="clear" w:color="auto" w:fill="FFFFFF" w:themeFill="background1"/>
          </w:tcPr>
          <w:p w14:paraId="04A22C5D" w14:textId="6D8FB4DE" w:rsidR="004F0BC0" w:rsidRPr="005B2384" w:rsidRDefault="004F0BC0" w:rsidP="004F0BC0"/>
        </w:tc>
        <w:tc>
          <w:tcPr>
            <w:tcW w:w="2454" w:type="dxa"/>
            <w:vMerge w:val="restart"/>
            <w:shd w:val="clear" w:color="auto" w:fill="FFFFFF" w:themeFill="background1"/>
          </w:tcPr>
          <w:p w14:paraId="5C8C9AB0" w14:textId="1ED96AC1" w:rsidR="004F0BC0" w:rsidRPr="00FB3984"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p>
        </w:tc>
        <w:tc>
          <w:tcPr>
            <w:tcW w:w="3807" w:type="dxa"/>
            <w:tcBorders>
              <w:bottom w:val="single" w:sz="4" w:space="0" w:color="8EAADB" w:themeColor="accent5" w:themeTint="99"/>
            </w:tcBorders>
            <w:shd w:val="clear" w:color="auto" w:fill="auto"/>
          </w:tcPr>
          <w:p w14:paraId="191746E7" w14:textId="1EDBB3DC" w:rsidR="004F0BC0" w:rsidRPr="00FB3984"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r w:rsidRPr="00FB3984">
              <w:t>Estimate the potential toxic contaminant reduction associated with the implementation of BMPs for sediment and nutrient reduction under the Chesapeake Bay TMDL.</w:t>
            </w:r>
          </w:p>
        </w:tc>
        <w:tc>
          <w:tcPr>
            <w:tcW w:w="1828" w:type="dxa"/>
            <w:vMerge w:val="restart"/>
            <w:shd w:val="clear" w:color="auto" w:fill="auto"/>
          </w:tcPr>
          <w:p w14:paraId="2D07D426" w14:textId="7C469E27" w:rsidR="004F0BC0" w:rsidRPr="00FB3984"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r>
              <w:t>TCW</w:t>
            </w:r>
          </w:p>
        </w:tc>
        <w:tc>
          <w:tcPr>
            <w:tcW w:w="1259" w:type="dxa"/>
            <w:vMerge w:val="restart"/>
            <w:shd w:val="clear" w:color="auto" w:fill="auto"/>
          </w:tcPr>
          <w:p w14:paraId="2062938B" w14:textId="77777777" w:rsidR="004F0BC0"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p>
        </w:tc>
        <w:tc>
          <w:tcPr>
            <w:tcW w:w="4162" w:type="dxa"/>
            <w:vMerge w:val="restart"/>
            <w:shd w:val="clear" w:color="auto" w:fill="auto"/>
          </w:tcPr>
          <w:p w14:paraId="00C2F7E4" w14:textId="1CE1DE85" w:rsidR="004F0BC0"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p>
        </w:tc>
      </w:tr>
      <w:tr w:rsidR="004F0BC0" w14:paraId="44D442A4" w14:textId="77777777" w:rsidTr="002606E5">
        <w:trPr>
          <w:trHeight w:val="1645"/>
        </w:trPr>
        <w:tc>
          <w:tcPr>
            <w:cnfStyle w:val="001000000000" w:firstRow="0" w:lastRow="0" w:firstColumn="1" w:lastColumn="0" w:oddVBand="0" w:evenVBand="0" w:oddHBand="0" w:evenHBand="0" w:firstRowFirstColumn="0" w:firstRowLastColumn="0" w:lastRowFirstColumn="0" w:lastRowLastColumn="0"/>
            <w:tcW w:w="844" w:type="dxa"/>
            <w:vMerge/>
            <w:shd w:val="clear" w:color="auto" w:fill="FFFFFF" w:themeFill="background1"/>
          </w:tcPr>
          <w:p w14:paraId="3A5B3570" w14:textId="77777777" w:rsidR="004F0BC0" w:rsidRDefault="004F0BC0" w:rsidP="004F0BC0"/>
        </w:tc>
        <w:tc>
          <w:tcPr>
            <w:tcW w:w="2454" w:type="dxa"/>
            <w:vMerge/>
            <w:shd w:val="clear" w:color="auto" w:fill="FFFFFF" w:themeFill="background1"/>
          </w:tcPr>
          <w:p w14:paraId="581DEA45" w14:textId="77777777" w:rsidR="004F0BC0" w:rsidRPr="00FB3984"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3807" w:type="dxa"/>
            <w:tcBorders>
              <w:bottom w:val="single" w:sz="4" w:space="0" w:color="8EAADB" w:themeColor="accent5" w:themeTint="99"/>
            </w:tcBorders>
            <w:shd w:val="clear" w:color="auto" w:fill="auto"/>
          </w:tcPr>
          <w:p w14:paraId="0EB13814" w14:textId="5A7BC237" w:rsidR="004F0BC0" w:rsidRPr="00FB3984"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p>
        </w:tc>
        <w:tc>
          <w:tcPr>
            <w:tcW w:w="1828" w:type="dxa"/>
            <w:vMerge/>
            <w:shd w:val="clear" w:color="auto" w:fill="auto"/>
          </w:tcPr>
          <w:p w14:paraId="3FC11708" w14:textId="77777777" w:rsidR="004F0BC0" w:rsidRPr="005B2384"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259" w:type="dxa"/>
            <w:vMerge/>
            <w:shd w:val="clear" w:color="auto" w:fill="auto"/>
          </w:tcPr>
          <w:p w14:paraId="6D9D577C" w14:textId="77777777" w:rsidR="004F0BC0"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p>
        </w:tc>
        <w:tc>
          <w:tcPr>
            <w:tcW w:w="4162" w:type="dxa"/>
            <w:vMerge/>
            <w:shd w:val="clear" w:color="auto" w:fill="auto"/>
          </w:tcPr>
          <w:p w14:paraId="4832181F" w14:textId="77777777" w:rsidR="004F0BC0"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p>
        </w:tc>
      </w:tr>
      <w:tr w:rsidR="004F0BC0" w14:paraId="1938BB22" w14:textId="77777777" w:rsidTr="002606E5">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844" w:type="dxa"/>
            <w:vMerge/>
            <w:tcBorders>
              <w:bottom w:val="single" w:sz="4" w:space="0" w:color="8EAADB" w:themeColor="accent5" w:themeTint="99"/>
            </w:tcBorders>
            <w:shd w:val="clear" w:color="auto" w:fill="FFFFFF" w:themeFill="background1"/>
          </w:tcPr>
          <w:p w14:paraId="1E0D5E34" w14:textId="77777777" w:rsidR="004F0BC0" w:rsidRDefault="004F0BC0" w:rsidP="004F0BC0"/>
        </w:tc>
        <w:tc>
          <w:tcPr>
            <w:tcW w:w="2454" w:type="dxa"/>
            <w:vMerge/>
            <w:tcBorders>
              <w:bottom w:val="single" w:sz="4" w:space="0" w:color="8EAADB" w:themeColor="accent5" w:themeTint="99"/>
            </w:tcBorders>
            <w:shd w:val="clear" w:color="auto" w:fill="FFFFFF" w:themeFill="background1"/>
          </w:tcPr>
          <w:p w14:paraId="01E3B574" w14:textId="77777777" w:rsidR="004F0BC0" w:rsidRPr="00FB3984"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3807" w:type="dxa"/>
            <w:tcBorders>
              <w:bottom w:val="single" w:sz="4" w:space="0" w:color="8EAADB" w:themeColor="accent5" w:themeTint="99"/>
            </w:tcBorders>
            <w:shd w:val="clear" w:color="auto" w:fill="auto"/>
          </w:tcPr>
          <w:p w14:paraId="17B4DE56" w14:textId="58D6A932" w:rsidR="004F0BC0" w:rsidRPr="00FB3984"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p>
        </w:tc>
        <w:tc>
          <w:tcPr>
            <w:tcW w:w="1828" w:type="dxa"/>
            <w:vMerge/>
            <w:tcBorders>
              <w:bottom w:val="single" w:sz="4" w:space="0" w:color="8EAADB" w:themeColor="accent5" w:themeTint="99"/>
            </w:tcBorders>
            <w:shd w:val="clear" w:color="auto" w:fill="auto"/>
          </w:tcPr>
          <w:p w14:paraId="10C24FC1" w14:textId="77777777" w:rsidR="004F0BC0" w:rsidRPr="005B2384"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259" w:type="dxa"/>
            <w:vMerge/>
            <w:tcBorders>
              <w:bottom w:val="single" w:sz="4" w:space="0" w:color="8EAADB" w:themeColor="accent5" w:themeTint="99"/>
            </w:tcBorders>
            <w:shd w:val="clear" w:color="auto" w:fill="auto"/>
          </w:tcPr>
          <w:p w14:paraId="097A66AC" w14:textId="77777777" w:rsidR="004F0BC0"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p>
        </w:tc>
        <w:tc>
          <w:tcPr>
            <w:tcW w:w="4162" w:type="dxa"/>
            <w:vMerge/>
            <w:tcBorders>
              <w:bottom w:val="single" w:sz="4" w:space="0" w:color="8EAADB" w:themeColor="accent5" w:themeTint="99"/>
            </w:tcBorders>
            <w:shd w:val="clear" w:color="auto" w:fill="auto"/>
          </w:tcPr>
          <w:p w14:paraId="37C199DE" w14:textId="77777777" w:rsidR="004F0BC0" w:rsidRDefault="004F0BC0" w:rsidP="004F0BC0">
            <w:pPr>
              <w:spacing w:line="276" w:lineRule="auto"/>
              <w:cnfStyle w:val="000000100000" w:firstRow="0" w:lastRow="0" w:firstColumn="0" w:lastColumn="0" w:oddVBand="0" w:evenVBand="0" w:oddHBand="1" w:evenHBand="0" w:firstRowFirstColumn="0" w:firstRowLastColumn="0" w:lastRowFirstColumn="0" w:lastRowLastColumn="0"/>
            </w:pPr>
          </w:p>
        </w:tc>
      </w:tr>
      <w:tr w:rsidR="004F0BC0" w14:paraId="12B2A94E" w14:textId="77777777" w:rsidTr="002606E5">
        <w:trPr>
          <w:trHeight w:val="293"/>
        </w:trPr>
        <w:tc>
          <w:tcPr>
            <w:cnfStyle w:val="001000000000" w:firstRow="0" w:lastRow="0" w:firstColumn="1" w:lastColumn="0" w:oddVBand="0" w:evenVBand="0" w:oddHBand="0" w:evenHBand="0" w:firstRowFirstColumn="0" w:firstRowLastColumn="0" w:lastRowFirstColumn="0" w:lastRowLastColumn="0"/>
            <w:tcW w:w="844" w:type="dxa"/>
            <w:tcBorders>
              <w:bottom w:val="single" w:sz="4" w:space="0" w:color="8EAADB" w:themeColor="accent5" w:themeTint="99"/>
            </w:tcBorders>
            <w:shd w:val="clear" w:color="auto" w:fill="FFFFFF" w:themeFill="background1"/>
          </w:tcPr>
          <w:p w14:paraId="44D23C5E" w14:textId="77777777" w:rsidR="004F0BC0" w:rsidRPr="005B2384" w:rsidRDefault="004F0BC0" w:rsidP="004F0BC0"/>
        </w:tc>
        <w:tc>
          <w:tcPr>
            <w:tcW w:w="2454" w:type="dxa"/>
            <w:tcBorders>
              <w:bottom w:val="single" w:sz="4" w:space="0" w:color="8EAADB" w:themeColor="accent5" w:themeTint="99"/>
            </w:tcBorders>
            <w:shd w:val="clear" w:color="auto" w:fill="FFFFFF" w:themeFill="background1"/>
          </w:tcPr>
          <w:p w14:paraId="5062C20E" w14:textId="77777777" w:rsidR="004F0BC0" w:rsidRPr="005B2384"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3807" w:type="dxa"/>
            <w:tcBorders>
              <w:bottom w:val="single" w:sz="4" w:space="0" w:color="8EAADB" w:themeColor="accent5" w:themeTint="99"/>
            </w:tcBorders>
            <w:shd w:val="clear" w:color="auto" w:fill="auto"/>
          </w:tcPr>
          <w:p w14:paraId="77BB801B" w14:textId="77777777" w:rsidR="004F0BC0" w:rsidRPr="005B2384"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828" w:type="dxa"/>
            <w:tcBorders>
              <w:bottom w:val="single" w:sz="4" w:space="0" w:color="8EAADB" w:themeColor="accent5" w:themeTint="99"/>
            </w:tcBorders>
            <w:shd w:val="clear" w:color="auto" w:fill="auto"/>
          </w:tcPr>
          <w:p w14:paraId="6F2E70A9" w14:textId="77777777" w:rsidR="004F0BC0" w:rsidRPr="005B2384"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259" w:type="dxa"/>
            <w:tcBorders>
              <w:bottom w:val="single" w:sz="4" w:space="0" w:color="8EAADB" w:themeColor="accent5" w:themeTint="99"/>
            </w:tcBorders>
            <w:shd w:val="clear" w:color="auto" w:fill="auto"/>
          </w:tcPr>
          <w:p w14:paraId="63A4F01D" w14:textId="77777777" w:rsidR="004F0BC0"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p>
        </w:tc>
        <w:tc>
          <w:tcPr>
            <w:tcW w:w="4162" w:type="dxa"/>
            <w:tcBorders>
              <w:bottom w:val="single" w:sz="4" w:space="0" w:color="8EAADB" w:themeColor="accent5" w:themeTint="99"/>
            </w:tcBorders>
            <w:shd w:val="clear" w:color="auto" w:fill="auto"/>
          </w:tcPr>
          <w:p w14:paraId="499C77F4" w14:textId="77777777" w:rsidR="004F0BC0" w:rsidRDefault="004F0BC0" w:rsidP="004F0BC0">
            <w:pPr>
              <w:spacing w:line="276" w:lineRule="auto"/>
              <w:cnfStyle w:val="000000000000" w:firstRow="0" w:lastRow="0" w:firstColumn="0" w:lastColumn="0" w:oddVBand="0" w:evenVBand="0" w:oddHBand="0" w:evenHBand="0" w:firstRowFirstColumn="0" w:firstRowLastColumn="0" w:lastRowFirstColumn="0" w:lastRowLastColumn="0"/>
            </w:pPr>
          </w:p>
        </w:tc>
      </w:tr>
      <w:tr w:rsidR="004F0BC0" w14:paraId="4027CAE7" w14:textId="77777777" w:rsidTr="002606E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44" w:type="dxa"/>
            <w:tcBorders>
              <w:right w:val="nil"/>
            </w:tcBorders>
            <w:shd w:val="clear" w:color="auto" w:fill="2E74B5" w:themeFill="accent1" w:themeFillShade="BF"/>
          </w:tcPr>
          <w:p w14:paraId="2282A010" w14:textId="77777777" w:rsidR="004F0BC0" w:rsidRDefault="004F0BC0" w:rsidP="004F0BC0"/>
        </w:tc>
        <w:tc>
          <w:tcPr>
            <w:tcW w:w="13510" w:type="dxa"/>
            <w:gridSpan w:val="5"/>
            <w:tcBorders>
              <w:left w:val="nil"/>
            </w:tcBorders>
            <w:shd w:val="clear" w:color="auto" w:fill="2E74B5" w:themeFill="accent1" w:themeFillShade="BF"/>
          </w:tcPr>
          <w:p w14:paraId="3EE5DFA8" w14:textId="5CF79E59" w:rsidR="004F0BC0" w:rsidRDefault="004F0BC0" w:rsidP="004F0BC0">
            <w:pPr>
              <w:cnfStyle w:val="000000100000" w:firstRow="0" w:lastRow="0" w:firstColumn="0" w:lastColumn="0" w:oddVBand="0" w:evenVBand="0" w:oddHBand="1" w:evenHBand="0" w:firstRowFirstColumn="0" w:firstRowLastColumn="0" w:lastRowFirstColumn="0" w:lastRowLastColumn="0"/>
            </w:pPr>
            <w:bookmarkStart w:id="2" w:name="_Management_Approach_5:"/>
            <w:bookmarkEnd w:id="2"/>
          </w:p>
        </w:tc>
      </w:tr>
    </w:tbl>
    <w:p w14:paraId="2924F5A5" w14:textId="7FFDE142" w:rsidR="00AE133D" w:rsidRDefault="00AE133D" w:rsidP="00877309"/>
    <w:p w14:paraId="49B794D1" w14:textId="55E6E619" w:rsidR="00FB3984" w:rsidRDefault="00FB3984" w:rsidP="00AE133D"/>
    <w:p w14:paraId="1616317D" w14:textId="77777777" w:rsidR="002606E5" w:rsidRDefault="002606E5" w:rsidP="00AE133D"/>
    <w:tbl>
      <w:tblPr>
        <w:tblStyle w:val="TableGrid"/>
        <w:tblW w:w="0" w:type="auto"/>
        <w:tblLook w:val="04A0" w:firstRow="1" w:lastRow="0" w:firstColumn="1" w:lastColumn="0" w:noHBand="0" w:noVBand="1"/>
      </w:tblPr>
      <w:tblGrid>
        <w:gridCol w:w="5240"/>
        <w:gridCol w:w="6471"/>
      </w:tblGrid>
      <w:tr w:rsidR="00FB3984" w:rsidRPr="00FB3984" w14:paraId="43D72A0D" w14:textId="77777777" w:rsidTr="00FB3984">
        <w:trPr>
          <w:trHeight w:val="300"/>
        </w:trPr>
        <w:tc>
          <w:tcPr>
            <w:tcW w:w="5240" w:type="dxa"/>
            <w:noWrap/>
            <w:hideMark/>
          </w:tcPr>
          <w:p w14:paraId="304FBDA1" w14:textId="77777777" w:rsidR="00FB3984" w:rsidRPr="00FB3984" w:rsidRDefault="00FB3984">
            <w:pPr>
              <w:rPr>
                <w:b/>
                <w:bCs/>
              </w:rPr>
            </w:pPr>
            <w:r w:rsidRPr="00FB3984">
              <w:rPr>
                <w:b/>
                <w:bCs/>
              </w:rPr>
              <w:lastRenderedPageBreak/>
              <w:t>Definitions:</w:t>
            </w:r>
          </w:p>
        </w:tc>
        <w:tc>
          <w:tcPr>
            <w:tcW w:w="6471" w:type="dxa"/>
            <w:noWrap/>
            <w:hideMark/>
          </w:tcPr>
          <w:p w14:paraId="7E2A9D08" w14:textId="77777777" w:rsidR="00FB3984" w:rsidRPr="00FB3984" w:rsidRDefault="00FB3984">
            <w:pPr>
              <w:rPr>
                <w:b/>
                <w:bCs/>
              </w:rPr>
            </w:pPr>
          </w:p>
        </w:tc>
      </w:tr>
      <w:tr w:rsidR="00FB3984" w:rsidRPr="00FB3984" w14:paraId="6D209B0F" w14:textId="77777777" w:rsidTr="00FB3984">
        <w:trPr>
          <w:trHeight w:val="300"/>
        </w:trPr>
        <w:tc>
          <w:tcPr>
            <w:tcW w:w="5240" w:type="dxa"/>
            <w:noWrap/>
            <w:hideMark/>
          </w:tcPr>
          <w:p w14:paraId="30750F2A" w14:textId="77777777" w:rsidR="00FB3984" w:rsidRPr="00FB3984" w:rsidRDefault="00FB3984">
            <w:r w:rsidRPr="00FB3984">
              <w:t>EPA</w:t>
            </w:r>
          </w:p>
        </w:tc>
        <w:tc>
          <w:tcPr>
            <w:tcW w:w="6471" w:type="dxa"/>
            <w:noWrap/>
            <w:hideMark/>
          </w:tcPr>
          <w:p w14:paraId="15D37AF4" w14:textId="77777777" w:rsidR="00FB3984" w:rsidRPr="00FB3984" w:rsidRDefault="00FB3984">
            <w:r w:rsidRPr="00FB3984">
              <w:t>U.S. Environmental Protection Agency</w:t>
            </w:r>
          </w:p>
        </w:tc>
      </w:tr>
      <w:tr w:rsidR="00FB3984" w:rsidRPr="00FB3984" w14:paraId="697E4791" w14:textId="77777777" w:rsidTr="00FB3984">
        <w:trPr>
          <w:trHeight w:val="300"/>
        </w:trPr>
        <w:tc>
          <w:tcPr>
            <w:tcW w:w="5240" w:type="dxa"/>
            <w:noWrap/>
            <w:hideMark/>
          </w:tcPr>
          <w:p w14:paraId="16E9860A" w14:textId="77777777" w:rsidR="00FB3984" w:rsidRPr="00FB3984" w:rsidRDefault="00FB3984">
            <w:r w:rsidRPr="00FB3984">
              <w:t>DE DNREC</w:t>
            </w:r>
          </w:p>
        </w:tc>
        <w:tc>
          <w:tcPr>
            <w:tcW w:w="6471" w:type="dxa"/>
            <w:noWrap/>
            <w:hideMark/>
          </w:tcPr>
          <w:p w14:paraId="17C7DD37" w14:textId="6C64D937" w:rsidR="00FB3984" w:rsidRPr="00FB3984" w:rsidRDefault="009944D0">
            <w:r>
              <w:t>Delaware Department of Natu</w:t>
            </w:r>
            <w:r w:rsidR="00FB3984" w:rsidRPr="00FB3984">
              <w:t>ral Resources and Environmental Control</w:t>
            </w:r>
          </w:p>
        </w:tc>
      </w:tr>
      <w:tr w:rsidR="00FB3984" w:rsidRPr="00FB3984" w14:paraId="6EE99B5E" w14:textId="77777777" w:rsidTr="00FB3984">
        <w:trPr>
          <w:trHeight w:val="300"/>
        </w:trPr>
        <w:tc>
          <w:tcPr>
            <w:tcW w:w="5240" w:type="dxa"/>
            <w:noWrap/>
            <w:hideMark/>
          </w:tcPr>
          <w:p w14:paraId="2C8C758C" w14:textId="77777777" w:rsidR="00FB3984" w:rsidRPr="00FB3984" w:rsidRDefault="00FB3984">
            <w:r w:rsidRPr="00FB3984">
              <w:t>DOEE</w:t>
            </w:r>
          </w:p>
        </w:tc>
        <w:tc>
          <w:tcPr>
            <w:tcW w:w="6471" w:type="dxa"/>
            <w:noWrap/>
            <w:hideMark/>
          </w:tcPr>
          <w:p w14:paraId="2386369B" w14:textId="77777777" w:rsidR="00FB3984" w:rsidRPr="00FB3984" w:rsidRDefault="00FB3984">
            <w:r w:rsidRPr="00FB3984">
              <w:t>District of Columbia Department of Energy and Environment</w:t>
            </w:r>
          </w:p>
        </w:tc>
      </w:tr>
      <w:tr w:rsidR="00FB3984" w:rsidRPr="00FB3984" w14:paraId="46A3E871" w14:textId="77777777" w:rsidTr="00FB3984">
        <w:trPr>
          <w:trHeight w:val="300"/>
        </w:trPr>
        <w:tc>
          <w:tcPr>
            <w:tcW w:w="5240" w:type="dxa"/>
            <w:noWrap/>
            <w:hideMark/>
          </w:tcPr>
          <w:p w14:paraId="12FA54CB" w14:textId="77777777" w:rsidR="00FB3984" w:rsidRPr="00FB3984" w:rsidRDefault="00FB3984">
            <w:r w:rsidRPr="00FB3984">
              <w:t>MDE</w:t>
            </w:r>
          </w:p>
        </w:tc>
        <w:tc>
          <w:tcPr>
            <w:tcW w:w="6471" w:type="dxa"/>
            <w:noWrap/>
            <w:hideMark/>
          </w:tcPr>
          <w:p w14:paraId="2893BC1A" w14:textId="77777777" w:rsidR="00FB3984" w:rsidRPr="00FB3984" w:rsidRDefault="00FB3984">
            <w:r w:rsidRPr="00FB3984">
              <w:t>Maryland Department of the Environment</w:t>
            </w:r>
          </w:p>
        </w:tc>
      </w:tr>
      <w:tr w:rsidR="00FB3984" w:rsidRPr="00FB3984" w14:paraId="1BBFCDBE" w14:textId="77777777" w:rsidTr="00FB3984">
        <w:trPr>
          <w:trHeight w:val="300"/>
        </w:trPr>
        <w:tc>
          <w:tcPr>
            <w:tcW w:w="5240" w:type="dxa"/>
            <w:noWrap/>
            <w:hideMark/>
          </w:tcPr>
          <w:p w14:paraId="19191D55" w14:textId="77777777" w:rsidR="00FB3984" w:rsidRPr="00FB3984" w:rsidRDefault="00FB3984">
            <w:r w:rsidRPr="00FB3984">
              <w:t>MD DNR</w:t>
            </w:r>
          </w:p>
        </w:tc>
        <w:tc>
          <w:tcPr>
            <w:tcW w:w="6471" w:type="dxa"/>
            <w:noWrap/>
            <w:hideMark/>
          </w:tcPr>
          <w:p w14:paraId="7386F707" w14:textId="77777777" w:rsidR="00FB3984" w:rsidRPr="00FB3984" w:rsidRDefault="00FB3984">
            <w:r w:rsidRPr="00FB3984">
              <w:t>Maryland Department of Natural Resources</w:t>
            </w:r>
          </w:p>
        </w:tc>
      </w:tr>
      <w:tr w:rsidR="00FB3984" w:rsidRPr="00FB3984" w14:paraId="4185D471" w14:textId="77777777" w:rsidTr="00FB3984">
        <w:trPr>
          <w:trHeight w:val="300"/>
        </w:trPr>
        <w:tc>
          <w:tcPr>
            <w:tcW w:w="5240" w:type="dxa"/>
            <w:noWrap/>
            <w:hideMark/>
          </w:tcPr>
          <w:p w14:paraId="2844B1CA" w14:textId="77777777" w:rsidR="00FB3984" w:rsidRPr="00FB3984" w:rsidRDefault="00FB3984">
            <w:r w:rsidRPr="00FB3984">
              <w:t>NYS DEC</w:t>
            </w:r>
          </w:p>
        </w:tc>
        <w:tc>
          <w:tcPr>
            <w:tcW w:w="6471" w:type="dxa"/>
            <w:noWrap/>
            <w:hideMark/>
          </w:tcPr>
          <w:p w14:paraId="6E655BF6" w14:textId="77777777" w:rsidR="00FB3984" w:rsidRPr="00FB3984" w:rsidRDefault="00FB3984">
            <w:r w:rsidRPr="00FB3984">
              <w:t>New York State Department of Environmental Control</w:t>
            </w:r>
          </w:p>
        </w:tc>
      </w:tr>
      <w:tr w:rsidR="00FB3984" w:rsidRPr="00FB3984" w14:paraId="5B3C730D" w14:textId="77777777" w:rsidTr="00FB3984">
        <w:trPr>
          <w:trHeight w:val="300"/>
        </w:trPr>
        <w:tc>
          <w:tcPr>
            <w:tcW w:w="5240" w:type="dxa"/>
            <w:noWrap/>
            <w:hideMark/>
          </w:tcPr>
          <w:p w14:paraId="4633D86E" w14:textId="77777777" w:rsidR="00FB3984" w:rsidRPr="00FB3984" w:rsidRDefault="00FB3984">
            <w:r w:rsidRPr="00FB3984">
              <w:t>PA DEP</w:t>
            </w:r>
          </w:p>
        </w:tc>
        <w:tc>
          <w:tcPr>
            <w:tcW w:w="6471" w:type="dxa"/>
            <w:noWrap/>
            <w:hideMark/>
          </w:tcPr>
          <w:p w14:paraId="4E02C495" w14:textId="77777777" w:rsidR="00FB3984" w:rsidRPr="00FB3984" w:rsidRDefault="00FB3984">
            <w:r w:rsidRPr="00FB3984">
              <w:t>Pennsylvania Department of Environmental Protection</w:t>
            </w:r>
          </w:p>
        </w:tc>
      </w:tr>
      <w:tr w:rsidR="00FB3984" w:rsidRPr="00FB3984" w14:paraId="1A4453AD" w14:textId="77777777" w:rsidTr="00FB3984">
        <w:trPr>
          <w:trHeight w:val="300"/>
        </w:trPr>
        <w:tc>
          <w:tcPr>
            <w:tcW w:w="5240" w:type="dxa"/>
            <w:noWrap/>
            <w:hideMark/>
          </w:tcPr>
          <w:p w14:paraId="39169B48" w14:textId="77777777" w:rsidR="00FB3984" w:rsidRPr="00FB3984" w:rsidRDefault="00FB3984">
            <w:r w:rsidRPr="00FB3984">
              <w:t>VA DEQ</w:t>
            </w:r>
          </w:p>
        </w:tc>
        <w:tc>
          <w:tcPr>
            <w:tcW w:w="6471" w:type="dxa"/>
            <w:noWrap/>
            <w:hideMark/>
          </w:tcPr>
          <w:p w14:paraId="334FDFAA" w14:textId="77777777" w:rsidR="00FB3984" w:rsidRPr="00FB3984" w:rsidRDefault="00FB3984">
            <w:r w:rsidRPr="00FB3984">
              <w:t>Virginia Department of Environmental Quality</w:t>
            </w:r>
          </w:p>
        </w:tc>
      </w:tr>
      <w:tr w:rsidR="00FB3984" w:rsidRPr="00FB3984" w14:paraId="48A53CAE" w14:textId="77777777" w:rsidTr="00FB3984">
        <w:trPr>
          <w:trHeight w:val="300"/>
        </w:trPr>
        <w:tc>
          <w:tcPr>
            <w:tcW w:w="5240" w:type="dxa"/>
            <w:noWrap/>
            <w:hideMark/>
          </w:tcPr>
          <w:p w14:paraId="4A4AE24C" w14:textId="77777777" w:rsidR="00FB3984" w:rsidRPr="00FB3984" w:rsidRDefault="00FB3984">
            <w:r w:rsidRPr="00FB3984">
              <w:t>WV DEP</w:t>
            </w:r>
          </w:p>
        </w:tc>
        <w:tc>
          <w:tcPr>
            <w:tcW w:w="6471" w:type="dxa"/>
            <w:noWrap/>
            <w:hideMark/>
          </w:tcPr>
          <w:p w14:paraId="35D85E45" w14:textId="77777777" w:rsidR="00FB3984" w:rsidRPr="00FB3984" w:rsidRDefault="00FB3984">
            <w:r w:rsidRPr="00FB3984">
              <w:t>West Virginia Department of Environmental Protection</w:t>
            </w:r>
          </w:p>
        </w:tc>
      </w:tr>
      <w:tr w:rsidR="00FB3984" w:rsidRPr="00FB3984" w14:paraId="6C2F8729" w14:textId="77777777" w:rsidTr="00FB3984">
        <w:trPr>
          <w:trHeight w:val="300"/>
        </w:trPr>
        <w:tc>
          <w:tcPr>
            <w:tcW w:w="5240" w:type="dxa"/>
            <w:noWrap/>
            <w:hideMark/>
          </w:tcPr>
          <w:p w14:paraId="0615C139" w14:textId="77777777" w:rsidR="00FB3984" w:rsidRPr="00FB3984" w:rsidRDefault="00FB3984">
            <w:r w:rsidRPr="00FB3984">
              <w:t>USGS</w:t>
            </w:r>
          </w:p>
        </w:tc>
        <w:tc>
          <w:tcPr>
            <w:tcW w:w="6471" w:type="dxa"/>
            <w:noWrap/>
            <w:hideMark/>
          </w:tcPr>
          <w:p w14:paraId="0BA24B4D" w14:textId="77777777" w:rsidR="00FB3984" w:rsidRPr="00FB3984" w:rsidRDefault="00FB3984">
            <w:r w:rsidRPr="00FB3984">
              <w:t>U.S. Geological Survey</w:t>
            </w:r>
          </w:p>
        </w:tc>
      </w:tr>
      <w:tr w:rsidR="00FB3984" w:rsidRPr="00FB3984" w14:paraId="5AC12EC9" w14:textId="77777777" w:rsidTr="00FB3984">
        <w:trPr>
          <w:trHeight w:val="300"/>
        </w:trPr>
        <w:tc>
          <w:tcPr>
            <w:tcW w:w="5240" w:type="dxa"/>
            <w:noWrap/>
            <w:hideMark/>
          </w:tcPr>
          <w:p w14:paraId="766126F4" w14:textId="77777777" w:rsidR="00FB3984" w:rsidRPr="00FB3984" w:rsidRDefault="00FB3984">
            <w:r w:rsidRPr="00FB3984">
              <w:t>FWS</w:t>
            </w:r>
          </w:p>
        </w:tc>
        <w:tc>
          <w:tcPr>
            <w:tcW w:w="6471" w:type="dxa"/>
            <w:noWrap/>
            <w:hideMark/>
          </w:tcPr>
          <w:p w14:paraId="0820509C" w14:textId="77777777" w:rsidR="00FB3984" w:rsidRPr="00FB3984" w:rsidRDefault="00FB3984">
            <w:r w:rsidRPr="00FB3984">
              <w:t>U.S. Fish and Wildlife Service</w:t>
            </w:r>
          </w:p>
        </w:tc>
      </w:tr>
      <w:tr w:rsidR="00FB3984" w:rsidRPr="00FB3984" w14:paraId="67D71D22" w14:textId="77777777" w:rsidTr="00FB3984">
        <w:trPr>
          <w:trHeight w:val="300"/>
        </w:trPr>
        <w:tc>
          <w:tcPr>
            <w:tcW w:w="5240" w:type="dxa"/>
            <w:noWrap/>
            <w:hideMark/>
          </w:tcPr>
          <w:p w14:paraId="402CC51D" w14:textId="77777777" w:rsidR="00FB3984" w:rsidRPr="00FB3984" w:rsidRDefault="00FB3984">
            <w:r w:rsidRPr="00FB3984">
              <w:t>UMCES</w:t>
            </w:r>
          </w:p>
        </w:tc>
        <w:tc>
          <w:tcPr>
            <w:tcW w:w="6471" w:type="dxa"/>
            <w:noWrap/>
            <w:hideMark/>
          </w:tcPr>
          <w:p w14:paraId="1092B930" w14:textId="77777777" w:rsidR="00FB3984" w:rsidRPr="00FB3984" w:rsidRDefault="00FB3984">
            <w:r w:rsidRPr="00FB3984">
              <w:t>University of Maryland Center for Environmental Science</w:t>
            </w:r>
          </w:p>
        </w:tc>
      </w:tr>
      <w:tr w:rsidR="00FB3984" w:rsidRPr="00FB3984" w14:paraId="4B4F05E4" w14:textId="77777777" w:rsidTr="00FB3984">
        <w:trPr>
          <w:trHeight w:val="300"/>
        </w:trPr>
        <w:tc>
          <w:tcPr>
            <w:tcW w:w="5240" w:type="dxa"/>
            <w:noWrap/>
            <w:hideMark/>
          </w:tcPr>
          <w:p w14:paraId="4285921E" w14:textId="77777777" w:rsidR="00FB3984" w:rsidRPr="00FB3984" w:rsidRDefault="00FB3984">
            <w:r w:rsidRPr="00FB3984">
              <w:t>UMBC</w:t>
            </w:r>
          </w:p>
        </w:tc>
        <w:tc>
          <w:tcPr>
            <w:tcW w:w="6471" w:type="dxa"/>
            <w:noWrap/>
            <w:hideMark/>
          </w:tcPr>
          <w:p w14:paraId="194370E7" w14:textId="77777777" w:rsidR="00FB3984" w:rsidRPr="00FB3984" w:rsidRDefault="00FB3984">
            <w:r w:rsidRPr="00FB3984">
              <w:t>University of Maryland Baltimore County</w:t>
            </w:r>
          </w:p>
        </w:tc>
      </w:tr>
      <w:tr w:rsidR="00FB3984" w:rsidRPr="00FB3984" w14:paraId="2FF0F6BD" w14:textId="77777777" w:rsidTr="00FB3984">
        <w:trPr>
          <w:trHeight w:val="300"/>
        </w:trPr>
        <w:tc>
          <w:tcPr>
            <w:tcW w:w="5240" w:type="dxa"/>
            <w:noWrap/>
            <w:hideMark/>
          </w:tcPr>
          <w:p w14:paraId="31A1C99B" w14:textId="77777777" w:rsidR="00FB3984" w:rsidRPr="00FB3984" w:rsidRDefault="00FB3984">
            <w:r w:rsidRPr="00FB3984">
              <w:t>NOAA</w:t>
            </w:r>
          </w:p>
        </w:tc>
        <w:tc>
          <w:tcPr>
            <w:tcW w:w="6471" w:type="dxa"/>
            <w:noWrap/>
            <w:hideMark/>
          </w:tcPr>
          <w:p w14:paraId="26C0079E" w14:textId="77777777" w:rsidR="00FB3984" w:rsidRPr="00FB3984" w:rsidRDefault="00FB3984">
            <w:r w:rsidRPr="00FB3984">
              <w:t>National Oceanic and Atmospheric Administration</w:t>
            </w:r>
          </w:p>
        </w:tc>
      </w:tr>
      <w:tr w:rsidR="00FB3984" w:rsidRPr="00FB3984" w14:paraId="46024460" w14:textId="77777777" w:rsidTr="00FB3984">
        <w:trPr>
          <w:trHeight w:val="300"/>
        </w:trPr>
        <w:tc>
          <w:tcPr>
            <w:tcW w:w="5240" w:type="dxa"/>
            <w:noWrap/>
            <w:hideMark/>
          </w:tcPr>
          <w:p w14:paraId="4A368F4B" w14:textId="77777777" w:rsidR="00FB3984" w:rsidRPr="00FB3984" w:rsidRDefault="00FB3984">
            <w:r w:rsidRPr="00FB3984">
              <w:t>USDA</w:t>
            </w:r>
          </w:p>
        </w:tc>
        <w:tc>
          <w:tcPr>
            <w:tcW w:w="6471" w:type="dxa"/>
            <w:noWrap/>
            <w:hideMark/>
          </w:tcPr>
          <w:p w14:paraId="2A2419E6" w14:textId="77777777" w:rsidR="00FB3984" w:rsidRPr="00FB3984" w:rsidRDefault="00FB3984">
            <w:r w:rsidRPr="00FB3984">
              <w:t>U.S. Department of Agriculture</w:t>
            </w:r>
          </w:p>
        </w:tc>
      </w:tr>
      <w:tr w:rsidR="00FB3984" w:rsidRPr="00FB3984" w14:paraId="5C20E784" w14:textId="77777777" w:rsidTr="00FB3984">
        <w:trPr>
          <w:trHeight w:val="300"/>
        </w:trPr>
        <w:tc>
          <w:tcPr>
            <w:tcW w:w="5240" w:type="dxa"/>
            <w:noWrap/>
            <w:hideMark/>
          </w:tcPr>
          <w:p w14:paraId="6005FD13" w14:textId="77777777" w:rsidR="00FB3984" w:rsidRPr="00FB3984" w:rsidRDefault="00FB3984">
            <w:r w:rsidRPr="00FB3984">
              <w:t>NRCS</w:t>
            </w:r>
          </w:p>
        </w:tc>
        <w:tc>
          <w:tcPr>
            <w:tcW w:w="6471" w:type="dxa"/>
            <w:noWrap/>
            <w:hideMark/>
          </w:tcPr>
          <w:p w14:paraId="60CAB8D0" w14:textId="77777777" w:rsidR="00FB3984" w:rsidRPr="00FB3984" w:rsidRDefault="00FB3984">
            <w:r w:rsidRPr="00FB3984">
              <w:t>National Resource Conservation Service</w:t>
            </w:r>
          </w:p>
        </w:tc>
      </w:tr>
      <w:tr w:rsidR="00FB3984" w:rsidRPr="00FB3984" w14:paraId="5CED51FC" w14:textId="77777777" w:rsidTr="00FB3984">
        <w:trPr>
          <w:trHeight w:val="300"/>
        </w:trPr>
        <w:tc>
          <w:tcPr>
            <w:tcW w:w="5240" w:type="dxa"/>
            <w:noWrap/>
            <w:hideMark/>
          </w:tcPr>
          <w:p w14:paraId="755E98A1" w14:textId="77777777" w:rsidR="00FB3984" w:rsidRPr="00FB3984" w:rsidRDefault="00FB3984">
            <w:r w:rsidRPr="00FB3984">
              <w:t>DoD</w:t>
            </w:r>
          </w:p>
        </w:tc>
        <w:tc>
          <w:tcPr>
            <w:tcW w:w="6471" w:type="dxa"/>
            <w:noWrap/>
            <w:hideMark/>
          </w:tcPr>
          <w:p w14:paraId="491244FC" w14:textId="77777777" w:rsidR="00FB3984" w:rsidRPr="00FB3984" w:rsidRDefault="00FB3984">
            <w:r w:rsidRPr="00FB3984">
              <w:t>U.S. Department of Defense</w:t>
            </w:r>
          </w:p>
        </w:tc>
      </w:tr>
      <w:tr w:rsidR="00FB3984" w:rsidRPr="00FB3984" w14:paraId="6160AC27" w14:textId="77777777" w:rsidTr="00FB3984">
        <w:trPr>
          <w:trHeight w:val="300"/>
        </w:trPr>
        <w:tc>
          <w:tcPr>
            <w:tcW w:w="5240" w:type="dxa"/>
            <w:noWrap/>
            <w:hideMark/>
          </w:tcPr>
          <w:p w14:paraId="176F139B" w14:textId="77777777" w:rsidR="00FB3984" w:rsidRPr="00FB3984" w:rsidRDefault="00FB3984">
            <w:r w:rsidRPr="00FB3984">
              <w:t>USACE</w:t>
            </w:r>
          </w:p>
        </w:tc>
        <w:tc>
          <w:tcPr>
            <w:tcW w:w="6471" w:type="dxa"/>
            <w:noWrap/>
            <w:hideMark/>
          </w:tcPr>
          <w:p w14:paraId="1B4FD9BB" w14:textId="77777777" w:rsidR="00FB3984" w:rsidRPr="00FB3984" w:rsidRDefault="00FB3984">
            <w:r w:rsidRPr="00FB3984">
              <w:t>U.S. Army Corps of Engineers</w:t>
            </w:r>
          </w:p>
        </w:tc>
      </w:tr>
      <w:tr w:rsidR="00FB3984" w:rsidRPr="00FB3984" w14:paraId="16356C27" w14:textId="77777777" w:rsidTr="00FB3984">
        <w:trPr>
          <w:trHeight w:val="300"/>
        </w:trPr>
        <w:tc>
          <w:tcPr>
            <w:tcW w:w="5240" w:type="dxa"/>
            <w:noWrap/>
            <w:hideMark/>
          </w:tcPr>
          <w:p w14:paraId="54B95079" w14:textId="77777777" w:rsidR="00FB3984" w:rsidRPr="00FB3984" w:rsidRDefault="00FB3984">
            <w:r w:rsidRPr="00FB3984">
              <w:t>DOT</w:t>
            </w:r>
          </w:p>
        </w:tc>
        <w:tc>
          <w:tcPr>
            <w:tcW w:w="6471" w:type="dxa"/>
            <w:noWrap/>
            <w:hideMark/>
          </w:tcPr>
          <w:p w14:paraId="645118E8" w14:textId="77777777" w:rsidR="00FB3984" w:rsidRPr="00FB3984" w:rsidRDefault="00FB3984">
            <w:r w:rsidRPr="00FB3984">
              <w:t>Department of Transportation</w:t>
            </w:r>
          </w:p>
        </w:tc>
      </w:tr>
      <w:tr w:rsidR="00FB3984" w:rsidRPr="00FB3984" w14:paraId="29B13DD2" w14:textId="77777777" w:rsidTr="00FB3984">
        <w:trPr>
          <w:trHeight w:val="300"/>
        </w:trPr>
        <w:tc>
          <w:tcPr>
            <w:tcW w:w="5240" w:type="dxa"/>
            <w:noWrap/>
            <w:hideMark/>
          </w:tcPr>
          <w:p w14:paraId="1A82CEEA" w14:textId="77777777" w:rsidR="00FB3984" w:rsidRPr="00FB3984" w:rsidRDefault="00FB3984">
            <w:r w:rsidRPr="00FB3984">
              <w:t>SRBC</w:t>
            </w:r>
          </w:p>
        </w:tc>
        <w:tc>
          <w:tcPr>
            <w:tcW w:w="6471" w:type="dxa"/>
            <w:noWrap/>
            <w:hideMark/>
          </w:tcPr>
          <w:p w14:paraId="2748AA12" w14:textId="77777777" w:rsidR="00FB3984" w:rsidRPr="00FB3984" w:rsidRDefault="00FB3984">
            <w:r w:rsidRPr="00FB3984">
              <w:t>Susquehanna River Basin Commission</w:t>
            </w:r>
          </w:p>
        </w:tc>
      </w:tr>
      <w:tr w:rsidR="00FB3984" w:rsidRPr="00FB3984" w14:paraId="78F14EAE" w14:textId="77777777" w:rsidTr="00FB3984">
        <w:trPr>
          <w:trHeight w:val="300"/>
        </w:trPr>
        <w:tc>
          <w:tcPr>
            <w:tcW w:w="5240" w:type="dxa"/>
            <w:noWrap/>
            <w:hideMark/>
          </w:tcPr>
          <w:p w14:paraId="0F9D6D7F" w14:textId="77777777" w:rsidR="00FB3984" w:rsidRPr="00FB3984" w:rsidRDefault="00FB3984">
            <w:r w:rsidRPr="00FB3984">
              <w:t>CBP</w:t>
            </w:r>
          </w:p>
        </w:tc>
        <w:tc>
          <w:tcPr>
            <w:tcW w:w="6471" w:type="dxa"/>
            <w:noWrap/>
            <w:hideMark/>
          </w:tcPr>
          <w:p w14:paraId="257E4A33" w14:textId="77777777" w:rsidR="00FB3984" w:rsidRPr="00FB3984" w:rsidRDefault="00FB3984">
            <w:r w:rsidRPr="00FB3984">
              <w:t>Chesapeake Bay Program Partnership</w:t>
            </w:r>
          </w:p>
        </w:tc>
      </w:tr>
      <w:tr w:rsidR="00FB3984" w:rsidRPr="00FB3984" w14:paraId="11535D54" w14:textId="77777777" w:rsidTr="00FB3984">
        <w:trPr>
          <w:trHeight w:val="300"/>
        </w:trPr>
        <w:tc>
          <w:tcPr>
            <w:tcW w:w="5240" w:type="dxa"/>
            <w:noWrap/>
            <w:hideMark/>
          </w:tcPr>
          <w:p w14:paraId="5C646657" w14:textId="77777777" w:rsidR="00FB3984" w:rsidRPr="00FB3984" w:rsidRDefault="00FB3984">
            <w:r w:rsidRPr="00FB3984">
              <w:t>CBPO</w:t>
            </w:r>
          </w:p>
        </w:tc>
        <w:tc>
          <w:tcPr>
            <w:tcW w:w="6471" w:type="dxa"/>
            <w:noWrap/>
            <w:hideMark/>
          </w:tcPr>
          <w:p w14:paraId="12B6FEA3" w14:textId="65F6E45F" w:rsidR="00FB3984" w:rsidRPr="00FB3984" w:rsidRDefault="009944D0">
            <w:r>
              <w:t>Chesap</w:t>
            </w:r>
            <w:r w:rsidR="00FB3984" w:rsidRPr="00FB3984">
              <w:t>eake Bay Program Office</w:t>
            </w:r>
          </w:p>
        </w:tc>
      </w:tr>
      <w:tr w:rsidR="00FB3984" w:rsidRPr="00FB3984" w14:paraId="28A85BB7" w14:textId="77777777" w:rsidTr="00FB3984">
        <w:trPr>
          <w:trHeight w:val="300"/>
        </w:trPr>
        <w:tc>
          <w:tcPr>
            <w:tcW w:w="5240" w:type="dxa"/>
            <w:noWrap/>
            <w:hideMark/>
          </w:tcPr>
          <w:p w14:paraId="46301623" w14:textId="77777777" w:rsidR="00FB3984" w:rsidRPr="00FB3984" w:rsidRDefault="00FB3984">
            <w:r w:rsidRPr="00FB3984">
              <w:t>WQGIT</w:t>
            </w:r>
          </w:p>
        </w:tc>
        <w:tc>
          <w:tcPr>
            <w:tcW w:w="6471" w:type="dxa"/>
            <w:noWrap/>
            <w:hideMark/>
          </w:tcPr>
          <w:p w14:paraId="3DCE2684" w14:textId="77777777" w:rsidR="00FB3984" w:rsidRPr="00FB3984" w:rsidRDefault="00FB3984">
            <w:r w:rsidRPr="00FB3984">
              <w:t>Water Quality Goal Implementation Team</w:t>
            </w:r>
          </w:p>
        </w:tc>
      </w:tr>
      <w:tr w:rsidR="00FB3984" w:rsidRPr="00FB3984" w14:paraId="6D3B0C39" w14:textId="77777777" w:rsidTr="00FB3984">
        <w:trPr>
          <w:trHeight w:val="300"/>
        </w:trPr>
        <w:tc>
          <w:tcPr>
            <w:tcW w:w="5240" w:type="dxa"/>
            <w:noWrap/>
            <w:hideMark/>
          </w:tcPr>
          <w:p w14:paraId="5DD33313" w14:textId="77777777" w:rsidR="00FB3984" w:rsidRPr="00FB3984" w:rsidRDefault="00FB3984">
            <w:r w:rsidRPr="00FB3984">
              <w:t>STAC</w:t>
            </w:r>
          </w:p>
        </w:tc>
        <w:tc>
          <w:tcPr>
            <w:tcW w:w="6471" w:type="dxa"/>
            <w:noWrap/>
            <w:hideMark/>
          </w:tcPr>
          <w:p w14:paraId="0A5B5791" w14:textId="07520366" w:rsidR="00FB3984" w:rsidRPr="00FB3984" w:rsidRDefault="009944D0">
            <w:r>
              <w:t>Scientific</w:t>
            </w:r>
            <w:r w:rsidR="00FB3984" w:rsidRPr="00FB3984">
              <w:t xml:space="preserve"> and Technical Advisory Committee</w:t>
            </w:r>
          </w:p>
        </w:tc>
      </w:tr>
      <w:tr w:rsidR="00FB3984" w:rsidRPr="00FB3984" w14:paraId="7DDB998B" w14:textId="77777777" w:rsidTr="00FB3984">
        <w:trPr>
          <w:trHeight w:val="300"/>
        </w:trPr>
        <w:tc>
          <w:tcPr>
            <w:tcW w:w="5240" w:type="dxa"/>
            <w:noWrap/>
            <w:hideMark/>
          </w:tcPr>
          <w:p w14:paraId="0D50C98A" w14:textId="77777777" w:rsidR="00FB3984" w:rsidRPr="00FB3984" w:rsidRDefault="00FB3984">
            <w:r w:rsidRPr="00FB3984">
              <w:t>MB</w:t>
            </w:r>
          </w:p>
        </w:tc>
        <w:tc>
          <w:tcPr>
            <w:tcW w:w="6471" w:type="dxa"/>
            <w:noWrap/>
            <w:hideMark/>
          </w:tcPr>
          <w:p w14:paraId="6F507D16" w14:textId="77777777" w:rsidR="00FB3984" w:rsidRPr="00FB3984" w:rsidRDefault="00FB3984">
            <w:r w:rsidRPr="00FB3984">
              <w:t>Chesapeake Bay Program's Management Board</w:t>
            </w:r>
          </w:p>
        </w:tc>
      </w:tr>
      <w:tr w:rsidR="00FB3984" w:rsidRPr="00FB3984" w14:paraId="3CCCEE7C" w14:textId="77777777" w:rsidTr="00FB3984">
        <w:trPr>
          <w:trHeight w:val="300"/>
        </w:trPr>
        <w:tc>
          <w:tcPr>
            <w:tcW w:w="5240" w:type="dxa"/>
            <w:noWrap/>
            <w:hideMark/>
          </w:tcPr>
          <w:p w14:paraId="6C9E60B4" w14:textId="77777777" w:rsidR="00FB3984" w:rsidRPr="00FB3984" w:rsidRDefault="00FB3984">
            <w:r w:rsidRPr="00FB3984">
              <w:t>PSC</w:t>
            </w:r>
          </w:p>
        </w:tc>
        <w:tc>
          <w:tcPr>
            <w:tcW w:w="6471" w:type="dxa"/>
            <w:noWrap/>
            <w:hideMark/>
          </w:tcPr>
          <w:p w14:paraId="12F0D94C" w14:textId="77777777" w:rsidR="00FB3984" w:rsidRPr="00FB3984" w:rsidRDefault="00FB3984">
            <w:r w:rsidRPr="00FB3984">
              <w:t>Chesapeake Bay Program's Principles' Staff Committee</w:t>
            </w:r>
          </w:p>
        </w:tc>
      </w:tr>
      <w:tr w:rsidR="00FB3984" w:rsidRPr="00FB3984" w14:paraId="264B0E85" w14:textId="77777777" w:rsidTr="00FB3984">
        <w:trPr>
          <w:trHeight w:val="300"/>
        </w:trPr>
        <w:tc>
          <w:tcPr>
            <w:tcW w:w="5240" w:type="dxa"/>
            <w:noWrap/>
            <w:hideMark/>
          </w:tcPr>
          <w:p w14:paraId="1CE5D587" w14:textId="77777777" w:rsidR="00FB3984" w:rsidRPr="00FB3984" w:rsidRDefault="00FB3984">
            <w:r w:rsidRPr="00FB3984">
              <w:t>WIP</w:t>
            </w:r>
          </w:p>
        </w:tc>
        <w:tc>
          <w:tcPr>
            <w:tcW w:w="6471" w:type="dxa"/>
            <w:noWrap/>
            <w:hideMark/>
          </w:tcPr>
          <w:p w14:paraId="383D64A6" w14:textId="77777777" w:rsidR="00FB3984" w:rsidRPr="00FB3984" w:rsidRDefault="00FB3984">
            <w:r w:rsidRPr="00FB3984">
              <w:t>Watershed Implementation Plan</w:t>
            </w:r>
          </w:p>
        </w:tc>
      </w:tr>
      <w:tr w:rsidR="00FB3984" w:rsidRPr="00FB3984" w14:paraId="2DADFB57" w14:textId="77777777" w:rsidTr="00FB3984">
        <w:trPr>
          <w:trHeight w:val="300"/>
        </w:trPr>
        <w:tc>
          <w:tcPr>
            <w:tcW w:w="5240" w:type="dxa"/>
            <w:noWrap/>
            <w:hideMark/>
          </w:tcPr>
          <w:p w14:paraId="2878D278" w14:textId="77777777" w:rsidR="00FB3984" w:rsidRPr="00FB3984" w:rsidRDefault="00FB3984">
            <w:r w:rsidRPr="00FB3984">
              <w:t>TMDL</w:t>
            </w:r>
          </w:p>
        </w:tc>
        <w:tc>
          <w:tcPr>
            <w:tcW w:w="6471" w:type="dxa"/>
            <w:noWrap/>
            <w:hideMark/>
          </w:tcPr>
          <w:p w14:paraId="3E2F0A61" w14:textId="77777777" w:rsidR="00FB3984" w:rsidRPr="00FB3984" w:rsidRDefault="00FB3984">
            <w:r w:rsidRPr="00FB3984">
              <w:t>Total Maximum Daily Load</w:t>
            </w:r>
          </w:p>
        </w:tc>
      </w:tr>
      <w:tr w:rsidR="00FB3984" w:rsidRPr="00FB3984" w14:paraId="21463AA2" w14:textId="77777777" w:rsidTr="00FB3984">
        <w:trPr>
          <w:trHeight w:val="300"/>
        </w:trPr>
        <w:tc>
          <w:tcPr>
            <w:tcW w:w="5240" w:type="dxa"/>
            <w:noWrap/>
            <w:hideMark/>
          </w:tcPr>
          <w:p w14:paraId="068FF2C1" w14:textId="77777777" w:rsidR="00FB3984" w:rsidRPr="00FB3984" w:rsidRDefault="00FB3984">
            <w:r w:rsidRPr="00FB3984">
              <w:t>NATA</w:t>
            </w:r>
          </w:p>
        </w:tc>
        <w:tc>
          <w:tcPr>
            <w:tcW w:w="6471" w:type="dxa"/>
            <w:noWrap/>
            <w:hideMark/>
          </w:tcPr>
          <w:p w14:paraId="5B6087CA" w14:textId="77777777" w:rsidR="00FB3984" w:rsidRPr="00FB3984" w:rsidRDefault="00FB3984">
            <w:r w:rsidRPr="00FB3984">
              <w:t>National Air Toxics Assessment</w:t>
            </w:r>
          </w:p>
        </w:tc>
      </w:tr>
      <w:tr w:rsidR="00FB3984" w:rsidRPr="00FB3984" w14:paraId="18CC331F" w14:textId="77777777" w:rsidTr="00FB3984">
        <w:trPr>
          <w:trHeight w:val="300"/>
        </w:trPr>
        <w:tc>
          <w:tcPr>
            <w:tcW w:w="5240" w:type="dxa"/>
            <w:noWrap/>
            <w:hideMark/>
          </w:tcPr>
          <w:p w14:paraId="1E44220F" w14:textId="77777777" w:rsidR="00FB3984" w:rsidRPr="00FB3984" w:rsidRDefault="00FB3984">
            <w:r w:rsidRPr="00FB3984">
              <w:t>DAT</w:t>
            </w:r>
          </w:p>
        </w:tc>
        <w:tc>
          <w:tcPr>
            <w:tcW w:w="6471" w:type="dxa"/>
            <w:noWrap/>
            <w:hideMark/>
          </w:tcPr>
          <w:p w14:paraId="36DB5EAF" w14:textId="77777777" w:rsidR="00FB3984" w:rsidRPr="00FB3984" w:rsidRDefault="00FB3984">
            <w:r w:rsidRPr="00FB3984">
              <w:t>Chesapeake Bay Program Diversity Action Team</w:t>
            </w:r>
          </w:p>
        </w:tc>
      </w:tr>
      <w:tr w:rsidR="00FB3984" w:rsidRPr="00FB3984" w14:paraId="1458D9B7" w14:textId="77777777" w:rsidTr="00FB3984">
        <w:trPr>
          <w:trHeight w:val="300"/>
        </w:trPr>
        <w:tc>
          <w:tcPr>
            <w:tcW w:w="5240" w:type="dxa"/>
            <w:noWrap/>
            <w:hideMark/>
          </w:tcPr>
          <w:p w14:paraId="6CD1F40A" w14:textId="77777777" w:rsidR="00FB3984" w:rsidRPr="00FB3984" w:rsidRDefault="00FB3984">
            <w:r w:rsidRPr="00FB3984">
              <w:t>HSCD</w:t>
            </w:r>
          </w:p>
        </w:tc>
        <w:tc>
          <w:tcPr>
            <w:tcW w:w="6471" w:type="dxa"/>
            <w:noWrap/>
            <w:hideMark/>
          </w:tcPr>
          <w:p w14:paraId="4D8C2449" w14:textId="77777777" w:rsidR="00FB3984" w:rsidRPr="00FB3984" w:rsidRDefault="00FB3984">
            <w:r w:rsidRPr="00FB3984">
              <w:t>EPA Hazardous Site Cleanup Division</w:t>
            </w:r>
          </w:p>
        </w:tc>
      </w:tr>
      <w:tr w:rsidR="00FB3984" w:rsidRPr="00FB3984" w14:paraId="72FA06D3" w14:textId="77777777" w:rsidTr="00FB3984">
        <w:trPr>
          <w:trHeight w:val="300"/>
        </w:trPr>
        <w:tc>
          <w:tcPr>
            <w:tcW w:w="5240" w:type="dxa"/>
            <w:noWrap/>
            <w:hideMark/>
          </w:tcPr>
          <w:p w14:paraId="2FA5091D" w14:textId="77777777" w:rsidR="00FB3984" w:rsidRPr="00FB3984" w:rsidRDefault="00FB3984">
            <w:r w:rsidRPr="00FB3984">
              <w:t>TSCA</w:t>
            </w:r>
          </w:p>
        </w:tc>
        <w:tc>
          <w:tcPr>
            <w:tcW w:w="6471" w:type="dxa"/>
            <w:noWrap/>
            <w:hideMark/>
          </w:tcPr>
          <w:p w14:paraId="695B69E3" w14:textId="77777777" w:rsidR="00FB3984" w:rsidRPr="00FB3984" w:rsidRDefault="00FB3984">
            <w:r w:rsidRPr="00FB3984">
              <w:t>Toxic Substance Control Act</w:t>
            </w:r>
          </w:p>
        </w:tc>
      </w:tr>
      <w:tr w:rsidR="00FB3984" w:rsidRPr="00FB3984" w14:paraId="63F3D599" w14:textId="77777777" w:rsidTr="00FB3984">
        <w:trPr>
          <w:trHeight w:val="300"/>
        </w:trPr>
        <w:tc>
          <w:tcPr>
            <w:tcW w:w="5240" w:type="dxa"/>
            <w:noWrap/>
            <w:hideMark/>
          </w:tcPr>
          <w:p w14:paraId="7CE4B2ED" w14:textId="77777777" w:rsidR="00FB3984" w:rsidRPr="00FB3984" w:rsidRDefault="00FB3984">
            <w:r w:rsidRPr="00FB3984">
              <w:t>PMP</w:t>
            </w:r>
          </w:p>
        </w:tc>
        <w:tc>
          <w:tcPr>
            <w:tcW w:w="6471" w:type="dxa"/>
            <w:noWrap/>
            <w:hideMark/>
          </w:tcPr>
          <w:p w14:paraId="6CB12C0D" w14:textId="77777777" w:rsidR="00FB3984" w:rsidRPr="00FB3984" w:rsidRDefault="00FB3984">
            <w:r w:rsidRPr="00FB3984">
              <w:t>Pollution Minimization Plan</w:t>
            </w:r>
          </w:p>
        </w:tc>
      </w:tr>
      <w:tr w:rsidR="00FB3984" w:rsidRPr="00FB3984" w14:paraId="79759395" w14:textId="77777777" w:rsidTr="00FB3984">
        <w:trPr>
          <w:trHeight w:val="300"/>
        </w:trPr>
        <w:tc>
          <w:tcPr>
            <w:tcW w:w="5240" w:type="dxa"/>
            <w:noWrap/>
            <w:hideMark/>
          </w:tcPr>
          <w:p w14:paraId="1C56378F" w14:textId="77777777" w:rsidR="00FB3984" w:rsidRPr="00FB3984" w:rsidRDefault="00FB3984">
            <w:r w:rsidRPr="00FB3984">
              <w:lastRenderedPageBreak/>
              <w:t>ASTSWMO</w:t>
            </w:r>
          </w:p>
        </w:tc>
        <w:tc>
          <w:tcPr>
            <w:tcW w:w="6471" w:type="dxa"/>
            <w:noWrap/>
            <w:hideMark/>
          </w:tcPr>
          <w:p w14:paraId="329E2EC9" w14:textId="77777777" w:rsidR="00FB3984" w:rsidRPr="00FB3984" w:rsidRDefault="00FB3984">
            <w:r w:rsidRPr="00FB3984">
              <w:t>Association of State and Territorial Solid Waste Management Officials</w:t>
            </w:r>
          </w:p>
        </w:tc>
      </w:tr>
      <w:tr w:rsidR="00FB3984" w:rsidRPr="00FB3984" w14:paraId="64ED3BD4" w14:textId="77777777" w:rsidTr="00FB3984">
        <w:trPr>
          <w:trHeight w:val="300"/>
        </w:trPr>
        <w:tc>
          <w:tcPr>
            <w:tcW w:w="5240" w:type="dxa"/>
            <w:noWrap/>
            <w:hideMark/>
          </w:tcPr>
          <w:p w14:paraId="2EABAEAB" w14:textId="77777777" w:rsidR="00FB3984" w:rsidRPr="00FB3984" w:rsidRDefault="00FB3984">
            <w:r w:rsidRPr="00FB3984">
              <w:t>CSN</w:t>
            </w:r>
          </w:p>
        </w:tc>
        <w:tc>
          <w:tcPr>
            <w:tcW w:w="6471" w:type="dxa"/>
            <w:noWrap/>
            <w:hideMark/>
          </w:tcPr>
          <w:p w14:paraId="0B58B38F" w14:textId="77777777" w:rsidR="00FB3984" w:rsidRPr="00FB3984" w:rsidRDefault="00FB3984">
            <w:r w:rsidRPr="00FB3984">
              <w:t>Chesapeake Stormwater Network</w:t>
            </w:r>
          </w:p>
        </w:tc>
      </w:tr>
    </w:tbl>
    <w:p w14:paraId="1C148315" w14:textId="77777777" w:rsidR="00FB3984" w:rsidRPr="00876541" w:rsidRDefault="00FB3984" w:rsidP="00AE133D"/>
    <w:sectPr w:rsidR="00FB3984"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1"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2"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3"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4"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14602"/>
    <w:multiLevelType w:val="hybridMultilevel"/>
    <w:tmpl w:val="E0781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7"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num w:numId="1">
    <w:abstractNumId w:val="3"/>
  </w:num>
  <w:num w:numId="2">
    <w:abstractNumId w:val="0"/>
  </w:num>
  <w:num w:numId="3">
    <w:abstractNumId w:val="8"/>
  </w:num>
  <w:num w:numId="4">
    <w:abstractNumId w:val="2"/>
  </w:num>
  <w:num w:numId="5">
    <w:abstractNumId w:val="6"/>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33E6F"/>
    <w:rsid w:val="00042D9E"/>
    <w:rsid w:val="0007599B"/>
    <w:rsid w:val="00080D17"/>
    <w:rsid w:val="00085B4E"/>
    <w:rsid w:val="00087575"/>
    <w:rsid w:val="000B174B"/>
    <w:rsid w:val="000D4FC2"/>
    <w:rsid w:val="00100E64"/>
    <w:rsid w:val="00101478"/>
    <w:rsid w:val="001056DC"/>
    <w:rsid w:val="00113B47"/>
    <w:rsid w:val="001B1B79"/>
    <w:rsid w:val="001B3D02"/>
    <w:rsid w:val="001C0000"/>
    <w:rsid w:val="001D6F68"/>
    <w:rsid w:val="001E6A98"/>
    <w:rsid w:val="001F3946"/>
    <w:rsid w:val="0021394C"/>
    <w:rsid w:val="00231746"/>
    <w:rsid w:val="00243F99"/>
    <w:rsid w:val="002520E2"/>
    <w:rsid w:val="002606E5"/>
    <w:rsid w:val="002648D5"/>
    <w:rsid w:val="002827DD"/>
    <w:rsid w:val="002A523B"/>
    <w:rsid w:val="002B2621"/>
    <w:rsid w:val="002B2FA1"/>
    <w:rsid w:val="002F1473"/>
    <w:rsid w:val="00302BF4"/>
    <w:rsid w:val="003037DF"/>
    <w:rsid w:val="003124B3"/>
    <w:rsid w:val="003322E6"/>
    <w:rsid w:val="00335885"/>
    <w:rsid w:val="003751A7"/>
    <w:rsid w:val="0039449C"/>
    <w:rsid w:val="003B1321"/>
    <w:rsid w:val="003B2370"/>
    <w:rsid w:val="0041165E"/>
    <w:rsid w:val="00416BA1"/>
    <w:rsid w:val="00454CD6"/>
    <w:rsid w:val="00463345"/>
    <w:rsid w:val="00463F09"/>
    <w:rsid w:val="0047766E"/>
    <w:rsid w:val="004A3FEE"/>
    <w:rsid w:val="004A7685"/>
    <w:rsid w:val="004C168C"/>
    <w:rsid w:val="004D30EC"/>
    <w:rsid w:val="004D5479"/>
    <w:rsid w:val="004F0644"/>
    <w:rsid w:val="004F0BC0"/>
    <w:rsid w:val="004F5A20"/>
    <w:rsid w:val="004F7EC2"/>
    <w:rsid w:val="005329CE"/>
    <w:rsid w:val="00547FAB"/>
    <w:rsid w:val="00560502"/>
    <w:rsid w:val="00560F13"/>
    <w:rsid w:val="005726AF"/>
    <w:rsid w:val="005A2B40"/>
    <w:rsid w:val="005A4029"/>
    <w:rsid w:val="005A4FE6"/>
    <w:rsid w:val="005B2384"/>
    <w:rsid w:val="005F21BF"/>
    <w:rsid w:val="00605D6F"/>
    <w:rsid w:val="00630FB5"/>
    <w:rsid w:val="00653E0D"/>
    <w:rsid w:val="006577CA"/>
    <w:rsid w:val="006775D9"/>
    <w:rsid w:val="006A29AE"/>
    <w:rsid w:val="006A7D84"/>
    <w:rsid w:val="006B0C5E"/>
    <w:rsid w:val="006B1CA1"/>
    <w:rsid w:val="006C112C"/>
    <w:rsid w:val="006D63DC"/>
    <w:rsid w:val="00717220"/>
    <w:rsid w:val="00720E86"/>
    <w:rsid w:val="00730200"/>
    <w:rsid w:val="00783037"/>
    <w:rsid w:val="007A0BBB"/>
    <w:rsid w:val="007C5A0F"/>
    <w:rsid w:val="00807ADB"/>
    <w:rsid w:val="00821122"/>
    <w:rsid w:val="00852557"/>
    <w:rsid w:val="00876541"/>
    <w:rsid w:val="00877309"/>
    <w:rsid w:val="00883CBC"/>
    <w:rsid w:val="008857D2"/>
    <w:rsid w:val="008A7A49"/>
    <w:rsid w:val="008B5C38"/>
    <w:rsid w:val="008F188D"/>
    <w:rsid w:val="00911B48"/>
    <w:rsid w:val="00916EA5"/>
    <w:rsid w:val="00925DE8"/>
    <w:rsid w:val="00934D05"/>
    <w:rsid w:val="0094267B"/>
    <w:rsid w:val="00966C18"/>
    <w:rsid w:val="009944D0"/>
    <w:rsid w:val="009947C7"/>
    <w:rsid w:val="009B25D4"/>
    <w:rsid w:val="009D2A03"/>
    <w:rsid w:val="009E18C9"/>
    <w:rsid w:val="00A02A84"/>
    <w:rsid w:val="00A32B3E"/>
    <w:rsid w:val="00A32E0C"/>
    <w:rsid w:val="00A57C0A"/>
    <w:rsid w:val="00A8145F"/>
    <w:rsid w:val="00AA362D"/>
    <w:rsid w:val="00AA7589"/>
    <w:rsid w:val="00AB7586"/>
    <w:rsid w:val="00AD4C0D"/>
    <w:rsid w:val="00AE133D"/>
    <w:rsid w:val="00AE3C79"/>
    <w:rsid w:val="00AF4205"/>
    <w:rsid w:val="00B00B12"/>
    <w:rsid w:val="00B1086D"/>
    <w:rsid w:val="00B324B5"/>
    <w:rsid w:val="00B33615"/>
    <w:rsid w:val="00B37EB2"/>
    <w:rsid w:val="00B56446"/>
    <w:rsid w:val="00B67FBE"/>
    <w:rsid w:val="00B730DE"/>
    <w:rsid w:val="00BD52B0"/>
    <w:rsid w:val="00BF0356"/>
    <w:rsid w:val="00BF3A50"/>
    <w:rsid w:val="00C10150"/>
    <w:rsid w:val="00C154A6"/>
    <w:rsid w:val="00C3397F"/>
    <w:rsid w:val="00C551D9"/>
    <w:rsid w:val="00C624A1"/>
    <w:rsid w:val="00D011E7"/>
    <w:rsid w:val="00D2238B"/>
    <w:rsid w:val="00D23888"/>
    <w:rsid w:val="00D3419F"/>
    <w:rsid w:val="00D467A0"/>
    <w:rsid w:val="00D52F61"/>
    <w:rsid w:val="00D5390B"/>
    <w:rsid w:val="00DB3E82"/>
    <w:rsid w:val="00DB56B5"/>
    <w:rsid w:val="00DC7A43"/>
    <w:rsid w:val="00DD0A64"/>
    <w:rsid w:val="00DD3A1E"/>
    <w:rsid w:val="00DF5862"/>
    <w:rsid w:val="00E3404C"/>
    <w:rsid w:val="00E45EFB"/>
    <w:rsid w:val="00E46ADD"/>
    <w:rsid w:val="00E61D89"/>
    <w:rsid w:val="00E81C93"/>
    <w:rsid w:val="00E87BE7"/>
    <w:rsid w:val="00E959B7"/>
    <w:rsid w:val="00EA7039"/>
    <w:rsid w:val="00ED19E2"/>
    <w:rsid w:val="00EF6086"/>
    <w:rsid w:val="00F15D8A"/>
    <w:rsid w:val="00F17AE1"/>
    <w:rsid w:val="00F4123D"/>
    <w:rsid w:val="00F86A9E"/>
    <w:rsid w:val="00FA4265"/>
    <w:rsid w:val="00FB3984"/>
    <w:rsid w:val="00FC6147"/>
    <w:rsid w:val="00FC76E0"/>
    <w:rsid w:val="00FE1B67"/>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3331">
      <w:bodyDiv w:val="1"/>
      <w:marLeft w:val="0"/>
      <w:marRight w:val="0"/>
      <w:marTop w:val="0"/>
      <w:marBottom w:val="0"/>
      <w:divBdr>
        <w:top w:val="none" w:sz="0" w:space="0" w:color="auto"/>
        <w:left w:val="none" w:sz="0" w:space="0" w:color="auto"/>
        <w:bottom w:val="none" w:sz="0" w:space="0" w:color="auto"/>
        <w:right w:val="none" w:sz="0" w:space="0" w:color="auto"/>
      </w:divBdr>
    </w:div>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398822947">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70027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3.xml><?xml version="1.0" encoding="utf-8"?>
<ds:datastoreItem xmlns:ds="http://schemas.openxmlformats.org/officeDocument/2006/customXml" ds:itemID="{65322F24-75EF-4555-8A5D-85B1715A0ADC}">
  <ds:schemaRefs>
    <ds:schemaRef ds:uri="http://purl.org/dc/elements/1.1/"/>
    <ds:schemaRef ds:uri="http://schemas.microsoft.com/office/2006/metadata/properties"/>
    <ds:schemaRef ds:uri="81493b60-ac3d-43de-8143-f671739172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a1e9e52-b1df-48d5-aa62-72081cda54bb"/>
    <ds:schemaRef ds:uri="http://www.w3.org/XML/1998/namespace"/>
    <ds:schemaRef ds:uri="http://purl.org/dc/dcmitype/"/>
  </ds:schemaRefs>
</ds:datastoreItem>
</file>

<file path=customXml/itemProps4.xml><?xml version="1.0" encoding="utf-8"?>
<ds:datastoreItem xmlns:ds="http://schemas.openxmlformats.org/officeDocument/2006/customXml" ds:itemID="{848AE335-BD15-425D-92E4-92201F7F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Williams, Michelle</cp:lastModifiedBy>
  <cp:revision>5</cp:revision>
  <cp:lastPrinted>2017-08-02T19:00:00Z</cp:lastPrinted>
  <dcterms:created xsi:type="dcterms:W3CDTF">2018-08-07T21:43:00Z</dcterms:created>
  <dcterms:modified xsi:type="dcterms:W3CDTF">2018-08-08T13:53:00Z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