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127" w:rsidRPr="00D45142" w:rsidRDefault="00DF13E6" w:rsidP="00D45142">
      <w:pPr>
        <w:spacing w:after="0"/>
      </w:pPr>
      <w:r w:rsidRPr="00D45142">
        <w:t>Wetland Workgroup Meeting</w:t>
      </w:r>
      <w:r w:rsidR="00D45142">
        <w:t xml:space="preserve"> Minutes</w:t>
      </w:r>
    </w:p>
    <w:p w:rsidR="00DF13E6" w:rsidRDefault="000C29EB" w:rsidP="00D45142">
      <w:pPr>
        <w:spacing w:after="0"/>
      </w:pPr>
      <w:r>
        <w:t>CBP</w:t>
      </w:r>
      <w:r w:rsidR="00E15135" w:rsidRPr="00D45142">
        <w:t xml:space="preserve"> Conference Room</w:t>
      </w:r>
      <w:r>
        <w:t xml:space="preserve"> 305</w:t>
      </w:r>
      <w:r w:rsidR="00D45142">
        <w:t xml:space="preserve"> (CBPO)</w:t>
      </w:r>
    </w:p>
    <w:p w:rsidR="00411395" w:rsidRDefault="00411395" w:rsidP="00D45142">
      <w:pPr>
        <w:spacing w:after="0"/>
      </w:pPr>
      <w:r>
        <w:t>Thursday, January 26</w:t>
      </w:r>
      <w:r w:rsidRPr="00411395">
        <w:rPr>
          <w:vertAlign w:val="superscript"/>
        </w:rPr>
        <w:t>th</w:t>
      </w:r>
      <w:r>
        <w:t>, 2017</w:t>
      </w:r>
    </w:p>
    <w:p w:rsidR="00411395" w:rsidRPr="00D45142" w:rsidRDefault="00411395" w:rsidP="00D45142">
      <w:pPr>
        <w:spacing w:after="0"/>
      </w:pPr>
      <w:r>
        <w:t>1:00 – 3:00PM</w:t>
      </w:r>
    </w:p>
    <w:p w:rsidR="00D45142" w:rsidRDefault="00D45142" w:rsidP="00D45142">
      <w:pPr>
        <w:spacing w:after="0"/>
      </w:pPr>
    </w:p>
    <w:p w:rsidR="00AA526B" w:rsidRPr="00D45142" w:rsidRDefault="00D45142" w:rsidP="00D45142">
      <w:pPr>
        <w:spacing w:after="0"/>
        <w:rPr>
          <w:b/>
          <w:u w:val="single"/>
        </w:rPr>
      </w:pPr>
      <w:r w:rsidRPr="00D45142">
        <w:rPr>
          <w:b/>
          <w:u w:val="single"/>
        </w:rPr>
        <w:t>Participants:</w:t>
      </w:r>
    </w:p>
    <w:tbl>
      <w:tblPr>
        <w:tblStyle w:val="TableGrid"/>
        <w:tblW w:w="0" w:type="auto"/>
        <w:tblLook w:val="04A0" w:firstRow="1" w:lastRow="0" w:firstColumn="1" w:lastColumn="0" w:noHBand="0" w:noVBand="1"/>
      </w:tblPr>
      <w:tblGrid>
        <w:gridCol w:w="4675"/>
        <w:gridCol w:w="4675"/>
      </w:tblGrid>
      <w:tr w:rsidR="00D45142" w:rsidTr="00D45142">
        <w:tc>
          <w:tcPr>
            <w:tcW w:w="4675" w:type="dxa"/>
          </w:tcPr>
          <w:p w:rsidR="00D45142" w:rsidRPr="00D45142" w:rsidRDefault="00D45142" w:rsidP="00D45142">
            <w:r w:rsidRPr="00D45142">
              <w:t>Amy Jacobs, TNC (Co-Chair)</w:t>
            </w:r>
          </w:p>
        </w:tc>
        <w:tc>
          <w:tcPr>
            <w:tcW w:w="4675" w:type="dxa"/>
          </w:tcPr>
          <w:p w:rsidR="00D45142" w:rsidRPr="00D45142" w:rsidRDefault="000C29EB" w:rsidP="00D45142">
            <w:r>
              <w:t>Rich Mason, USFWS</w:t>
            </w:r>
          </w:p>
        </w:tc>
      </w:tr>
      <w:tr w:rsidR="00D45142" w:rsidTr="00D45142">
        <w:tc>
          <w:tcPr>
            <w:tcW w:w="4675" w:type="dxa"/>
          </w:tcPr>
          <w:p w:rsidR="00D45142" w:rsidRPr="00D45142" w:rsidRDefault="00131C1A" w:rsidP="00D45142">
            <w:r>
              <w:t>Kyle Runion, CRC (Staff)</w:t>
            </w:r>
          </w:p>
        </w:tc>
        <w:tc>
          <w:tcPr>
            <w:tcW w:w="4675" w:type="dxa"/>
          </w:tcPr>
          <w:p w:rsidR="00D45142" w:rsidRPr="00D45142" w:rsidRDefault="000C29EB" w:rsidP="00D45142">
            <w:r>
              <w:t>Carol Petrow, EPA</w:t>
            </w:r>
          </w:p>
        </w:tc>
      </w:tr>
      <w:tr w:rsidR="00131C1A" w:rsidTr="00D45142">
        <w:tc>
          <w:tcPr>
            <w:tcW w:w="4675" w:type="dxa"/>
          </w:tcPr>
          <w:p w:rsidR="00131C1A" w:rsidRPr="00D45142" w:rsidRDefault="00131C1A" w:rsidP="00D45142">
            <w:r>
              <w:t>Paige Hobaugh, CRC</w:t>
            </w:r>
          </w:p>
        </w:tc>
        <w:tc>
          <w:tcPr>
            <w:tcW w:w="4675" w:type="dxa"/>
          </w:tcPr>
          <w:p w:rsidR="00131C1A" w:rsidRPr="00D45142" w:rsidRDefault="00131C1A" w:rsidP="00D45142">
            <w:r>
              <w:t>Marian Norris, NPS</w:t>
            </w:r>
          </w:p>
        </w:tc>
      </w:tr>
      <w:tr w:rsidR="00131C1A" w:rsidTr="00D45142">
        <w:tc>
          <w:tcPr>
            <w:tcW w:w="4675" w:type="dxa"/>
          </w:tcPr>
          <w:p w:rsidR="00131C1A" w:rsidRDefault="00131C1A" w:rsidP="00D45142">
            <w:r>
              <w:t>Kara Skipper, CRC</w:t>
            </w:r>
          </w:p>
        </w:tc>
        <w:tc>
          <w:tcPr>
            <w:tcW w:w="4675" w:type="dxa"/>
          </w:tcPr>
          <w:p w:rsidR="00131C1A" w:rsidRPr="00D45142" w:rsidRDefault="004D60E7" w:rsidP="00D45142">
            <w:r>
              <w:t>Mark Biddle, DNREC</w:t>
            </w:r>
          </w:p>
        </w:tc>
      </w:tr>
      <w:tr w:rsidR="00131C1A" w:rsidTr="00D45142">
        <w:tc>
          <w:tcPr>
            <w:tcW w:w="4675" w:type="dxa"/>
          </w:tcPr>
          <w:p w:rsidR="00131C1A" w:rsidRPr="00D45142" w:rsidRDefault="00131C1A" w:rsidP="00D45142">
            <w:r>
              <w:t xml:space="preserve">Nicole </w:t>
            </w:r>
            <w:proofErr w:type="spellStart"/>
            <w:r>
              <w:t>Carlozo</w:t>
            </w:r>
            <w:proofErr w:type="spellEnd"/>
            <w:r>
              <w:t>, MD DNR</w:t>
            </w:r>
          </w:p>
        </w:tc>
        <w:tc>
          <w:tcPr>
            <w:tcW w:w="4675" w:type="dxa"/>
          </w:tcPr>
          <w:p w:rsidR="00131C1A" w:rsidRPr="00D45142" w:rsidRDefault="009354E2" w:rsidP="00D45142">
            <w:r>
              <w:t>Melissa Yearick, USC</w:t>
            </w:r>
          </w:p>
        </w:tc>
      </w:tr>
      <w:tr w:rsidR="00131C1A" w:rsidTr="00D45142">
        <w:tc>
          <w:tcPr>
            <w:tcW w:w="4675" w:type="dxa"/>
          </w:tcPr>
          <w:p w:rsidR="00131C1A" w:rsidRPr="00D45142" w:rsidRDefault="00131C1A" w:rsidP="00D45142">
            <w:r>
              <w:t>Steve Strano, NRCS</w:t>
            </w:r>
          </w:p>
        </w:tc>
        <w:tc>
          <w:tcPr>
            <w:tcW w:w="4675" w:type="dxa"/>
          </w:tcPr>
          <w:p w:rsidR="00131C1A" w:rsidRPr="00D45142" w:rsidRDefault="00131C1A" w:rsidP="00D45142">
            <w:r>
              <w:t>Denise Clearwater, MDE</w:t>
            </w:r>
          </w:p>
        </w:tc>
      </w:tr>
      <w:tr w:rsidR="00131C1A" w:rsidTr="00D45142">
        <w:tc>
          <w:tcPr>
            <w:tcW w:w="4675" w:type="dxa"/>
          </w:tcPr>
          <w:p w:rsidR="00131C1A" w:rsidRPr="00D45142" w:rsidRDefault="00131C1A" w:rsidP="00D45142">
            <w:r>
              <w:t>Chris Spaur, USACE</w:t>
            </w:r>
          </w:p>
        </w:tc>
        <w:tc>
          <w:tcPr>
            <w:tcW w:w="4675" w:type="dxa"/>
          </w:tcPr>
          <w:p w:rsidR="00131C1A" w:rsidRPr="00D45142" w:rsidRDefault="00131C1A" w:rsidP="00D45142"/>
        </w:tc>
      </w:tr>
    </w:tbl>
    <w:p w:rsidR="00D45142" w:rsidRPr="00D45142" w:rsidRDefault="00D45142" w:rsidP="00D45142">
      <w:pPr>
        <w:spacing w:after="0"/>
        <w:rPr>
          <w:b/>
          <w:u w:val="single"/>
        </w:rPr>
      </w:pPr>
    </w:p>
    <w:p w:rsidR="00D45142" w:rsidRDefault="00D45142" w:rsidP="00D45142">
      <w:pPr>
        <w:spacing w:after="0"/>
        <w:rPr>
          <w:b/>
          <w:u w:val="single"/>
        </w:rPr>
      </w:pPr>
      <w:r>
        <w:rPr>
          <w:b/>
          <w:u w:val="single"/>
        </w:rPr>
        <w:t>Actions and Decisions:</w:t>
      </w:r>
    </w:p>
    <w:p w:rsidR="00D45142" w:rsidRDefault="00566244" w:rsidP="00D45142">
      <w:pPr>
        <w:spacing w:after="0"/>
      </w:pPr>
      <w:r w:rsidRPr="00566244">
        <w:rPr>
          <w:b/>
        </w:rPr>
        <w:t>ACTION</w:t>
      </w:r>
      <w:r>
        <w:t>: Please contact Amy Jacobs if you are aware of potential partners for a research project on the Taylor restoration site.</w:t>
      </w:r>
    </w:p>
    <w:p w:rsidR="009F7993" w:rsidRDefault="009F7993" w:rsidP="009F7993">
      <w:pPr>
        <w:tabs>
          <w:tab w:val="left" w:pos="450"/>
        </w:tabs>
        <w:spacing w:after="0"/>
      </w:pPr>
      <w:r w:rsidRPr="009F7993">
        <w:rPr>
          <w:b/>
        </w:rPr>
        <w:t>ACTION</w:t>
      </w:r>
      <w:r>
        <w:t>: Please send any thoughts for future agenda items to Amy, Erin, and Kyle.</w:t>
      </w:r>
    </w:p>
    <w:p w:rsidR="009F7993" w:rsidRDefault="009F7993" w:rsidP="00D45142">
      <w:pPr>
        <w:spacing w:after="0"/>
      </w:pPr>
    </w:p>
    <w:p w:rsidR="00566244" w:rsidRDefault="00566244" w:rsidP="00D45142">
      <w:pPr>
        <w:spacing w:after="0"/>
      </w:pPr>
    </w:p>
    <w:p w:rsidR="00D45142" w:rsidRPr="00D45142" w:rsidRDefault="00D45142" w:rsidP="00D45142">
      <w:pPr>
        <w:spacing w:after="0"/>
        <w:rPr>
          <w:b/>
          <w:u w:val="single"/>
        </w:rPr>
      </w:pPr>
      <w:r>
        <w:rPr>
          <w:b/>
          <w:u w:val="single"/>
        </w:rPr>
        <w:t>Minutes:</w:t>
      </w:r>
    </w:p>
    <w:p w:rsidR="00271032" w:rsidRDefault="00D45142" w:rsidP="00D45142">
      <w:pPr>
        <w:spacing w:after="0"/>
        <w:rPr>
          <w:b/>
        </w:rPr>
      </w:pPr>
      <w:r>
        <w:rPr>
          <w:b/>
        </w:rPr>
        <w:t>Welcome and Updates</w:t>
      </w:r>
    </w:p>
    <w:p w:rsidR="00566244" w:rsidRDefault="000525E4" w:rsidP="000C29EB">
      <w:pPr>
        <w:pStyle w:val="ListParagraph"/>
        <w:numPr>
          <w:ilvl w:val="0"/>
          <w:numId w:val="16"/>
        </w:numPr>
        <w:spacing w:after="0"/>
      </w:pPr>
      <w:r>
        <w:t xml:space="preserve">Jacobs: </w:t>
      </w:r>
      <w:r w:rsidR="00566244">
        <w:t xml:space="preserve">TNC and other partners (NRCS, MD DNR, FWS among others) are closing in on completion of a restoration project on a 700-acre property owned by TNC in Wicomico County, MD called the </w:t>
      </w:r>
      <w:r w:rsidR="000C29EB">
        <w:t>Taylor site</w:t>
      </w:r>
      <w:r w:rsidR="00566244">
        <w:t xml:space="preserve">. Restoration includes </w:t>
      </w:r>
      <w:r w:rsidR="000C29EB">
        <w:t xml:space="preserve">350 acres of former cropland plus 100 acres of forested </w:t>
      </w:r>
      <w:r w:rsidR="00566244">
        <w:t>areas.</w:t>
      </w:r>
      <w:r w:rsidR="000C29EB">
        <w:t xml:space="preserve"> </w:t>
      </w:r>
    </w:p>
    <w:p w:rsidR="00566244" w:rsidRDefault="00566244" w:rsidP="00566244">
      <w:pPr>
        <w:pStyle w:val="ListParagraph"/>
        <w:numPr>
          <w:ilvl w:val="1"/>
          <w:numId w:val="16"/>
        </w:numPr>
        <w:spacing w:after="0"/>
      </w:pPr>
      <w:r>
        <w:t xml:space="preserve">One of the goals for the project is to create a </w:t>
      </w:r>
      <w:r w:rsidR="000C29EB">
        <w:t xml:space="preserve">research demonstration </w:t>
      </w:r>
      <w:r>
        <w:t>area.</w:t>
      </w:r>
    </w:p>
    <w:p w:rsidR="000525E4" w:rsidRDefault="00566244" w:rsidP="00566244">
      <w:pPr>
        <w:pStyle w:val="ListParagraph"/>
        <w:numPr>
          <w:ilvl w:val="2"/>
          <w:numId w:val="16"/>
        </w:numPr>
        <w:spacing w:after="0"/>
      </w:pPr>
      <w:r w:rsidRPr="00566244">
        <w:rPr>
          <w:b/>
        </w:rPr>
        <w:t>ACTION</w:t>
      </w:r>
      <w:r>
        <w:t>: Please contact Amy Jacobs if you are aware of potential partners for a research project on the Taylor restoration site.</w:t>
      </w:r>
    </w:p>
    <w:p w:rsidR="000C29EB" w:rsidRDefault="00566244" w:rsidP="000C29EB">
      <w:pPr>
        <w:pStyle w:val="ListParagraph"/>
        <w:numPr>
          <w:ilvl w:val="0"/>
          <w:numId w:val="16"/>
        </w:numPr>
        <w:spacing w:after="0"/>
      </w:pPr>
      <w:r>
        <w:t xml:space="preserve">Clearwater: </w:t>
      </w:r>
      <w:r w:rsidR="000C29EB">
        <w:t>MDE and other partners</w:t>
      </w:r>
      <w:r>
        <w:t xml:space="preserve"> are</w:t>
      </w:r>
      <w:r w:rsidR="000C29EB">
        <w:t xml:space="preserve"> building </w:t>
      </w:r>
      <w:r>
        <w:t>a database system/</w:t>
      </w:r>
      <w:r w:rsidR="000C29EB">
        <w:t>online web viewer to receive digital applicat</w:t>
      </w:r>
      <w:r>
        <w:t>ions for restoration projects. This will</w:t>
      </w:r>
      <w:r w:rsidR="000C29EB">
        <w:t xml:space="preserve"> allow for </w:t>
      </w:r>
      <w:r>
        <w:t>entities</w:t>
      </w:r>
      <w:r w:rsidR="000C29EB">
        <w:t xml:space="preserve"> to view</w:t>
      </w:r>
      <w:r>
        <w:t xml:space="preserve"> the application form and any attachments as well as post comments.</w:t>
      </w:r>
    </w:p>
    <w:p w:rsidR="00566244" w:rsidRDefault="00566244" w:rsidP="000C29EB">
      <w:pPr>
        <w:pStyle w:val="ListParagraph"/>
        <w:numPr>
          <w:ilvl w:val="0"/>
          <w:numId w:val="16"/>
        </w:numPr>
        <w:spacing w:after="0"/>
      </w:pPr>
      <w:proofErr w:type="spellStart"/>
      <w:r>
        <w:t>Carlozo</w:t>
      </w:r>
      <w:proofErr w:type="spellEnd"/>
      <w:r>
        <w:t xml:space="preserve">: </w:t>
      </w:r>
      <w:r w:rsidR="002F033B">
        <w:t>MD DNR’s FY2018 budget will include funding for the design of five resiliency oriented wetland and shoreline projects.</w:t>
      </w:r>
    </w:p>
    <w:p w:rsidR="002F033B" w:rsidRDefault="002F033B" w:rsidP="000C29EB">
      <w:pPr>
        <w:pStyle w:val="ListParagraph"/>
        <w:numPr>
          <w:ilvl w:val="0"/>
          <w:numId w:val="16"/>
        </w:numPr>
        <w:spacing w:after="0"/>
      </w:pPr>
      <w:r>
        <w:t xml:space="preserve">Runion: Wetland acreage for the Chesapeake Bay Program’s indicator will be updated shortly. Due to corrections of past year’s data, some of the acreage by year has changed but the overall cumulative restoration acres have not changed. Please contact </w:t>
      </w:r>
      <w:hyperlink r:id="rId6" w:history="1">
        <w:r w:rsidRPr="00A7548E">
          <w:rPr>
            <w:rStyle w:val="Hyperlink"/>
          </w:rPr>
          <w:t>runion.kyle@epa.gov</w:t>
        </w:r>
      </w:hyperlink>
      <w:r>
        <w:t xml:space="preserve"> with any questions.</w:t>
      </w:r>
    </w:p>
    <w:p w:rsidR="005E30F9" w:rsidRDefault="005E30F9" w:rsidP="005E30F9">
      <w:pPr>
        <w:pStyle w:val="ListParagraph"/>
        <w:numPr>
          <w:ilvl w:val="1"/>
          <w:numId w:val="16"/>
        </w:numPr>
        <w:spacing w:after="0"/>
      </w:pPr>
      <w:r>
        <w:t>Mason: Do</w:t>
      </w:r>
      <w:r w:rsidR="000C29EB">
        <w:t xml:space="preserve"> we have </w:t>
      </w:r>
      <w:r>
        <w:t xml:space="preserve">a breakdown of how </w:t>
      </w:r>
      <w:r w:rsidR="000C29EB">
        <w:t>the restoration numbers</w:t>
      </w:r>
      <w:r>
        <w:t xml:space="preserve"> are</w:t>
      </w:r>
      <w:r w:rsidR="000C29EB">
        <w:t xml:space="preserve"> categorized</w:t>
      </w:r>
      <w:r>
        <w:t xml:space="preserve"> by program? Further examination into this could help show where large acreage deficits could be overcome through management action.</w:t>
      </w:r>
    </w:p>
    <w:p w:rsidR="000C29EB" w:rsidRDefault="005E30F9" w:rsidP="005E30F9">
      <w:pPr>
        <w:pStyle w:val="ListParagraph"/>
        <w:numPr>
          <w:ilvl w:val="2"/>
          <w:numId w:val="16"/>
        </w:numPr>
        <w:spacing w:after="0"/>
      </w:pPr>
      <w:r>
        <w:t>MD and</w:t>
      </w:r>
      <w:r w:rsidR="000C29EB">
        <w:t xml:space="preserve"> NY</w:t>
      </w:r>
      <w:r>
        <w:t xml:space="preserve"> do. </w:t>
      </w:r>
    </w:p>
    <w:p w:rsidR="003B7FDF" w:rsidRDefault="003B7FDF" w:rsidP="005E30F9">
      <w:pPr>
        <w:spacing w:after="0"/>
        <w:ind w:left="360"/>
      </w:pPr>
    </w:p>
    <w:p w:rsidR="005E30F9" w:rsidRPr="004642F2" w:rsidRDefault="005E30F9" w:rsidP="005E30F9">
      <w:pPr>
        <w:spacing w:after="0"/>
        <w:ind w:left="360"/>
      </w:pPr>
      <w:r>
        <w:rPr>
          <w:b/>
        </w:rPr>
        <w:t>Wetland Expert Panel Report Update</w:t>
      </w:r>
      <w:r w:rsidR="004642F2">
        <w:rPr>
          <w:b/>
        </w:rPr>
        <w:t xml:space="preserve">, </w:t>
      </w:r>
      <w:r w:rsidR="004642F2">
        <w:t>Kyle Runion</w:t>
      </w:r>
    </w:p>
    <w:p w:rsidR="003B7FDF" w:rsidRDefault="005E30F9" w:rsidP="000C29EB">
      <w:pPr>
        <w:pStyle w:val="ListParagraph"/>
        <w:numPr>
          <w:ilvl w:val="0"/>
          <w:numId w:val="16"/>
        </w:numPr>
        <w:spacing w:after="0"/>
      </w:pPr>
      <w:r>
        <w:t>The Wetland Workgroup approved the Wetland Expert Panel (WEP) final report on December 19</w:t>
      </w:r>
      <w:r w:rsidRPr="005E30F9">
        <w:rPr>
          <w:vertAlign w:val="superscript"/>
        </w:rPr>
        <w:t>th</w:t>
      </w:r>
      <w:r>
        <w:t>, 2016. The report was subsequently approved by t</w:t>
      </w:r>
      <w:r w:rsidR="00075481">
        <w:t xml:space="preserve">he Water Quality GIT and </w:t>
      </w:r>
      <w:proofErr w:type="spellStart"/>
      <w:r w:rsidR="00075481">
        <w:t>and</w:t>
      </w:r>
      <w:proofErr w:type="spellEnd"/>
      <w:r w:rsidR="00075481">
        <w:t xml:space="preserve"> recommendations from the will be adopted in the Phase 6 Watershed Model. </w:t>
      </w:r>
      <w:hyperlink r:id="rId7" w:history="1">
        <w:r w:rsidR="00075481" w:rsidRPr="00B62F50">
          <w:rPr>
            <w:rStyle w:val="Hyperlink"/>
          </w:rPr>
          <w:t>The full report is available online</w:t>
        </w:r>
      </w:hyperlink>
      <w:r w:rsidR="00075481">
        <w:t xml:space="preserve">. The report was presented to the Wetland Workgroup twice over the approval process. </w:t>
      </w:r>
    </w:p>
    <w:p w:rsidR="003B7FDF" w:rsidRDefault="00075481" w:rsidP="000C29EB">
      <w:pPr>
        <w:pStyle w:val="ListParagraph"/>
        <w:numPr>
          <w:ilvl w:val="0"/>
          <w:numId w:val="16"/>
        </w:numPr>
        <w:spacing w:after="0"/>
      </w:pPr>
      <w:r>
        <w:t>States should now be able to submit past data on functional gain (enhancement, rehabilitation)</w:t>
      </w:r>
      <w:r w:rsidR="003B7FDF">
        <w:t>.</w:t>
      </w:r>
    </w:p>
    <w:p w:rsidR="00075481" w:rsidRDefault="00075481" w:rsidP="003B7FDF">
      <w:pPr>
        <w:pStyle w:val="ListParagraph"/>
        <w:numPr>
          <w:ilvl w:val="0"/>
          <w:numId w:val="16"/>
        </w:numPr>
        <w:spacing w:after="0"/>
      </w:pPr>
      <w:r>
        <w:t>The Wetland Outcome includes the enhancement of function of 150,000 acres in the watershed. We now should be able to track this going forward.</w:t>
      </w:r>
    </w:p>
    <w:p w:rsidR="00075481" w:rsidRDefault="00CF5463" w:rsidP="00075481">
      <w:pPr>
        <w:pStyle w:val="ListParagraph"/>
        <w:numPr>
          <w:ilvl w:val="1"/>
          <w:numId w:val="16"/>
        </w:numPr>
        <w:spacing w:after="0"/>
      </w:pPr>
      <w:r>
        <w:t xml:space="preserve">Clearwater: </w:t>
      </w:r>
      <w:r w:rsidR="00075481">
        <w:t>The nutria eradication project can provide about 70,000 acres of enhancement. Many of these are tidal, which are entered into the Shoreline Model rather than Watershed Model, but these acres should be counted towards the 150,000 goal.</w:t>
      </w:r>
    </w:p>
    <w:p w:rsidR="003B7FDF" w:rsidRDefault="00CF5463" w:rsidP="00CF5463">
      <w:pPr>
        <w:pStyle w:val="ListParagraph"/>
        <w:numPr>
          <w:ilvl w:val="2"/>
          <w:numId w:val="16"/>
        </w:numPr>
        <w:spacing w:after="0"/>
      </w:pPr>
      <w:r>
        <w:t xml:space="preserve">Spaur: Is there </w:t>
      </w:r>
      <w:r w:rsidR="003B7FDF">
        <w:t xml:space="preserve">monitoring data to show </w:t>
      </w:r>
      <w:r>
        <w:t xml:space="preserve">that the substrate/vegetation recovery from the </w:t>
      </w:r>
      <w:r w:rsidR="003B7FDF">
        <w:t>for the rehabilitation fr</w:t>
      </w:r>
      <w:r>
        <w:t>om invasive (nutria) removal?</w:t>
      </w:r>
    </w:p>
    <w:p w:rsidR="00CF5463" w:rsidRDefault="00CF5463" w:rsidP="00CF5463">
      <w:pPr>
        <w:pStyle w:val="ListParagraph"/>
        <w:numPr>
          <w:ilvl w:val="3"/>
          <w:numId w:val="16"/>
        </w:numPr>
        <w:spacing w:after="0"/>
      </w:pPr>
      <w:r>
        <w:t>Clearwater: The USFWS estimated that 80% of the areas treated will recover, so this multiplier is applied to acreage.</w:t>
      </w:r>
    </w:p>
    <w:p w:rsidR="003B7FDF" w:rsidRDefault="003B7FDF" w:rsidP="00CF5463">
      <w:pPr>
        <w:spacing w:after="0"/>
      </w:pPr>
    </w:p>
    <w:p w:rsidR="003B7FDF" w:rsidRDefault="003B7FDF" w:rsidP="00D45142">
      <w:pPr>
        <w:tabs>
          <w:tab w:val="left" w:pos="450"/>
        </w:tabs>
        <w:spacing w:after="0"/>
      </w:pPr>
      <w:r>
        <w:rPr>
          <w:b/>
        </w:rPr>
        <w:t>Landowner Outreach Project &amp; Workshop Update</w:t>
      </w:r>
      <w:r>
        <w:t>, Amy Jacobs</w:t>
      </w:r>
    </w:p>
    <w:p w:rsidR="003B7FDF" w:rsidRDefault="00CF5463" w:rsidP="003B7FDF">
      <w:pPr>
        <w:pStyle w:val="ListParagraph"/>
        <w:numPr>
          <w:ilvl w:val="0"/>
          <w:numId w:val="21"/>
        </w:numPr>
        <w:tabs>
          <w:tab w:val="left" w:pos="450"/>
        </w:tabs>
        <w:spacing w:after="0"/>
      </w:pPr>
      <w:r>
        <w:t>This project through the GIT Funding process received two proposals. We d</w:t>
      </w:r>
      <w:r w:rsidR="003B7FDF">
        <w:t>idn’t accept either proposal</w:t>
      </w:r>
      <w:r>
        <w:t xml:space="preserve"> and are working to r</w:t>
      </w:r>
      <w:r w:rsidR="00846585">
        <w:t>efine the project scope and RFP for rerelease by the Chesapeake Bay Trust (CBT).</w:t>
      </w:r>
    </w:p>
    <w:p w:rsidR="003B7FDF" w:rsidRDefault="00CF5463" w:rsidP="003B7FDF">
      <w:pPr>
        <w:pStyle w:val="ListParagraph"/>
        <w:numPr>
          <w:ilvl w:val="0"/>
          <w:numId w:val="21"/>
        </w:numPr>
        <w:tabs>
          <w:tab w:val="left" w:pos="450"/>
        </w:tabs>
        <w:spacing w:after="0"/>
      </w:pPr>
      <w:r>
        <w:t>The CBP Web Team held a workshop</w:t>
      </w:r>
      <w:r w:rsidR="003B7FDF">
        <w:t xml:space="preserve"> this morning to work</w:t>
      </w:r>
      <w:r>
        <w:t xml:space="preserve"> with the WWG Landowner Outreach Committee</w:t>
      </w:r>
      <w:r w:rsidR="003B7FDF">
        <w:t xml:space="preserve"> to revise the</w:t>
      </w:r>
      <w:r w:rsidR="00577E36">
        <w:t xml:space="preserve"> scope and work to develop new RFP</w:t>
      </w:r>
      <w:r>
        <w:t xml:space="preserve">. The workshop focused on defining a clear audience, business case, and conducting a design sprint for the website to identify important aspects. The committee </w:t>
      </w:r>
      <w:r w:rsidR="00577E36">
        <w:t>will be coming back to CBT with new scope and hopefully will be fielding new proposals in the coming weeks/months.</w:t>
      </w:r>
    </w:p>
    <w:p w:rsidR="00577E36" w:rsidRDefault="00577E36" w:rsidP="00577E36">
      <w:pPr>
        <w:tabs>
          <w:tab w:val="left" w:pos="450"/>
        </w:tabs>
        <w:spacing w:after="0"/>
      </w:pPr>
    </w:p>
    <w:p w:rsidR="00577E36" w:rsidRPr="004642F2" w:rsidRDefault="00577E36" w:rsidP="00577E36">
      <w:pPr>
        <w:tabs>
          <w:tab w:val="left" w:pos="450"/>
        </w:tabs>
        <w:spacing w:after="0"/>
      </w:pPr>
      <w:r w:rsidRPr="00577E36">
        <w:rPr>
          <w:b/>
        </w:rPr>
        <w:t>Habitat &amp; Fisheries Goal Team Collaboration, Shoreline and Tidal Wetland Habitats for Fish</w:t>
      </w:r>
      <w:r w:rsidR="004642F2">
        <w:t>, Kara Skipper &amp; Paige Hobaugh</w:t>
      </w:r>
    </w:p>
    <w:p w:rsidR="00553E5D" w:rsidRDefault="00CF5463" w:rsidP="00577E36">
      <w:pPr>
        <w:pStyle w:val="ListParagraph"/>
        <w:numPr>
          <w:ilvl w:val="0"/>
          <w:numId w:val="22"/>
        </w:numPr>
        <w:tabs>
          <w:tab w:val="left" w:pos="450"/>
        </w:tabs>
        <w:spacing w:after="0"/>
      </w:pPr>
      <w:r>
        <w:t>T</w:t>
      </w:r>
      <w:r w:rsidR="00577E36">
        <w:t>he Fish Habitat Action Team</w:t>
      </w:r>
      <w:r>
        <w:t xml:space="preserve"> (FHAT)</w:t>
      </w:r>
      <w:r w:rsidR="00577E36">
        <w:t>, a group settled under both the Fisheries and Habitat GITs</w:t>
      </w:r>
      <w:r>
        <w:t>, has identified tidal estuarine wetlands as an initial focus area for the FHAT</w:t>
      </w:r>
      <w:r w:rsidR="00F11150">
        <w:t>.</w:t>
      </w:r>
    </w:p>
    <w:p w:rsidR="00F11150" w:rsidRDefault="00F11150" w:rsidP="00F11150">
      <w:pPr>
        <w:pStyle w:val="ListParagraph"/>
        <w:numPr>
          <w:ilvl w:val="1"/>
          <w:numId w:val="22"/>
        </w:numPr>
        <w:tabs>
          <w:tab w:val="left" w:pos="450"/>
        </w:tabs>
        <w:spacing w:after="0"/>
      </w:pPr>
      <w:r>
        <w:t>Tidal wetland habitats are critical for fisheries, both in an economic and recreational sense. A concern of the pressures from development and climate change on tidal wetlands is driving this project to further spotlight available research and achieve CBP outcomes.</w:t>
      </w:r>
    </w:p>
    <w:p w:rsidR="00577E36" w:rsidRDefault="00577E36" w:rsidP="00577E36">
      <w:pPr>
        <w:pStyle w:val="ListParagraph"/>
        <w:numPr>
          <w:ilvl w:val="0"/>
          <w:numId w:val="22"/>
        </w:numPr>
        <w:tabs>
          <w:tab w:val="left" w:pos="450"/>
        </w:tabs>
        <w:spacing w:after="0"/>
      </w:pPr>
      <w:r>
        <w:t>Project scope:</w:t>
      </w:r>
    </w:p>
    <w:p w:rsidR="00577E36" w:rsidRDefault="00577E36" w:rsidP="00577E36">
      <w:pPr>
        <w:pStyle w:val="ListParagraph"/>
        <w:numPr>
          <w:ilvl w:val="1"/>
          <w:numId w:val="22"/>
        </w:numPr>
        <w:tabs>
          <w:tab w:val="left" w:pos="450"/>
        </w:tabs>
        <w:spacing w:after="0"/>
      </w:pPr>
      <w:r>
        <w:t>Synthesize relevant tidal wetlands literature and data</w:t>
      </w:r>
    </w:p>
    <w:p w:rsidR="00577E36" w:rsidRDefault="00577E36" w:rsidP="00577E36">
      <w:pPr>
        <w:pStyle w:val="ListParagraph"/>
        <w:numPr>
          <w:ilvl w:val="1"/>
          <w:numId w:val="22"/>
        </w:numPr>
        <w:tabs>
          <w:tab w:val="left" w:pos="450"/>
        </w:tabs>
        <w:spacing w:after="0"/>
      </w:pPr>
      <w:r>
        <w:t>Identify important results and trends to form reco</w:t>
      </w:r>
      <w:r w:rsidR="00F11150">
        <w:t>mmendations for</w:t>
      </w:r>
      <w:r>
        <w:t xml:space="preserve"> the management board</w:t>
      </w:r>
      <w:r w:rsidR="00F11150">
        <w:t>.</w:t>
      </w:r>
    </w:p>
    <w:p w:rsidR="00577E36" w:rsidRDefault="00577E36" w:rsidP="00577E36">
      <w:pPr>
        <w:pStyle w:val="ListParagraph"/>
        <w:numPr>
          <w:ilvl w:val="1"/>
          <w:numId w:val="22"/>
        </w:numPr>
        <w:tabs>
          <w:tab w:val="left" w:pos="450"/>
        </w:tabs>
        <w:spacing w:after="0"/>
      </w:pPr>
      <w:r>
        <w:lastRenderedPageBreak/>
        <w:t>Provide results</w:t>
      </w:r>
      <w:r w:rsidR="00F11150">
        <w:t xml:space="preserve"> and recommendations</w:t>
      </w:r>
      <w:r>
        <w:t xml:space="preserve"> to target audiences.</w:t>
      </w:r>
    </w:p>
    <w:p w:rsidR="00577E36" w:rsidRDefault="00577E36" w:rsidP="00577E36">
      <w:pPr>
        <w:pStyle w:val="ListParagraph"/>
        <w:numPr>
          <w:ilvl w:val="0"/>
          <w:numId w:val="22"/>
        </w:numPr>
        <w:tabs>
          <w:tab w:val="left" w:pos="450"/>
        </w:tabs>
        <w:spacing w:after="0"/>
      </w:pPr>
      <w:r>
        <w:t xml:space="preserve">SERC Shoreline Hardening Study found that natural shorelines are preferred for habitat, in abundance, biomass, and diversity (reduced </w:t>
      </w:r>
      <w:proofErr w:type="spellStart"/>
      <w:r>
        <w:t>invasives</w:t>
      </w:r>
      <w:proofErr w:type="spellEnd"/>
      <w:r>
        <w:t>).</w:t>
      </w:r>
    </w:p>
    <w:p w:rsidR="00577E36" w:rsidRDefault="00577E36" w:rsidP="00AE5B10">
      <w:pPr>
        <w:pStyle w:val="ListParagraph"/>
        <w:numPr>
          <w:ilvl w:val="0"/>
          <w:numId w:val="22"/>
        </w:numPr>
        <w:tabs>
          <w:tab w:val="left" w:pos="450"/>
        </w:tabs>
        <w:spacing w:after="0"/>
      </w:pPr>
      <w:r>
        <w:t>SERC Shoreline Land Use Study</w:t>
      </w:r>
      <w:r w:rsidR="00AE5B10">
        <w:t xml:space="preserve"> found that u</w:t>
      </w:r>
      <w:r>
        <w:t>pland ag</w:t>
      </w:r>
      <w:r w:rsidR="00AE5B10">
        <w:t>riculture and urban land use</w:t>
      </w:r>
      <w:r>
        <w:t xml:space="preserve"> saw increased </w:t>
      </w:r>
      <w:proofErr w:type="spellStart"/>
      <w:r>
        <w:t>invasive</w:t>
      </w:r>
      <w:r w:rsidR="00AE5B10">
        <w:t>s</w:t>
      </w:r>
      <w:proofErr w:type="spellEnd"/>
      <w:r>
        <w:t>, decreased native species, and increased nutrient pollution.</w:t>
      </w:r>
    </w:p>
    <w:p w:rsidR="00577E36" w:rsidRDefault="00577E36" w:rsidP="00577E36">
      <w:pPr>
        <w:pStyle w:val="ListParagraph"/>
        <w:numPr>
          <w:ilvl w:val="0"/>
          <w:numId w:val="22"/>
        </w:numPr>
        <w:tabs>
          <w:tab w:val="left" w:pos="450"/>
        </w:tabs>
        <w:spacing w:after="0"/>
      </w:pPr>
      <w:r>
        <w:t xml:space="preserve">Discussion: </w:t>
      </w:r>
    </w:p>
    <w:p w:rsidR="00577E36" w:rsidRDefault="00577E36" w:rsidP="00577E36">
      <w:pPr>
        <w:pStyle w:val="ListParagraph"/>
        <w:numPr>
          <w:ilvl w:val="1"/>
          <w:numId w:val="22"/>
        </w:numPr>
        <w:tabs>
          <w:tab w:val="left" w:pos="450"/>
        </w:tabs>
        <w:spacing w:after="0"/>
      </w:pPr>
      <w:r>
        <w:t>What do you see as the most pressing issues concerning tidal wetlands at a local level?</w:t>
      </w:r>
    </w:p>
    <w:p w:rsidR="009271AC" w:rsidRDefault="00AE5B10" w:rsidP="009271AC">
      <w:pPr>
        <w:pStyle w:val="ListParagraph"/>
        <w:numPr>
          <w:ilvl w:val="2"/>
          <w:numId w:val="22"/>
        </w:numPr>
        <w:tabs>
          <w:tab w:val="left" w:pos="450"/>
        </w:tabs>
        <w:spacing w:after="0"/>
      </w:pPr>
      <w:r>
        <w:t>Projections are available, but the w</w:t>
      </w:r>
      <w:r w:rsidR="009271AC">
        <w:t xml:space="preserve">orkgroup doesn’t have a good way to </w:t>
      </w:r>
      <w:r>
        <w:t xml:space="preserve">measure </w:t>
      </w:r>
      <w:r w:rsidR="009271AC">
        <w:t>tidal wetlands loss.</w:t>
      </w:r>
    </w:p>
    <w:p w:rsidR="009271AC" w:rsidRDefault="00AE5B10" w:rsidP="009271AC">
      <w:pPr>
        <w:pStyle w:val="ListParagraph"/>
        <w:numPr>
          <w:ilvl w:val="3"/>
          <w:numId w:val="22"/>
        </w:numPr>
        <w:tabs>
          <w:tab w:val="left" w:pos="450"/>
        </w:tabs>
        <w:spacing w:after="0"/>
      </w:pPr>
      <w:r>
        <w:t xml:space="preserve">C-CAP is </w:t>
      </w:r>
      <w:r w:rsidR="000C2EBD">
        <w:t>available from NOAA to show land cover data in time but not at</w:t>
      </w:r>
      <w:r w:rsidR="009271AC">
        <w:t xml:space="preserve"> a fine enoug</w:t>
      </w:r>
      <w:r w:rsidR="000C2EBD">
        <w:t>h resolution to watch progress.</w:t>
      </w:r>
      <w:r w:rsidR="009271AC">
        <w:t xml:space="preserve"> </w:t>
      </w:r>
    </w:p>
    <w:p w:rsidR="00D516A2" w:rsidRDefault="009271AC" w:rsidP="00645046">
      <w:pPr>
        <w:pStyle w:val="ListParagraph"/>
        <w:numPr>
          <w:ilvl w:val="3"/>
          <w:numId w:val="22"/>
        </w:numPr>
        <w:tabs>
          <w:tab w:val="left" w:pos="450"/>
        </w:tabs>
        <w:spacing w:after="0"/>
      </w:pPr>
      <w:r>
        <w:t>Clearwater: Living shorelines are default preference fo</w:t>
      </w:r>
      <w:r w:rsidR="000C2EBD">
        <w:t>r shoreline modification in MD but we</w:t>
      </w:r>
      <w:r>
        <w:t xml:space="preserve"> haven’t recently looked at how effective </w:t>
      </w:r>
      <w:r w:rsidR="000C2EBD">
        <w:t xml:space="preserve">the </w:t>
      </w:r>
      <w:r>
        <w:t>designs approved are at</w:t>
      </w:r>
      <w:r w:rsidR="000C2EBD">
        <w:t xml:space="preserve"> stabilizing the shoreline while providing habitat. This is a data need.</w:t>
      </w:r>
    </w:p>
    <w:p w:rsidR="00D516A2" w:rsidRDefault="00D516A2" w:rsidP="00D516A2">
      <w:pPr>
        <w:pStyle w:val="ListParagraph"/>
        <w:numPr>
          <w:ilvl w:val="4"/>
          <w:numId w:val="22"/>
        </w:numPr>
        <w:tabs>
          <w:tab w:val="left" w:pos="450"/>
        </w:tabs>
        <w:spacing w:after="0"/>
      </w:pPr>
      <w:r>
        <w:t>Mason: USFWS has recently been experimenting with filling rock revetment with sand to grow grasses in an attempt to hide the rock, providing better aesthetics for waterfront landowners. If this is studied/refined, it could be required by permit.</w:t>
      </w:r>
    </w:p>
    <w:p w:rsidR="000C2EBD" w:rsidRDefault="000C2EBD" w:rsidP="00D516A2">
      <w:pPr>
        <w:pStyle w:val="ListParagraph"/>
        <w:numPr>
          <w:ilvl w:val="3"/>
          <w:numId w:val="22"/>
        </w:numPr>
        <w:tabs>
          <w:tab w:val="left" w:pos="450"/>
        </w:tabs>
        <w:spacing w:after="0"/>
      </w:pPr>
      <w:r>
        <w:t>Spaur: Ensuring migration potential is key in rural areas. In urban landscapes with no migration potential, erosion is the driving factor of wetland loss and makes shoreline protection key to protecting wetlands.</w:t>
      </w:r>
    </w:p>
    <w:p w:rsidR="009271AC" w:rsidRDefault="000C2EBD" w:rsidP="000C2EBD">
      <w:pPr>
        <w:pStyle w:val="ListParagraph"/>
        <w:numPr>
          <w:ilvl w:val="4"/>
          <w:numId w:val="22"/>
        </w:numPr>
        <w:tabs>
          <w:tab w:val="left" w:pos="450"/>
        </w:tabs>
        <w:spacing w:after="0"/>
      </w:pPr>
      <w:r>
        <w:t>Mason: Wetland migration policies should be in place, and they need to consider scenarios such as when migration converges with forested areas, should the trees be cut to allow the high marsh to evolve. Developing restoration techniques may be necessary.</w:t>
      </w:r>
    </w:p>
    <w:p w:rsidR="009271AC" w:rsidRDefault="00A6772A" w:rsidP="009271AC">
      <w:pPr>
        <w:pStyle w:val="ListParagraph"/>
        <w:numPr>
          <w:ilvl w:val="2"/>
          <w:numId w:val="22"/>
        </w:numPr>
        <w:tabs>
          <w:tab w:val="left" w:pos="450"/>
        </w:tabs>
        <w:spacing w:after="0"/>
      </w:pPr>
      <w:r>
        <w:t>Boat wakes may be a small concern in urban waterways. If posted limits are followed, wakes shouldn’t be a significant concern.</w:t>
      </w:r>
    </w:p>
    <w:p w:rsidR="009271AC" w:rsidRDefault="00A5126A" w:rsidP="009271AC">
      <w:pPr>
        <w:pStyle w:val="ListParagraph"/>
        <w:numPr>
          <w:ilvl w:val="2"/>
          <w:numId w:val="22"/>
        </w:numPr>
        <w:tabs>
          <w:tab w:val="left" w:pos="450"/>
        </w:tabs>
        <w:spacing w:after="0"/>
      </w:pPr>
      <w:r>
        <w:t>Spaur: Rate of sea-level rise is accelerating in large part due to regional factors related to Gulf Stream.  In most of the Bay's tidal wetlands except in areas with large sediment inputs, sea-level rise is probably now or soon will be greater than accretion potential</w:t>
      </w:r>
      <w:r>
        <w:t>.</w:t>
      </w:r>
      <w:bookmarkStart w:id="0" w:name="_GoBack"/>
      <w:bookmarkEnd w:id="0"/>
      <w:r>
        <w:t xml:space="preserve"> </w:t>
      </w:r>
      <w:r w:rsidR="00F13325">
        <w:t>(</w:t>
      </w:r>
      <w:hyperlink r:id="rId8" w:history="1">
        <w:r w:rsidR="00F13325">
          <w:rPr>
            <w:rStyle w:val="Hyperlink"/>
          </w:rPr>
          <w:t>Recent STAC presentation - Sea level rise in the Chesapeake Bay Area: causes, trends, and future projections</w:t>
        </w:r>
      </w:hyperlink>
      <w:r w:rsidR="00F13325">
        <w:t>)</w:t>
      </w:r>
    </w:p>
    <w:p w:rsidR="00E628EE" w:rsidRDefault="00E628EE" w:rsidP="009271AC">
      <w:pPr>
        <w:pStyle w:val="ListParagraph"/>
        <w:numPr>
          <w:ilvl w:val="2"/>
          <w:numId w:val="22"/>
        </w:numPr>
        <w:tabs>
          <w:tab w:val="left" w:pos="450"/>
        </w:tabs>
        <w:spacing w:after="0"/>
      </w:pPr>
      <w:r>
        <w:t xml:space="preserve">Clearwater: </w:t>
      </w:r>
      <w:r w:rsidR="00F50046">
        <w:t xml:space="preserve">There may be </w:t>
      </w:r>
      <w:r>
        <w:t xml:space="preserve">some areas where </w:t>
      </w:r>
      <w:proofErr w:type="spellStart"/>
      <w:r>
        <w:t>Phrag</w:t>
      </w:r>
      <w:r w:rsidR="00F50046">
        <w:t>mites</w:t>
      </w:r>
      <w:proofErr w:type="spellEnd"/>
      <w:r w:rsidR="00F50046">
        <w:t xml:space="preserve"> is not such a bad thing as it does uptake nutrients and stabilize soil.</w:t>
      </w:r>
    </w:p>
    <w:p w:rsidR="00E628EE" w:rsidRDefault="00E628EE" w:rsidP="00E628EE">
      <w:pPr>
        <w:pStyle w:val="ListParagraph"/>
        <w:numPr>
          <w:ilvl w:val="3"/>
          <w:numId w:val="22"/>
        </w:numPr>
        <w:tabs>
          <w:tab w:val="left" w:pos="450"/>
        </w:tabs>
        <w:spacing w:after="0"/>
      </w:pPr>
      <w:r>
        <w:t>Superior competitive ability in areas with high nutrient levels.</w:t>
      </w:r>
    </w:p>
    <w:p w:rsidR="00E628EE" w:rsidRDefault="00F50046" w:rsidP="00E628EE">
      <w:pPr>
        <w:pStyle w:val="ListParagraph"/>
        <w:numPr>
          <w:ilvl w:val="3"/>
          <w:numId w:val="22"/>
        </w:numPr>
        <w:tabs>
          <w:tab w:val="left" w:pos="450"/>
        </w:tabs>
        <w:spacing w:after="0"/>
      </w:pPr>
      <w:r>
        <w:t xml:space="preserve">Mason: </w:t>
      </w:r>
      <w:proofErr w:type="spellStart"/>
      <w:r>
        <w:t>Phragmites</w:t>
      </w:r>
      <w:proofErr w:type="spellEnd"/>
      <w:r>
        <w:t xml:space="preserve"> stands are a v</w:t>
      </w:r>
      <w:r w:rsidR="00E628EE">
        <w:t>ery degraded habitat</w:t>
      </w:r>
      <w:r>
        <w:t xml:space="preserve"> type</w:t>
      </w:r>
      <w:r w:rsidR="00E628EE">
        <w:t xml:space="preserve"> for many species</w:t>
      </w:r>
      <w:r>
        <w:t>.</w:t>
      </w:r>
    </w:p>
    <w:p w:rsidR="00E628EE" w:rsidRDefault="00E628EE" w:rsidP="00F50046">
      <w:pPr>
        <w:pStyle w:val="ListParagraph"/>
        <w:numPr>
          <w:ilvl w:val="4"/>
          <w:numId w:val="22"/>
        </w:numPr>
        <w:tabs>
          <w:tab w:val="left" w:pos="450"/>
        </w:tabs>
        <w:spacing w:after="0"/>
      </w:pPr>
      <w:r>
        <w:lastRenderedPageBreak/>
        <w:t>Studies to show vulnerabi</w:t>
      </w:r>
      <w:r w:rsidR="00F50046">
        <w:t xml:space="preserve">lity of native vs. </w:t>
      </w:r>
      <w:proofErr w:type="spellStart"/>
      <w:r w:rsidR="00F50046">
        <w:t>P</w:t>
      </w:r>
      <w:r>
        <w:t>hrag</w:t>
      </w:r>
      <w:r w:rsidR="00F50046">
        <w:t>mites</w:t>
      </w:r>
      <w:proofErr w:type="spellEnd"/>
      <w:r w:rsidR="00F50046">
        <w:t xml:space="preserve"> marshes to erosion would be helpful.</w:t>
      </w:r>
      <w:r>
        <w:t xml:space="preserve"> </w:t>
      </w:r>
    </w:p>
    <w:p w:rsidR="00E628EE" w:rsidRDefault="00F50046" w:rsidP="00F50046">
      <w:pPr>
        <w:pStyle w:val="ListParagraph"/>
        <w:numPr>
          <w:ilvl w:val="5"/>
          <w:numId w:val="22"/>
        </w:numPr>
        <w:tabs>
          <w:tab w:val="left" w:pos="450"/>
        </w:tabs>
        <w:spacing w:after="0"/>
      </w:pPr>
      <w:r>
        <w:t xml:space="preserve">Spaur: Studies do show that </w:t>
      </w:r>
      <w:proofErr w:type="spellStart"/>
      <w:r>
        <w:t>Phragmites</w:t>
      </w:r>
      <w:proofErr w:type="spellEnd"/>
      <w:r>
        <w:t xml:space="preserve"> has higher accretion rates.</w:t>
      </w:r>
    </w:p>
    <w:p w:rsidR="00E628EE" w:rsidRDefault="00E628EE" w:rsidP="00E628EE">
      <w:pPr>
        <w:pStyle w:val="ListParagraph"/>
        <w:numPr>
          <w:ilvl w:val="2"/>
          <w:numId w:val="22"/>
        </w:numPr>
        <w:tabs>
          <w:tab w:val="left" w:pos="450"/>
        </w:tabs>
        <w:spacing w:after="0"/>
      </w:pPr>
      <w:r>
        <w:t>Tidal wetland</w:t>
      </w:r>
      <w:r w:rsidR="00F50046">
        <w:t xml:space="preserve"> management</w:t>
      </w:r>
      <w:r>
        <w:t xml:space="preserve"> becomes more difficult than non-tidal.</w:t>
      </w:r>
      <w:r w:rsidR="00F50046">
        <w:t xml:space="preserve"> There is agreement that the focus must be</w:t>
      </w:r>
      <w:r>
        <w:t xml:space="preserve"> on migration allowance </w:t>
      </w:r>
      <w:r w:rsidR="00F50046">
        <w:t>but is creating/restoring effective?</w:t>
      </w:r>
    </w:p>
    <w:p w:rsidR="00E628EE" w:rsidRDefault="00E628EE" w:rsidP="00E628EE">
      <w:pPr>
        <w:pStyle w:val="ListParagraph"/>
        <w:numPr>
          <w:ilvl w:val="3"/>
          <w:numId w:val="22"/>
        </w:numPr>
        <w:tabs>
          <w:tab w:val="left" w:pos="450"/>
        </w:tabs>
        <w:spacing w:after="0"/>
      </w:pPr>
      <w:r>
        <w:t xml:space="preserve">Clearwater: </w:t>
      </w:r>
      <w:r w:rsidR="00F50046">
        <w:t>A potential focus area is tidal fresh wetlands</w:t>
      </w:r>
      <w:r>
        <w:t xml:space="preserve"> without a gradual slope to migrate </w:t>
      </w:r>
      <w:r w:rsidR="00F50046">
        <w:t xml:space="preserve">as they </w:t>
      </w:r>
      <w:r>
        <w:t>may be more vulnerable</w:t>
      </w:r>
      <w:r w:rsidR="00F50046">
        <w:t>.</w:t>
      </w:r>
    </w:p>
    <w:p w:rsidR="00E628EE" w:rsidRDefault="00F50046" w:rsidP="00E628EE">
      <w:pPr>
        <w:pStyle w:val="ListParagraph"/>
        <w:numPr>
          <w:ilvl w:val="3"/>
          <w:numId w:val="22"/>
        </w:numPr>
        <w:tabs>
          <w:tab w:val="left" w:pos="450"/>
        </w:tabs>
        <w:spacing w:after="0"/>
      </w:pPr>
      <w:r>
        <w:t xml:space="preserve">Mason: </w:t>
      </w:r>
      <w:r w:rsidR="00E24A13">
        <w:t>Restoration potential in beneficial use of dredge soil.</w:t>
      </w:r>
    </w:p>
    <w:p w:rsidR="00E24A13" w:rsidRDefault="00E24A13" w:rsidP="00E628EE">
      <w:pPr>
        <w:pStyle w:val="ListParagraph"/>
        <w:numPr>
          <w:ilvl w:val="4"/>
          <w:numId w:val="22"/>
        </w:numPr>
        <w:tabs>
          <w:tab w:val="left" w:pos="450"/>
        </w:tabs>
        <w:spacing w:after="0"/>
      </w:pPr>
      <w:r>
        <w:t>Jacobs: Cost comparisons for thin layer placement rather than other restoration techniques would be helpful.</w:t>
      </w:r>
    </w:p>
    <w:p w:rsidR="00E628EE" w:rsidRDefault="00E24A13" w:rsidP="00E628EE">
      <w:pPr>
        <w:pStyle w:val="ListParagraph"/>
        <w:numPr>
          <w:ilvl w:val="4"/>
          <w:numId w:val="22"/>
        </w:numPr>
        <w:tabs>
          <w:tab w:val="left" w:pos="450"/>
        </w:tabs>
        <w:spacing w:after="0"/>
      </w:pPr>
      <w:r>
        <w:t xml:space="preserve">Spaur: </w:t>
      </w:r>
      <w:r w:rsidR="00E628EE">
        <w:t>Thin layer is good for short elevation to add. Slurry placement by pipes</w:t>
      </w:r>
      <w:r>
        <w:t xml:space="preserve"> may be more appropriate for larger elevation additions.</w:t>
      </w:r>
    </w:p>
    <w:p w:rsidR="00E628EE" w:rsidRDefault="00E24A13" w:rsidP="00224F94">
      <w:pPr>
        <w:pStyle w:val="ListParagraph"/>
        <w:numPr>
          <w:ilvl w:val="4"/>
          <w:numId w:val="22"/>
        </w:numPr>
        <w:tabs>
          <w:tab w:val="left" w:pos="450"/>
        </w:tabs>
        <w:spacing w:after="0"/>
      </w:pPr>
      <w:proofErr w:type="spellStart"/>
      <w:r>
        <w:t>Carlozo</w:t>
      </w:r>
      <w:proofErr w:type="spellEnd"/>
      <w:r>
        <w:t>: A TNC (NY) presentation showed that t</w:t>
      </w:r>
      <w:r w:rsidR="00E628EE">
        <w:t xml:space="preserve">hin layer </w:t>
      </w:r>
      <w:r>
        <w:t xml:space="preserve">placement is </w:t>
      </w:r>
      <w:r w:rsidR="00E628EE">
        <w:t xml:space="preserve">considered a stop gap in terms of ecosystem </w:t>
      </w:r>
      <w:r>
        <w:t>services and that</w:t>
      </w:r>
      <w:r w:rsidR="00E628EE">
        <w:t xml:space="preserve"> migration </w:t>
      </w:r>
      <w:r>
        <w:t xml:space="preserve">is </w:t>
      </w:r>
      <w:r w:rsidR="00E628EE">
        <w:t>preferred if available.</w:t>
      </w:r>
    </w:p>
    <w:p w:rsidR="00E628EE" w:rsidRDefault="00224F94" w:rsidP="009271AC">
      <w:pPr>
        <w:pStyle w:val="ListParagraph"/>
        <w:numPr>
          <w:ilvl w:val="2"/>
          <w:numId w:val="22"/>
        </w:numPr>
        <w:tabs>
          <w:tab w:val="left" w:pos="450"/>
        </w:tabs>
        <w:spacing w:after="0"/>
      </w:pPr>
      <w:proofErr w:type="spellStart"/>
      <w:r>
        <w:t>Carlozo</w:t>
      </w:r>
      <w:proofErr w:type="spellEnd"/>
      <w:r>
        <w:t xml:space="preserve">: </w:t>
      </w:r>
      <w:r w:rsidR="00E628EE">
        <w:t>MD DNR has</w:t>
      </w:r>
      <w:r>
        <w:t xml:space="preserve"> a resilience easement. While we</w:t>
      </w:r>
      <w:r w:rsidR="00E628EE">
        <w:t xml:space="preserve"> aren’t allow</w:t>
      </w:r>
      <w:r>
        <w:t>ed</w:t>
      </w:r>
      <w:r w:rsidR="00E628EE">
        <w:t xml:space="preserve"> to acq</w:t>
      </w:r>
      <w:r>
        <w:t>uire properties in the 2ft SLR zone in order for the state to focus on areas that will not be inundated long term, we recognize that there</w:t>
      </w:r>
      <w:r w:rsidR="00E628EE">
        <w:t xml:space="preserve"> are coastal habitats that are important mig</w:t>
      </w:r>
      <w:r>
        <w:t>ration corridors in that zone. The r</w:t>
      </w:r>
      <w:r w:rsidR="00E628EE">
        <w:t xml:space="preserve">esilience easement created </w:t>
      </w:r>
      <w:r>
        <w:t>allows for land acquisition in this zone, but</w:t>
      </w:r>
      <w:r w:rsidR="00E628EE">
        <w:t xml:space="preserve"> only one</w:t>
      </w:r>
      <w:r>
        <w:t xml:space="preserve"> has been</w:t>
      </w:r>
      <w:r w:rsidR="00E628EE">
        <w:t xml:space="preserve"> put in place in 5 years. More outreach may be required here.</w:t>
      </w:r>
    </w:p>
    <w:p w:rsidR="00E628EE" w:rsidRDefault="00E628EE" w:rsidP="00224F94">
      <w:pPr>
        <w:pStyle w:val="ListParagraph"/>
        <w:numPr>
          <w:ilvl w:val="3"/>
          <w:numId w:val="22"/>
        </w:numPr>
        <w:tabs>
          <w:tab w:val="left" w:pos="450"/>
        </w:tabs>
        <w:spacing w:after="0"/>
      </w:pPr>
      <w:r>
        <w:t xml:space="preserve">Spaur: </w:t>
      </w:r>
      <w:r w:rsidR="00224F94">
        <w:t xml:space="preserve">The rolling easement real estate instrument allow for </w:t>
      </w:r>
      <w:r>
        <w:t xml:space="preserve">options to purchase land in the future </w:t>
      </w:r>
      <w:r w:rsidR="00224F94">
        <w:t xml:space="preserve">at a much less expensive rate. </w:t>
      </w:r>
      <w:r>
        <w:t xml:space="preserve">... can we implement rolling easement real estate thing to protect migration corridors. </w:t>
      </w:r>
      <w:r w:rsidR="00224F94">
        <w:t>Utilizing this option will p</w:t>
      </w:r>
      <w:r>
        <w:t xml:space="preserve">robably most cost effective to </w:t>
      </w:r>
      <w:r w:rsidR="00224F94">
        <w:t>protect migration corridors</w:t>
      </w:r>
      <w:r>
        <w:t>.</w:t>
      </w:r>
      <w:r w:rsidR="00224F94">
        <w:t xml:space="preserve"> (</w:t>
      </w:r>
      <w:hyperlink r:id="rId9" w:history="1">
        <w:r w:rsidR="00224F94" w:rsidRPr="00224F94">
          <w:rPr>
            <w:rStyle w:val="Hyperlink"/>
          </w:rPr>
          <w:t>Further information</w:t>
        </w:r>
      </w:hyperlink>
      <w:r w:rsidR="00224F94">
        <w:t>)</w:t>
      </w:r>
    </w:p>
    <w:p w:rsidR="00577E36" w:rsidRDefault="00577E36" w:rsidP="00577E36">
      <w:pPr>
        <w:pStyle w:val="ListParagraph"/>
        <w:numPr>
          <w:ilvl w:val="1"/>
          <w:numId w:val="22"/>
        </w:numPr>
        <w:tabs>
          <w:tab w:val="left" w:pos="450"/>
        </w:tabs>
        <w:spacing w:after="0"/>
      </w:pPr>
      <w:r>
        <w:t>Are there specific considerations/recommendations that we should include?</w:t>
      </w:r>
    </w:p>
    <w:p w:rsidR="00577E36" w:rsidRDefault="00577E36" w:rsidP="00577E36">
      <w:pPr>
        <w:pStyle w:val="ListParagraph"/>
        <w:numPr>
          <w:ilvl w:val="1"/>
          <w:numId w:val="22"/>
        </w:numPr>
        <w:tabs>
          <w:tab w:val="left" w:pos="450"/>
        </w:tabs>
        <w:spacing w:after="0"/>
      </w:pPr>
      <w:r>
        <w:t>How would you like to be involved?</w:t>
      </w:r>
    </w:p>
    <w:p w:rsidR="00577E36" w:rsidRDefault="00577E36" w:rsidP="00553E5D">
      <w:pPr>
        <w:tabs>
          <w:tab w:val="left" w:pos="450"/>
        </w:tabs>
        <w:spacing w:after="0"/>
      </w:pPr>
    </w:p>
    <w:p w:rsidR="00886740" w:rsidRPr="00526577" w:rsidRDefault="00886740" w:rsidP="00886740">
      <w:pPr>
        <w:tabs>
          <w:tab w:val="left" w:pos="450"/>
        </w:tabs>
        <w:spacing w:after="0"/>
        <w:ind w:left="720" w:hanging="720"/>
        <w:rPr>
          <w:color w:val="000000"/>
        </w:rPr>
      </w:pPr>
      <w:r w:rsidRPr="00886740">
        <w:rPr>
          <w:b/>
          <w:color w:val="000000"/>
        </w:rPr>
        <w:t>Coastal Planning Tools: Mapping Natural Solutions for Resilient Maryland Communities</w:t>
      </w:r>
      <w:r>
        <w:rPr>
          <w:color w:val="000000"/>
        </w:rPr>
        <w:t xml:space="preserve">, Nicole </w:t>
      </w:r>
      <w:proofErr w:type="spellStart"/>
      <w:r>
        <w:rPr>
          <w:color w:val="000000"/>
        </w:rPr>
        <w:t>Carlozo</w:t>
      </w:r>
      <w:proofErr w:type="spellEnd"/>
    </w:p>
    <w:p w:rsidR="00886740" w:rsidRDefault="00A16003" w:rsidP="00886740">
      <w:pPr>
        <w:pStyle w:val="ListParagraph"/>
        <w:numPr>
          <w:ilvl w:val="0"/>
          <w:numId w:val="23"/>
        </w:numPr>
        <w:tabs>
          <w:tab w:val="left" w:pos="450"/>
        </w:tabs>
        <w:spacing w:after="0"/>
      </w:pPr>
      <w:r>
        <w:t>Maryland DNR adopted a “</w:t>
      </w:r>
      <w:r w:rsidR="00886740">
        <w:t>Building resili</w:t>
      </w:r>
      <w:r>
        <w:t xml:space="preserve">ence to climate change policy” in </w:t>
      </w:r>
      <w:r w:rsidR="00886740">
        <w:t>2010</w:t>
      </w:r>
      <w:r>
        <w:t>. This tool is being developed to consider climate change impacts and coastal hazard impacts for restoration and conservation targeting. MD DNR and TNC are leading this effort with many other partners.</w:t>
      </w:r>
    </w:p>
    <w:p w:rsidR="00886740" w:rsidRDefault="00A16003" w:rsidP="00886740">
      <w:pPr>
        <w:pStyle w:val="ListParagraph"/>
        <w:numPr>
          <w:ilvl w:val="0"/>
          <w:numId w:val="23"/>
        </w:numPr>
        <w:tabs>
          <w:tab w:val="left" w:pos="450"/>
        </w:tabs>
        <w:spacing w:after="0"/>
      </w:pPr>
      <w:r>
        <w:t>The 2014 Climate R</w:t>
      </w:r>
      <w:r w:rsidR="00886740">
        <w:t>esilience</w:t>
      </w:r>
      <w:r>
        <w:t xml:space="preserve"> Watershed Go</w:t>
      </w:r>
      <w:r w:rsidR="00886740">
        <w:t>al</w:t>
      </w:r>
      <w:r>
        <w:t xml:space="preserve"> aims to enhance the resilience of the bay to climate change impacts, while the Coastal Resiliency Assessment Goal strives to enhance the resilience of communities.</w:t>
      </w:r>
    </w:p>
    <w:p w:rsidR="00886740" w:rsidRDefault="00A16003" w:rsidP="00886740">
      <w:pPr>
        <w:pStyle w:val="ListParagraph"/>
        <w:numPr>
          <w:ilvl w:val="0"/>
          <w:numId w:val="23"/>
        </w:numPr>
        <w:tabs>
          <w:tab w:val="left" w:pos="450"/>
        </w:tabs>
        <w:spacing w:after="0"/>
      </w:pPr>
      <w:r>
        <w:t>Natural features/infrastructure are defined based on a 2015 USACE report: Use of NNBF for Coastal Resilience.</w:t>
      </w:r>
    </w:p>
    <w:p w:rsidR="00886740" w:rsidRDefault="00605863" w:rsidP="00605863">
      <w:pPr>
        <w:pStyle w:val="ListParagraph"/>
        <w:numPr>
          <w:ilvl w:val="0"/>
          <w:numId w:val="23"/>
        </w:numPr>
        <w:tabs>
          <w:tab w:val="left" w:pos="450"/>
        </w:tabs>
        <w:spacing w:after="0"/>
      </w:pPr>
      <w:r>
        <w:lastRenderedPageBreak/>
        <w:t>For this project, resiliency was defined as the</w:t>
      </w:r>
      <w:r w:rsidR="00886740">
        <w:t xml:space="preserve"> ability of comm</w:t>
      </w:r>
      <w:r>
        <w:t>unity to prepare for, respond to, and recover from a coastal hazard event.</w:t>
      </w:r>
    </w:p>
    <w:p w:rsidR="00605863" w:rsidRDefault="00605863" w:rsidP="00605863">
      <w:pPr>
        <w:pStyle w:val="ListParagraph"/>
        <w:numPr>
          <w:ilvl w:val="1"/>
          <w:numId w:val="23"/>
        </w:numPr>
        <w:tabs>
          <w:tab w:val="left" w:pos="450"/>
        </w:tabs>
        <w:spacing w:after="0"/>
      </w:pPr>
      <w:r>
        <w:t xml:space="preserve">To evaluate resilience, the following questions were asked: </w:t>
      </w:r>
    </w:p>
    <w:p w:rsidR="00605863" w:rsidRDefault="00605863" w:rsidP="00605863">
      <w:pPr>
        <w:pStyle w:val="ListParagraph"/>
        <w:numPr>
          <w:ilvl w:val="2"/>
          <w:numId w:val="23"/>
        </w:numPr>
        <w:tabs>
          <w:tab w:val="left" w:pos="450"/>
        </w:tabs>
        <w:spacing w:after="0"/>
      </w:pPr>
      <w:r>
        <w:t xml:space="preserve">Where are the people? </w:t>
      </w:r>
    </w:p>
    <w:p w:rsidR="00605863" w:rsidRDefault="00605863" w:rsidP="00605863">
      <w:pPr>
        <w:pStyle w:val="ListParagraph"/>
        <w:numPr>
          <w:ilvl w:val="3"/>
          <w:numId w:val="23"/>
        </w:numPr>
        <w:tabs>
          <w:tab w:val="left" w:pos="450"/>
        </w:tabs>
        <w:spacing w:after="0"/>
      </w:pPr>
      <w:r>
        <w:t>Population density, social vulnerability, and probability of exposure..</w:t>
      </w:r>
    </w:p>
    <w:p w:rsidR="00605863" w:rsidRDefault="00605863" w:rsidP="00605863">
      <w:pPr>
        <w:pStyle w:val="ListParagraph"/>
        <w:numPr>
          <w:ilvl w:val="2"/>
          <w:numId w:val="23"/>
        </w:numPr>
        <w:tabs>
          <w:tab w:val="left" w:pos="450"/>
        </w:tabs>
        <w:spacing w:after="0"/>
      </w:pPr>
      <w:r>
        <w:t xml:space="preserve">What are the hazards? </w:t>
      </w:r>
    </w:p>
    <w:p w:rsidR="00605863" w:rsidRDefault="00605863" w:rsidP="00605863">
      <w:pPr>
        <w:pStyle w:val="ListParagraph"/>
        <w:numPr>
          <w:ilvl w:val="3"/>
          <w:numId w:val="23"/>
        </w:numPr>
        <w:tabs>
          <w:tab w:val="left" w:pos="450"/>
        </w:tabs>
        <w:spacing w:after="0"/>
      </w:pPr>
      <w:r>
        <w:t xml:space="preserve">The </w:t>
      </w:r>
      <w:proofErr w:type="spellStart"/>
      <w:r>
        <w:t>InVEST</w:t>
      </w:r>
      <w:proofErr w:type="spellEnd"/>
      <w:r>
        <w:t xml:space="preserve"> model was run to rank shoreline for habitat exposure to coastal hazards. Metrics included shoreline type, elevation, sea level rise, wave power, storm surge height, and historic erosion.</w:t>
      </w:r>
    </w:p>
    <w:p w:rsidR="00605863" w:rsidRDefault="00605863" w:rsidP="00605863">
      <w:pPr>
        <w:pStyle w:val="ListParagraph"/>
        <w:numPr>
          <w:ilvl w:val="2"/>
          <w:numId w:val="23"/>
        </w:numPr>
        <w:tabs>
          <w:tab w:val="left" w:pos="450"/>
        </w:tabs>
        <w:spacing w:after="0"/>
      </w:pPr>
      <w:r>
        <w:t>Where are the habitats?</w:t>
      </w:r>
    </w:p>
    <w:p w:rsidR="00605863" w:rsidRDefault="00605863" w:rsidP="00605863">
      <w:pPr>
        <w:pStyle w:val="ListParagraph"/>
        <w:numPr>
          <w:ilvl w:val="3"/>
          <w:numId w:val="23"/>
        </w:numPr>
        <w:tabs>
          <w:tab w:val="left" w:pos="450"/>
        </w:tabs>
        <w:spacing w:after="0"/>
      </w:pPr>
      <w:r>
        <w:t>Coastal habitats were evaluated to find their role in reducing exposure based on habitat presence/protectiveness</w:t>
      </w:r>
    </w:p>
    <w:p w:rsidR="00605863" w:rsidRDefault="00605863" w:rsidP="00605863">
      <w:pPr>
        <w:pStyle w:val="ListParagraph"/>
        <w:numPr>
          <w:ilvl w:val="0"/>
          <w:numId w:val="23"/>
        </w:numPr>
        <w:tabs>
          <w:tab w:val="left" w:pos="450"/>
        </w:tabs>
        <w:spacing w:after="0"/>
      </w:pPr>
      <w:r>
        <w:t>The study area consisted of the furthest extent of flood hazard event for hurricane events up to category 4.</w:t>
      </w:r>
    </w:p>
    <w:p w:rsidR="002D2F70" w:rsidRDefault="00605863" w:rsidP="002D2F70">
      <w:pPr>
        <w:pStyle w:val="ListParagraph"/>
        <w:numPr>
          <w:ilvl w:val="0"/>
          <w:numId w:val="23"/>
        </w:numPr>
        <w:tabs>
          <w:tab w:val="left" w:pos="450"/>
        </w:tabs>
        <w:spacing w:after="0"/>
      </w:pPr>
      <w:r>
        <w:t>Based on the questions above, tier 1 &amp; 2 priority areas were developed</w:t>
      </w:r>
      <w:r w:rsidR="002D2F70">
        <w:t xml:space="preserve"> in</w:t>
      </w:r>
      <w:r>
        <w:t xml:space="preserve"> the</w:t>
      </w:r>
      <w:r w:rsidR="002D2F70">
        <w:t xml:space="preserve"> resiliency master plan. Tier 1 </w:t>
      </w:r>
      <w:r w:rsidR="000679CB">
        <w:t xml:space="preserve">(conservation priorities) </w:t>
      </w:r>
      <w:r w:rsidR="002D2F70">
        <w:t>are 22% of MD’s shoreline</w:t>
      </w:r>
      <w:r>
        <w:t xml:space="preserve"> while tier 2 </w:t>
      </w:r>
      <w:r w:rsidR="000679CB">
        <w:t xml:space="preserve">(restoration priorities) </w:t>
      </w:r>
      <w:r>
        <w:t>are about 40% of MD’s shoreline.</w:t>
      </w:r>
    </w:p>
    <w:p w:rsidR="000679CB" w:rsidRDefault="000679CB" w:rsidP="000679CB">
      <w:pPr>
        <w:pStyle w:val="ListParagraph"/>
        <w:numPr>
          <w:ilvl w:val="0"/>
          <w:numId w:val="23"/>
        </w:numPr>
        <w:tabs>
          <w:tab w:val="left" w:pos="450"/>
        </w:tabs>
        <w:spacing w:after="0"/>
      </w:pPr>
      <w:r>
        <w:t xml:space="preserve">The </w:t>
      </w:r>
      <w:proofErr w:type="spellStart"/>
      <w:r>
        <w:t>InVEST</w:t>
      </w:r>
      <w:proofErr w:type="spellEnd"/>
      <w:r>
        <w:t xml:space="preserve"> tool focuses on the land/water interface and to recognize communities and habitats further inland that are at risk of flooding, TNC’s Marsh Protection Potential Index was modified for Maryland and included in the analysis.</w:t>
      </w:r>
    </w:p>
    <w:p w:rsidR="000679CB" w:rsidRDefault="000679CB" w:rsidP="000679CB">
      <w:pPr>
        <w:pStyle w:val="ListParagraph"/>
        <w:numPr>
          <w:ilvl w:val="1"/>
          <w:numId w:val="23"/>
        </w:numPr>
        <w:tabs>
          <w:tab w:val="left" w:pos="450"/>
        </w:tabs>
        <w:spacing w:after="0"/>
      </w:pPr>
      <w:r>
        <w:t xml:space="preserve">Metrics in this index include marsh size, proximity to hazards, proximity </w:t>
      </w:r>
      <w:proofErr w:type="spellStart"/>
      <w:r>
        <w:t>ot</w:t>
      </w:r>
      <w:proofErr w:type="spellEnd"/>
      <w:r>
        <w:t xml:space="preserve"> people, persistence, and proximity to other protected habitats.</w:t>
      </w:r>
    </w:p>
    <w:p w:rsidR="000679CB" w:rsidRDefault="00A5126A" w:rsidP="007A63E8">
      <w:pPr>
        <w:pStyle w:val="ListParagraph"/>
        <w:numPr>
          <w:ilvl w:val="0"/>
          <w:numId w:val="23"/>
        </w:numPr>
        <w:tabs>
          <w:tab w:val="left" w:pos="450"/>
        </w:tabs>
        <w:spacing w:after="0"/>
      </w:pPr>
      <w:hyperlink r:id="rId10" w:history="1">
        <w:r w:rsidR="002D2F70" w:rsidRPr="000679CB">
          <w:rPr>
            <w:rStyle w:val="Hyperlink"/>
          </w:rPr>
          <w:t>M</w:t>
        </w:r>
        <w:r w:rsidR="000679CB" w:rsidRPr="000679CB">
          <w:rPr>
            <w:rStyle w:val="Hyperlink"/>
          </w:rPr>
          <w:t>aryland’s Coastal Atlas</w:t>
        </w:r>
      </w:hyperlink>
      <w:r w:rsidR="000679CB">
        <w:t xml:space="preserve"> houses coastal hazard related data that is used in decision making by state and local planners. Two trainings on the coastal atlas are being planned for 2017; please contact Nicole if you would like to be notified of the trainings.</w:t>
      </w:r>
    </w:p>
    <w:p w:rsidR="000679CB" w:rsidRDefault="000679CB" w:rsidP="007A63E8">
      <w:pPr>
        <w:pStyle w:val="ListParagraph"/>
        <w:numPr>
          <w:ilvl w:val="0"/>
          <w:numId w:val="23"/>
        </w:numPr>
        <w:tabs>
          <w:tab w:val="left" w:pos="450"/>
        </w:tabs>
        <w:spacing w:after="0"/>
      </w:pPr>
      <w:r>
        <w:t>This i</w:t>
      </w:r>
      <w:r w:rsidR="00A93982">
        <w:t>nformation is being integrated</w:t>
      </w:r>
      <w:r>
        <w:t xml:space="preserve"> into DNR’s Land Acquisition Program to score</w:t>
      </w:r>
      <w:r w:rsidR="00A93982">
        <w:t xml:space="preserve"> parcels for acquisition based on ecological criteria, including marsh migration and provided to the 2016 State Hazard Mitigation Plan.</w:t>
      </w:r>
    </w:p>
    <w:p w:rsidR="002D2F70" w:rsidRDefault="00A93982" w:rsidP="00A93982">
      <w:pPr>
        <w:pStyle w:val="ListParagraph"/>
        <w:numPr>
          <w:ilvl w:val="0"/>
          <w:numId w:val="23"/>
        </w:numPr>
        <w:tabs>
          <w:tab w:val="left" w:pos="450"/>
        </w:tabs>
        <w:spacing w:after="0"/>
      </w:pPr>
      <w:r>
        <w:t xml:space="preserve">For more information: </w:t>
      </w:r>
      <w:hyperlink r:id="rId11" w:history="1">
        <w:r w:rsidR="003B6A4A" w:rsidRPr="00A93982">
          <w:rPr>
            <w:rStyle w:val="Hyperlink"/>
          </w:rPr>
          <w:t>Coastal resiliency website</w:t>
        </w:r>
      </w:hyperlink>
      <w:r>
        <w:t>, Nicole.carlozo@maryland.gov</w:t>
      </w:r>
      <w:hyperlink r:id="rId12" w:history="1"/>
    </w:p>
    <w:p w:rsidR="003B6A4A" w:rsidRDefault="003B6A4A" w:rsidP="002D2F70">
      <w:pPr>
        <w:pStyle w:val="ListParagraph"/>
        <w:numPr>
          <w:ilvl w:val="0"/>
          <w:numId w:val="23"/>
        </w:numPr>
        <w:tabs>
          <w:tab w:val="left" w:pos="450"/>
        </w:tabs>
        <w:spacing w:after="0"/>
      </w:pPr>
      <w:r>
        <w:t>Questions:</w:t>
      </w:r>
    </w:p>
    <w:p w:rsidR="003B6A4A" w:rsidRDefault="00A93982" w:rsidP="003B6A4A">
      <w:pPr>
        <w:pStyle w:val="ListParagraph"/>
        <w:numPr>
          <w:ilvl w:val="1"/>
          <w:numId w:val="23"/>
        </w:numPr>
        <w:tabs>
          <w:tab w:val="left" w:pos="450"/>
        </w:tabs>
        <w:spacing w:after="0"/>
      </w:pPr>
      <w:r>
        <w:t xml:space="preserve">The primary users are </w:t>
      </w:r>
      <w:r w:rsidR="003B6A4A">
        <w:t>MD state agencies but</w:t>
      </w:r>
      <w:r>
        <w:t xml:space="preserve"> it</w:t>
      </w:r>
      <w:r w:rsidR="003B6A4A">
        <w:t xml:space="preserve"> could be utilized</w:t>
      </w:r>
      <w:r>
        <w:t xml:space="preserve"> by local governments as well. For example,</w:t>
      </w:r>
      <w:r w:rsidR="003B6A4A">
        <w:t xml:space="preserve"> Talbot county prioritized </w:t>
      </w:r>
      <w:r>
        <w:t xml:space="preserve">areas </w:t>
      </w:r>
      <w:r w:rsidR="003B6A4A">
        <w:t>within their own county.</w:t>
      </w:r>
    </w:p>
    <w:p w:rsidR="003B6A4A" w:rsidRDefault="003B6A4A" w:rsidP="003B6A4A">
      <w:pPr>
        <w:pStyle w:val="ListParagraph"/>
        <w:numPr>
          <w:ilvl w:val="0"/>
          <w:numId w:val="23"/>
        </w:numPr>
        <w:tabs>
          <w:tab w:val="left" w:pos="450"/>
        </w:tabs>
        <w:spacing w:after="0"/>
      </w:pPr>
      <w:r>
        <w:t>Next steps:</w:t>
      </w:r>
    </w:p>
    <w:p w:rsidR="00845C44" w:rsidRDefault="00EC24D2" w:rsidP="003B6A4A">
      <w:pPr>
        <w:pStyle w:val="ListParagraph"/>
        <w:numPr>
          <w:ilvl w:val="1"/>
          <w:numId w:val="23"/>
        </w:numPr>
        <w:tabs>
          <w:tab w:val="left" w:pos="450"/>
        </w:tabs>
        <w:spacing w:after="0"/>
      </w:pPr>
      <w:r>
        <w:t xml:space="preserve">A proposal is in to NOAA to develop rapid assessment for marsh health using this tool: </w:t>
      </w:r>
      <w:r w:rsidR="003B6A4A">
        <w:t>Maryland Marsh Health: Evaluating marsh integrity to inform site management near vulnerable coastal communities.</w:t>
      </w:r>
      <w:r>
        <w:t xml:space="preserve"> </w:t>
      </w:r>
    </w:p>
    <w:p w:rsidR="00EC24D2" w:rsidRDefault="00EC24D2" w:rsidP="00845C44">
      <w:pPr>
        <w:pStyle w:val="ListParagraph"/>
        <w:numPr>
          <w:ilvl w:val="2"/>
          <w:numId w:val="23"/>
        </w:numPr>
        <w:tabs>
          <w:tab w:val="left" w:pos="450"/>
        </w:tabs>
        <w:spacing w:after="0"/>
      </w:pPr>
      <w:r>
        <w:t>The first year of the project would involve working with a graduate student to</w:t>
      </w:r>
      <w:r w:rsidR="00845C44">
        <w:t xml:space="preserve"> develop the rapid assessment (please email Nicole if you know of researchers or students interested).</w:t>
      </w:r>
    </w:p>
    <w:p w:rsidR="003B6A4A" w:rsidRDefault="00845C44" w:rsidP="00845C44">
      <w:pPr>
        <w:pStyle w:val="ListParagraph"/>
        <w:numPr>
          <w:ilvl w:val="2"/>
          <w:numId w:val="23"/>
        </w:numPr>
        <w:tabs>
          <w:tab w:val="left" w:pos="450"/>
        </w:tabs>
        <w:spacing w:after="0"/>
      </w:pPr>
      <w:r>
        <w:lastRenderedPageBreak/>
        <w:t xml:space="preserve">Year two would involve </w:t>
      </w:r>
      <w:r w:rsidR="00EC24D2">
        <w:t>w</w:t>
      </w:r>
      <w:r>
        <w:t>orking with CBENRR to integrate</w:t>
      </w:r>
      <w:r w:rsidR="003B6A4A">
        <w:t xml:space="preserve"> site data to state scale targeting tool</w:t>
      </w:r>
      <w:r>
        <w:t>. A</w:t>
      </w:r>
      <w:r w:rsidR="003B6A4A">
        <w:t xml:space="preserve"> NOAA fellow </w:t>
      </w:r>
      <w:r>
        <w:t>will examine</w:t>
      </w:r>
      <w:r w:rsidR="003B6A4A">
        <w:t xml:space="preserve"> beneficial uses of dredge material in the state.</w:t>
      </w:r>
    </w:p>
    <w:p w:rsidR="003B6A4A" w:rsidRDefault="00543075" w:rsidP="003B6A4A">
      <w:pPr>
        <w:pStyle w:val="ListParagraph"/>
        <w:numPr>
          <w:ilvl w:val="1"/>
          <w:numId w:val="23"/>
        </w:numPr>
        <w:tabs>
          <w:tab w:val="left" w:pos="450"/>
        </w:tabs>
        <w:spacing w:after="0"/>
      </w:pPr>
      <w:r>
        <w:t xml:space="preserve">A proposal by TNC is in to NASA to explore how </w:t>
      </w:r>
      <w:r w:rsidRPr="00543075">
        <w:t xml:space="preserve">remote sensing can provide information on marsh health and vegetation stress, and be </w:t>
      </w:r>
      <w:r>
        <w:t xml:space="preserve">integrated into the Marsh Index: </w:t>
      </w:r>
      <w:r w:rsidR="003B6A4A">
        <w:t>Utilizing NASA Earth Observations to Monitor Mar</w:t>
      </w:r>
      <w:r>
        <w:t>sh Health in the Chesapeake Bay.</w:t>
      </w:r>
    </w:p>
    <w:p w:rsidR="00543075" w:rsidRDefault="00A5126A" w:rsidP="00543075">
      <w:pPr>
        <w:pStyle w:val="ListParagraph"/>
        <w:numPr>
          <w:ilvl w:val="2"/>
          <w:numId w:val="23"/>
        </w:numPr>
        <w:tabs>
          <w:tab w:val="left" w:pos="450"/>
        </w:tabs>
        <w:spacing w:after="0"/>
      </w:pPr>
      <w:hyperlink r:id="rId13" w:history="1">
        <w:r w:rsidR="00543075" w:rsidRPr="00543075">
          <w:rPr>
            <w:rStyle w:val="Hyperlink"/>
          </w:rPr>
          <w:t>A similar project was done in Alabama</w:t>
        </w:r>
      </w:hyperlink>
      <w:r w:rsidR="00543075">
        <w:t>.</w:t>
      </w:r>
    </w:p>
    <w:p w:rsidR="00CA2B51" w:rsidRDefault="009F7993" w:rsidP="00CA2B51">
      <w:pPr>
        <w:pStyle w:val="ListParagraph"/>
        <w:numPr>
          <w:ilvl w:val="2"/>
          <w:numId w:val="23"/>
        </w:numPr>
        <w:tabs>
          <w:tab w:val="left" w:pos="450"/>
        </w:tabs>
        <w:spacing w:after="0"/>
      </w:pPr>
      <w:r>
        <w:t>Clearwater: This m</w:t>
      </w:r>
      <w:r w:rsidR="00CA2B51">
        <w:t>ay be able to answer how many a</w:t>
      </w:r>
      <w:r>
        <w:t>cres of wetland we are losing.</w:t>
      </w:r>
    </w:p>
    <w:p w:rsidR="00886740" w:rsidRDefault="009F7993" w:rsidP="009F7993">
      <w:pPr>
        <w:pStyle w:val="ListParagraph"/>
        <w:numPr>
          <w:ilvl w:val="2"/>
          <w:numId w:val="23"/>
        </w:numPr>
        <w:tabs>
          <w:tab w:val="left" w:pos="450"/>
        </w:tabs>
        <w:spacing w:after="0"/>
      </w:pPr>
      <w:r>
        <w:t>This analysis could i</w:t>
      </w:r>
      <w:r w:rsidR="00CA2B51">
        <w:t>nclude recently construc</w:t>
      </w:r>
      <w:r>
        <w:t>ted marshes to examine their effectiveness in regards to stability. Sites provided to Nicole can be considered for inclusion.</w:t>
      </w:r>
    </w:p>
    <w:p w:rsidR="009F7993" w:rsidRDefault="009F7993" w:rsidP="009F7993">
      <w:pPr>
        <w:tabs>
          <w:tab w:val="left" w:pos="450"/>
        </w:tabs>
        <w:spacing w:after="0"/>
      </w:pPr>
    </w:p>
    <w:p w:rsidR="00B13920" w:rsidRPr="00F11901" w:rsidRDefault="00553E5D" w:rsidP="00D45142">
      <w:pPr>
        <w:tabs>
          <w:tab w:val="left" w:pos="450"/>
        </w:tabs>
        <w:spacing w:after="0"/>
        <w:rPr>
          <w:b/>
          <w:u w:val="single"/>
        </w:rPr>
      </w:pPr>
      <w:r w:rsidRPr="00F11901">
        <w:rPr>
          <w:b/>
          <w:u w:val="single"/>
        </w:rPr>
        <w:t>Wrap-Up</w:t>
      </w:r>
    </w:p>
    <w:p w:rsidR="009F7993" w:rsidRDefault="00553E5D" w:rsidP="00D45142">
      <w:pPr>
        <w:tabs>
          <w:tab w:val="left" w:pos="450"/>
        </w:tabs>
        <w:spacing w:after="0"/>
      </w:pPr>
      <w:r>
        <w:t xml:space="preserve">The next workgroup meeting will take place on </w:t>
      </w:r>
      <w:r w:rsidR="002D2F70">
        <w:t>March 16</w:t>
      </w:r>
      <w:r w:rsidR="002D2F70" w:rsidRPr="002D2F70">
        <w:rPr>
          <w:vertAlign w:val="superscript"/>
        </w:rPr>
        <w:t>th</w:t>
      </w:r>
      <w:r w:rsidR="009F7993">
        <w:t xml:space="preserve"> from 1-3pm, which will include a presentation on t</w:t>
      </w:r>
      <w:r w:rsidR="000B26CE">
        <w:t>he updated P</w:t>
      </w:r>
      <w:r w:rsidR="009F7993">
        <w:t>ennsylvania wetland</w:t>
      </w:r>
      <w:r w:rsidR="000B26CE">
        <w:t xml:space="preserve"> mapping </w:t>
      </w:r>
      <w:r w:rsidR="009F7993">
        <w:t>project</w:t>
      </w:r>
      <w:r w:rsidR="000B26CE">
        <w:t xml:space="preserve">. </w:t>
      </w:r>
      <w:r w:rsidR="009F7993">
        <w:t>Future meetings may include collaboration with the Black Duck Action Team and other guest presentations.</w:t>
      </w:r>
    </w:p>
    <w:p w:rsidR="00553E5D" w:rsidRDefault="009F7993" w:rsidP="009F7993">
      <w:pPr>
        <w:pStyle w:val="ListParagraph"/>
        <w:numPr>
          <w:ilvl w:val="0"/>
          <w:numId w:val="24"/>
        </w:numPr>
        <w:tabs>
          <w:tab w:val="left" w:pos="450"/>
        </w:tabs>
        <w:spacing w:after="0"/>
      </w:pPr>
      <w:r w:rsidRPr="009F7993">
        <w:rPr>
          <w:b/>
        </w:rPr>
        <w:t>ACTION</w:t>
      </w:r>
      <w:r>
        <w:t>: Please send any thoughts for future agenda items to Amy, Erin, and Kyle.</w:t>
      </w:r>
    </w:p>
    <w:p w:rsidR="009F7993" w:rsidRDefault="009F7993" w:rsidP="009F7993">
      <w:pPr>
        <w:tabs>
          <w:tab w:val="left" w:pos="450"/>
        </w:tabs>
        <w:spacing w:after="0"/>
      </w:pPr>
    </w:p>
    <w:p w:rsidR="0056081B" w:rsidRPr="000B3766" w:rsidRDefault="005E18EF" w:rsidP="00553E5D">
      <w:pPr>
        <w:tabs>
          <w:tab w:val="left" w:pos="450"/>
        </w:tabs>
        <w:spacing w:after="0"/>
        <w:rPr>
          <w:b/>
        </w:rPr>
      </w:pPr>
      <w:r>
        <w:rPr>
          <w:b/>
        </w:rPr>
        <w:t xml:space="preserve">Meeting </w:t>
      </w:r>
      <w:r w:rsidR="00D45142">
        <w:rPr>
          <w:b/>
        </w:rPr>
        <w:t>Adjourn</w:t>
      </w:r>
      <w:r>
        <w:rPr>
          <w:b/>
        </w:rPr>
        <w:t>ed</w:t>
      </w:r>
    </w:p>
    <w:sectPr w:rsidR="0056081B" w:rsidRPr="000B3766" w:rsidSect="00E42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95232"/>
    <w:multiLevelType w:val="hybridMultilevel"/>
    <w:tmpl w:val="0428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B3011"/>
    <w:multiLevelType w:val="hybridMultilevel"/>
    <w:tmpl w:val="804A2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C4A19"/>
    <w:multiLevelType w:val="hybridMultilevel"/>
    <w:tmpl w:val="BDD07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543C6"/>
    <w:multiLevelType w:val="hybridMultilevel"/>
    <w:tmpl w:val="AA1C9502"/>
    <w:lvl w:ilvl="0" w:tplc="52CCCE2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784BC8"/>
    <w:multiLevelType w:val="hybridMultilevel"/>
    <w:tmpl w:val="055632A6"/>
    <w:lvl w:ilvl="0" w:tplc="52CCCE2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431837"/>
    <w:multiLevelType w:val="hybridMultilevel"/>
    <w:tmpl w:val="578C2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D05829"/>
    <w:multiLevelType w:val="hybridMultilevel"/>
    <w:tmpl w:val="A5880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C73D3"/>
    <w:multiLevelType w:val="hybridMultilevel"/>
    <w:tmpl w:val="8EB6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4409A"/>
    <w:multiLevelType w:val="hybridMultilevel"/>
    <w:tmpl w:val="32D21C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B422241"/>
    <w:multiLevelType w:val="hybridMultilevel"/>
    <w:tmpl w:val="8D9638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27E22EE"/>
    <w:multiLevelType w:val="hybridMultilevel"/>
    <w:tmpl w:val="2B8CFFD2"/>
    <w:lvl w:ilvl="0" w:tplc="DFD8113C">
      <w:start w:val="1"/>
      <w:numFmt w:val="decimal"/>
      <w:lvlText w:val="%1"/>
      <w:lvlJc w:val="left"/>
      <w:pPr>
        <w:ind w:left="720" w:hanging="360"/>
      </w:pPr>
      <w:rPr>
        <w:rFonts w:asciiTheme="minorHAnsi" w:eastAsiaTheme="minorHAnsi" w:hAnsiTheme="minorHAnsi"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739BC"/>
    <w:multiLevelType w:val="hybridMultilevel"/>
    <w:tmpl w:val="3E0E01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4BA117FD"/>
    <w:multiLevelType w:val="hybridMultilevel"/>
    <w:tmpl w:val="CF160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B560D9"/>
    <w:multiLevelType w:val="hybridMultilevel"/>
    <w:tmpl w:val="58E8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F330E6"/>
    <w:multiLevelType w:val="hybridMultilevel"/>
    <w:tmpl w:val="6AB65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E45DB6"/>
    <w:multiLevelType w:val="hybridMultilevel"/>
    <w:tmpl w:val="A6C8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E2754D"/>
    <w:multiLevelType w:val="hybridMultilevel"/>
    <w:tmpl w:val="A428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C3267E"/>
    <w:multiLevelType w:val="hybridMultilevel"/>
    <w:tmpl w:val="D6121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A7E64"/>
    <w:multiLevelType w:val="hybridMultilevel"/>
    <w:tmpl w:val="4864A1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6A686A18"/>
    <w:multiLevelType w:val="hybridMultilevel"/>
    <w:tmpl w:val="CB4CC6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0675F3E"/>
    <w:multiLevelType w:val="hybridMultilevel"/>
    <w:tmpl w:val="3A0A00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7927659"/>
    <w:multiLevelType w:val="hybridMultilevel"/>
    <w:tmpl w:val="4AE8381C"/>
    <w:lvl w:ilvl="0" w:tplc="52CCCE2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674F21"/>
    <w:multiLevelType w:val="hybridMultilevel"/>
    <w:tmpl w:val="9228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624E24"/>
    <w:multiLevelType w:val="hybridMultilevel"/>
    <w:tmpl w:val="2356E6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19"/>
  </w:num>
  <w:num w:numId="3">
    <w:abstractNumId w:val="6"/>
  </w:num>
  <w:num w:numId="4">
    <w:abstractNumId w:val="10"/>
  </w:num>
  <w:num w:numId="5">
    <w:abstractNumId w:val="18"/>
  </w:num>
  <w:num w:numId="6">
    <w:abstractNumId w:val="20"/>
  </w:num>
  <w:num w:numId="7">
    <w:abstractNumId w:val="22"/>
  </w:num>
  <w:num w:numId="8">
    <w:abstractNumId w:val="13"/>
  </w:num>
  <w:num w:numId="9">
    <w:abstractNumId w:val="11"/>
  </w:num>
  <w:num w:numId="10">
    <w:abstractNumId w:val="23"/>
  </w:num>
  <w:num w:numId="11">
    <w:abstractNumId w:val="7"/>
  </w:num>
  <w:num w:numId="12">
    <w:abstractNumId w:val="4"/>
  </w:num>
  <w:num w:numId="13">
    <w:abstractNumId w:val="21"/>
  </w:num>
  <w:num w:numId="14">
    <w:abstractNumId w:val="3"/>
  </w:num>
  <w:num w:numId="15">
    <w:abstractNumId w:val="16"/>
  </w:num>
  <w:num w:numId="16">
    <w:abstractNumId w:val="2"/>
  </w:num>
  <w:num w:numId="17">
    <w:abstractNumId w:val="17"/>
  </w:num>
  <w:num w:numId="18">
    <w:abstractNumId w:val="0"/>
  </w:num>
  <w:num w:numId="19">
    <w:abstractNumId w:val="14"/>
  </w:num>
  <w:num w:numId="20">
    <w:abstractNumId w:val="12"/>
  </w:num>
  <w:num w:numId="21">
    <w:abstractNumId w:val="15"/>
  </w:num>
  <w:num w:numId="22">
    <w:abstractNumId w:val="5"/>
  </w:num>
  <w:num w:numId="23">
    <w:abstractNumId w:val="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0C1"/>
    <w:rsid w:val="00036A0C"/>
    <w:rsid w:val="000525E4"/>
    <w:rsid w:val="00057ABC"/>
    <w:rsid w:val="000679CB"/>
    <w:rsid w:val="00075481"/>
    <w:rsid w:val="000A0F01"/>
    <w:rsid w:val="000B26CE"/>
    <w:rsid w:val="000B3766"/>
    <w:rsid w:val="000C29EB"/>
    <w:rsid w:val="000C2EBD"/>
    <w:rsid w:val="000C75D2"/>
    <w:rsid w:val="0012334E"/>
    <w:rsid w:val="00131C1A"/>
    <w:rsid w:val="001E0603"/>
    <w:rsid w:val="001F2F50"/>
    <w:rsid w:val="00204716"/>
    <w:rsid w:val="002173EB"/>
    <w:rsid w:val="00224F94"/>
    <w:rsid w:val="002477FA"/>
    <w:rsid w:val="00251D59"/>
    <w:rsid w:val="00271032"/>
    <w:rsid w:val="00274321"/>
    <w:rsid w:val="00277FF9"/>
    <w:rsid w:val="00293FE9"/>
    <w:rsid w:val="002D2F70"/>
    <w:rsid w:val="002F033B"/>
    <w:rsid w:val="002F371B"/>
    <w:rsid w:val="002F7479"/>
    <w:rsid w:val="0030730E"/>
    <w:rsid w:val="00327C2A"/>
    <w:rsid w:val="003402CA"/>
    <w:rsid w:val="003A0F14"/>
    <w:rsid w:val="003A103D"/>
    <w:rsid w:val="003B6A4A"/>
    <w:rsid w:val="003B7FDF"/>
    <w:rsid w:val="003C195F"/>
    <w:rsid w:val="003D4BF8"/>
    <w:rsid w:val="003F3A2F"/>
    <w:rsid w:val="00411395"/>
    <w:rsid w:val="004440C1"/>
    <w:rsid w:val="004642F2"/>
    <w:rsid w:val="004B6532"/>
    <w:rsid w:val="004D2794"/>
    <w:rsid w:val="004D60E7"/>
    <w:rsid w:val="004E2214"/>
    <w:rsid w:val="004F7DE1"/>
    <w:rsid w:val="00523125"/>
    <w:rsid w:val="005267B4"/>
    <w:rsid w:val="005327C5"/>
    <w:rsid w:val="00543075"/>
    <w:rsid w:val="00553E5D"/>
    <w:rsid w:val="005572D7"/>
    <w:rsid w:val="0056081B"/>
    <w:rsid w:val="005617B6"/>
    <w:rsid w:val="00566244"/>
    <w:rsid w:val="00577E36"/>
    <w:rsid w:val="00587D24"/>
    <w:rsid w:val="005B614F"/>
    <w:rsid w:val="005E18EF"/>
    <w:rsid w:val="005E30F9"/>
    <w:rsid w:val="005F0FD8"/>
    <w:rsid w:val="00605863"/>
    <w:rsid w:val="00737F9D"/>
    <w:rsid w:val="0074112F"/>
    <w:rsid w:val="00747B89"/>
    <w:rsid w:val="00755A0D"/>
    <w:rsid w:val="007701DC"/>
    <w:rsid w:val="007863E1"/>
    <w:rsid w:val="00792B75"/>
    <w:rsid w:val="0079341B"/>
    <w:rsid w:val="00794093"/>
    <w:rsid w:val="007960FA"/>
    <w:rsid w:val="007B71EA"/>
    <w:rsid w:val="00817127"/>
    <w:rsid w:val="00837FDD"/>
    <w:rsid w:val="00840B0C"/>
    <w:rsid w:val="00845C44"/>
    <w:rsid w:val="00846585"/>
    <w:rsid w:val="00853446"/>
    <w:rsid w:val="00856096"/>
    <w:rsid w:val="00874192"/>
    <w:rsid w:val="00886740"/>
    <w:rsid w:val="008A38C0"/>
    <w:rsid w:val="008B0EE8"/>
    <w:rsid w:val="008F199C"/>
    <w:rsid w:val="008F2A8A"/>
    <w:rsid w:val="009204BA"/>
    <w:rsid w:val="0092367F"/>
    <w:rsid w:val="009271AC"/>
    <w:rsid w:val="00927F5C"/>
    <w:rsid w:val="009354E2"/>
    <w:rsid w:val="00936DD0"/>
    <w:rsid w:val="00975584"/>
    <w:rsid w:val="0098408B"/>
    <w:rsid w:val="009D14D7"/>
    <w:rsid w:val="009F7993"/>
    <w:rsid w:val="00A16003"/>
    <w:rsid w:val="00A27668"/>
    <w:rsid w:val="00A5126A"/>
    <w:rsid w:val="00A51FA6"/>
    <w:rsid w:val="00A6772A"/>
    <w:rsid w:val="00A760FC"/>
    <w:rsid w:val="00A87923"/>
    <w:rsid w:val="00A93982"/>
    <w:rsid w:val="00AA526B"/>
    <w:rsid w:val="00AE214C"/>
    <w:rsid w:val="00AE5B10"/>
    <w:rsid w:val="00AF439B"/>
    <w:rsid w:val="00B13920"/>
    <w:rsid w:val="00B1578F"/>
    <w:rsid w:val="00B17218"/>
    <w:rsid w:val="00B639F0"/>
    <w:rsid w:val="00B7494A"/>
    <w:rsid w:val="00B82666"/>
    <w:rsid w:val="00B90098"/>
    <w:rsid w:val="00BA5862"/>
    <w:rsid w:val="00BB1CAA"/>
    <w:rsid w:val="00BD1930"/>
    <w:rsid w:val="00BD5F8D"/>
    <w:rsid w:val="00C9128F"/>
    <w:rsid w:val="00C93283"/>
    <w:rsid w:val="00CA2B51"/>
    <w:rsid w:val="00CC558F"/>
    <w:rsid w:val="00CD1C25"/>
    <w:rsid w:val="00CD44AF"/>
    <w:rsid w:val="00CF5463"/>
    <w:rsid w:val="00D009CD"/>
    <w:rsid w:val="00D45142"/>
    <w:rsid w:val="00D516A2"/>
    <w:rsid w:val="00D66164"/>
    <w:rsid w:val="00DA35F6"/>
    <w:rsid w:val="00DC3178"/>
    <w:rsid w:val="00DD0CF1"/>
    <w:rsid w:val="00DE4488"/>
    <w:rsid w:val="00DF13E6"/>
    <w:rsid w:val="00E04B6C"/>
    <w:rsid w:val="00E15135"/>
    <w:rsid w:val="00E24A13"/>
    <w:rsid w:val="00E31A72"/>
    <w:rsid w:val="00E42D5A"/>
    <w:rsid w:val="00E628EE"/>
    <w:rsid w:val="00EC24D2"/>
    <w:rsid w:val="00EC7982"/>
    <w:rsid w:val="00ED003D"/>
    <w:rsid w:val="00EE01D9"/>
    <w:rsid w:val="00EE64E7"/>
    <w:rsid w:val="00EF0753"/>
    <w:rsid w:val="00F06A4F"/>
    <w:rsid w:val="00F10AC9"/>
    <w:rsid w:val="00F11150"/>
    <w:rsid w:val="00F11901"/>
    <w:rsid w:val="00F13325"/>
    <w:rsid w:val="00F1349B"/>
    <w:rsid w:val="00F2276E"/>
    <w:rsid w:val="00F43182"/>
    <w:rsid w:val="00F50046"/>
    <w:rsid w:val="00F76E90"/>
    <w:rsid w:val="00FA5C54"/>
    <w:rsid w:val="00FB6693"/>
    <w:rsid w:val="00FC3DFE"/>
    <w:rsid w:val="00FC7C7C"/>
    <w:rsid w:val="00FD725D"/>
    <w:rsid w:val="00FF1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F2810"/>
  <w15:docId w15:val="{93917EDF-3EBD-455E-A218-5AF26CFD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0C1"/>
    <w:pPr>
      <w:ind w:left="720"/>
      <w:contextualSpacing/>
    </w:pPr>
  </w:style>
  <w:style w:type="paragraph" w:styleId="BalloonText">
    <w:name w:val="Balloon Text"/>
    <w:basedOn w:val="Normal"/>
    <w:link w:val="BalloonTextChar"/>
    <w:uiPriority w:val="99"/>
    <w:semiHidden/>
    <w:unhideWhenUsed/>
    <w:rsid w:val="00293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FE9"/>
    <w:rPr>
      <w:rFonts w:ascii="Tahoma" w:hAnsi="Tahoma" w:cs="Tahoma"/>
      <w:sz w:val="16"/>
      <w:szCs w:val="16"/>
    </w:rPr>
  </w:style>
  <w:style w:type="character" w:styleId="Hyperlink">
    <w:name w:val="Hyperlink"/>
    <w:basedOn w:val="DefaultParagraphFont"/>
    <w:uiPriority w:val="99"/>
    <w:unhideWhenUsed/>
    <w:rsid w:val="00AA526B"/>
    <w:rPr>
      <w:color w:val="0000FF" w:themeColor="hyperlink"/>
      <w:u w:val="single"/>
    </w:rPr>
  </w:style>
  <w:style w:type="character" w:customStyle="1" w:styleId="apple-converted-space">
    <w:name w:val="apple-converted-space"/>
    <w:basedOn w:val="DefaultParagraphFont"/>
    <w:rsid w:val="00DA35F6"/>
  </w:style>
  <w:style w:type="character" w:customStyle="1" w:styleId="aqj">
    <w:name w:val="aqj"/>
    <w:basedOn w:val="DefaultParagraphFont"/>
    <w:rsid w:val="00BA5862"/>
  </w:style>
  <w:style w:type="character" w:styleId="FollowedHyperlink">
    <w:name w:val="FollowedHyperlink"/>
    <w:basedOn w:val="DefaultParagraphFont"/>
    <w:uiPriority w:val="99"/>
    <w:semiHidden/>
    <w:unhideWhenUsed/>
    <w:rsid w:val="003A103D"/>
    <w:rPr>
      <w:color w:val="800080" w:themeColor="followedHyperlink"/>
      <w:u w:val="single"/>
    </w:rPr>
  </w:style>
  <w:style w:type="table" w:styleId="TableGrid">
    <w:name w:val="Table Grid"/>
    <w:basedOn w:val="TableNormal"/>
    <w:uiPriority w:val="59"/>
    <w:rsid w:val="00D45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075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350158">
      <w:bodyDiv w:val="1"/>
      <w:marLeft w:val="0"/>
      <w:marRight w:val="0"/>
      <w:marTop w:val="0"/>
      <w:marBottom w:val="0"/>
      <w:divBdr>
        <w:top w:val="none" w:sz="0" w:space="0" w:color="auto"/>
        <w:left w:val="none" w:sz="0" w:space="0" w:color="auto"/>
        <w:bottom w:val="none" w:sz="0" w:space="0" w:color="auto"/>
        <w:right w:val="none" w:sz="0" w:space="0" w:color="auto"/>
      </w:divBdr>
    </w:div>
    <w:div w:id="1018895968">
      <w:bodyDiv w:val="1"/>
      <w:marLeft w:val="0"/>
      <w:marRight w:val="0"/>
      <w:marTop w:val="0"/>
      <w:marBottom w:val="0"/>
      <w:divBdr>
        <w:top w:val="none" w:sz="0" w:space="0" w:color="auto"/>
        <w:left w:val="none" w:sz="0" w:space="0" w:color="auto"/>
        <w:bottom w:val="none" w:sz="0" w:space="0" w:color="auto"/>
        <w:right w:val="none" w:sz="0" w:space="0" w:color="auto"/>
      </w:divBdr>
    </w:div>
    <w:div w:id="1082801999">
      <w:bodyDiv w:val="1"/>
      <w:marLeft w:val="0"/>
      <w:marRight w:val="0"/>
      <w:marTop w:val="0"/>
      <w:marBottom w:val="0"/>
      <w:divBdr>
        <w:top w:val="none" w:sz="0" w:space="0" w:color="auto"/>
        <w:left w:val="none" w:sz="0" w:space="0" w:color="auto"/>
        <w:bottom w:val="none" w:sz="0" w:space="0" w:color="auto"/>
        <w:right w:val="none" w:sz="0" w:space="0" w:color="auto"/>
      </w:divBdr>
    </w:div>
    <w:div w:id="1512643794">
      <w:bodyDiv w:val="1"/>
      <w:marLeft w:val="0"/>
      <w:marRight w:val="0"/>
      <w:marTop w:val="0"/>
      <w:marBottom w:val="0"/>
      <w:divBdr>
        <w:top w:val="none" w:sz="0" w:space="0" w:color="auto"/>
        <w:left w:val="none" w:sz="0" w:space="0" w:color="auto"/>
        <w:bottom w:val="none" w:sz="0" w:space="0" w:color="auto"/>
        <w:right w:val="none" w:sz="0" w:space="0" w:color="auto"/>
      </w:divBdr>
    </w:div>
    <w:div w:id="1720860130">
      <w:bodyDiv w:val="1"/>
      <w:marLeft w:val="0"/>
      <w:marRight w:val="0"/>
      <w:marTop w:val="0"/>
      <w:marBottom w:val="0"/>
      <w:divBdr>
        <w:top w:val="none" w:sz="0" w:space="0" w:color="auto"/>
        <w:left w:val="none" w:sz="0" w:space="0" w:color="auto"/>
        <w:bottom w:val="none" w:sz="0" w:space="0" w:color="auto"/>
        <w:right w:val="none" w:sz="0" w:space="0" w:color="auto"/>
      </w:divBdr>
    </w:div>
    <w:div w:id="1797337436">
      <w:bodyDiv w:val="1"/>
      <w:marLeft w:val="0"/>
      <w:marRight w:val="0"/>
      <w:marTop w:val="0"/>
      <w:marBottom w:val="0"/>
      <w:divBdr>
        <w:top w:val="none" w:sz="0" w:space="0" w:color="auto"/>
        <w:left w:val="none" w:sz="0" w:space="0" w:color="auto"/>
        <w:bottom w:val="none" w:sz="0" w:space="0" w:color="auto"/>
        <w:right w:val="none" w:sz="0" w:space="0" w:color="auto"/>
      </w:divBdr>
    </w:div>
    <w:div w:id="1936014141">
      <w:bodyDiv w:val="1"/>
      <w:marLeft w:val="0"/>
      <w:marRight w:val="0"/>
      <w:marTop w:val="0"/>
      <w:marBottom w:val="0"/>
      <w:divBdr>
        <w:top w:val="none" w:sz="0" w:space="0" w:color="auto"/>
        <w:left w:val="none" w:sz="0" w:space="0" w:color="auto"/>
        <w:bottom w:val="none" w:sz="0" w:space="0" w:color="auto"/>
        <w:right w:val="none" w:sz="0" w:space="0" w:color="auto"/>
      </w:divBdr>
    </w:div>
    <w:div w:id="208984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org/stac/presentations/258_Ezer_STAC_Mar2016.pdf" TargetMode="External"/><Relationship Id="rId13" Type="http://schemas.openxmlformats.org/officeDocument/2006/relationships/hyperlink" Target="https://earthzine.org/2016/08/11/the-dark-side-of-the-marsh-forecasting-marsh-health-in-alabama/" TargetMode="External"/><Relationship Id="rId3" Type="http://schemas.openxmlformats.org/officeDocument/2006/relationships/styles" Target="styles.xml"/><Relationship Id="rId7" Type="http://schemas.openxmlformats.org/officeDocument/2006/relationships/hyperlink" Target="http://www.chesapeakebay.net/calendar/event/24625/" TargetMode="External"/><Relationship Id="rId12" Type="http://schemas.openxmlformats.org/officeDocument/2006/relationships/hyperlink" Target="http://dnr.maryland.gov/ccs/coastalatlas/Pages/CoastalResiliencyAssessmen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union.kyle@epa.gov" TargetMode="External"/><Relationship Id="rId11" Type="http://schemas.openxmlformats.org/officeDocument/2006/relationships/hyperlink" Target="http://dnr.maryland.gov/ccs/coastalatlas/Pages/CoastalResiliencyAssessment.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dnr.maryland.gov/ccs/coastalatlas" TargetMode="External"/><Relationship Id="rId4" Type="http://schemas.openxmlformats.org/officeDocument/2006/relationships/settings" Target="settings.xml"/><Relationship Id="rId9" Type="http://schemas.openxmlformats.org/officeDocument/2006/relationships/hyperlink" Target="http://www.chesapeakebay.net/channel_files/24435/titus2011(rollingeasement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DE8071-3370-47DC-AA4B-BCDAE8CD9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4226</TotalTime>
  <Pages>6</Pages>
  <Words>2049</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USFWS</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R5</dc:creator>
  <cp:lastModifiedBy>Runion, Kyle</cp:lastModifiedBy>
  <cp:revision>22</cp:revision>
  <cp:lastPrinted>2016-05-11T18:46:00Z</cp:lastPrinted>
  <dcterms:created xsi:type="dcterms:W3CDTF">2017-01-26T19:26:00Z</dcterms:created>
  <dcterms:modified xsi:type="dcterms:W3CDTF">2017-02-03T15:06:00Z</dcterms:modified>
</cp:coreProperties>
</file>